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00000" w:rsidRDefault="009205D1">
      <w:pPr>
        <w:spacing w:after="240"/>
        <w:jc w:val="center"/>
      </w:pPr>
      <w:bookmarkStart w:id="0" w:name="_GoBack"/>
      <w:bookmarkEnd w:id="0"/>
      <w:r>
        <w:rPr>
          <w:rStyle w:val="s1"/>
        </w:rPr>
        <w:t>Государственные нормативы в области архитектуры, градостроительства и строительства</w:t>
      </w:r>
      <w:r>
        <w:rPr>
          <w:rStyle w:val="s1"/>
        </w:rPr>
        <w:br/>
        <w:t>СВОД ПРАВИЛ РЕСПУБЛИКИ КАЗАХСТАН</w:t>
      </w:r>
      <w:r>
        <w:rPr>
          <w:rStyle w:val="s1"/>
        </w:rPr>
        <w:br/>
      </w:r>
      <w:r>
        <w:rPr>
          <w:rStyle w:val="s1"/>
        </w:rPr>
        <w:br/>
        <w:t xml:space="preserve">СП РК 3.02-136-2012 </w:t>
      </w:r>
      <w:r>
        <w:rPr>
          <w:rStyle w:val="s1"/>
        </w:rPr>
        <w:br/>
      </w:r>
      <w:r>
        <w:rPr>
          <w:rStyle w:val="s1"/>
        </w:rPr>
        <w:br/>
        <w:t>Полы</w:t>
      </w:r>
    </w:p>
    <w:p w:rsidR="00000000" w:rsidRDefault="009205D1">
      <w:pPr>
        <w:jc w:val="center"/>
      </w:pPr>
      <w:r>
        <w:rPr>
          <w:rStyle w:val="s0"/>
        </w:rPr>
        <w:t>FLOORS</w:t>
      </w:r>
      <w:r>
        <w:rPr>
          <w:rStyle w:val="s0"/>
        </w:rPr>
        <w:br/>
      </w:r>
      <w:r>
        <w:rPr>
          <w:b/>
          <w:bCs/>
        </w:rPr>
        <w:br/>
        <w:t>СОДЕРЖАНИЕ</w:t>
      </w:r>
    </w:p>
    <w:p w:rsidR="00000000" w:rsidRDefault="009205D1">
      <w:pPr>
        <w:ind w:firstLine="426"/>
        <w:jc w:val="both"/>
      </w:pPr>
      <w:r>
        <w:t> </w:t>
      </w:r>
    </w:p>
    <w:bookmarkStart w:id="1" w:name="ContentStart"/>
    <w:bookmarkEnd w:id="1"/>
    <w:p w:rsidR="00000000" w:rsidRDefault="009205D1">
      <w:pPr>
        <w:ind w:firstLine="426"/>
        <w:jc w:val="both"/>
      </w:pPr>
      <w:r>
        <w:fldChar w:fldCharType="begin"/>
      </w:r>
      <w:r>
        <w:instrText xml:space="preserve"> </w:instrText>
      </w:r>
      <w:r>
        <w:instrText>HYPERLINK "http://online.zakon.kz/Document/?doc_id=35737069" \l "sub_id=20"</w:instrText>
      </w:r>
      <w:r>
        <w:instrText xml:space="preserve"> </w:instrText>
      </w:r>
      <w:r>
        <w:fldChar w:fldCharType="separate"/>
      </w:r>
      <w:r>
        <w:rPr>
          <w:rStyle w:val="a3"/>
        </w:rPr>
        <w:t xml:space="preserve">ВВЕДЕНИЕ </w:t>
      </w:r>
      <w:r>
        <w:fldChar w:fldCharType="end"/>
      </w:r>
    </w:p>
    <w:p w:rsidR="00000000" w:rsidRDefault="009205D1">
      <w:pPr>
        <w:ind w:firstLine="426"/>
        <w:jc w:val="both"/>
      </w:pPr>
      <w:hyperlink r:id="rId6" w:anchor="sub_id=100" w:history="1">
        <w:r>
          <w:rPr>
            <w:rStyle w:val="a3"/>
          </w:rPr>
          <w:t>1. ОБЛАСТЬ ПРИМЕНЕНИЯ</w:t>
        </w:r>
      </w:hyperlink>
    </w:p>
    <w:p w:rsidR="00000000" w:rsidRDefault="009205D1">
      <w:pPr>
        <w:ind w:firstLine="426"/>
        <w:jc w:val="both"/>
      </w:pPr>
      <w:hyperlink r:id="rId7" w:anchor="sub_id=200" w:history="1">
        <w:r>
          <w:rPr>
            <w:rStyle w:val="a3"/>
          </w:rPr>
          <w:t>2. НОРМАТИВНЫЕ ССЫЛКИ</w:t>
        </w:r>
      </w:hyperlink>
    </w:p>
    <w:p w:rsidR="00000000" w:rsidRDefault="009205D1">
      <w:pPr>
        <w:ind w:firstLine="426"/>
        <w:jc w:val="both"/>
      </w:pPr>
      <w:hyperlink r:id="rId8" w:anchor="sub_id=300" w:history="1">
        <w:r>
          <w:rPr>
            <w:rStyle w:val="a3"/>
          </w:rPr>
          <w:t>3. ТЕРМИНЫ И ОПРЕДЕЛЕНИЯ</w:t>
        </w:r>
      </w:hyperlink>
    </w:p>
    <w:p w:rsidR="00000000" w:rsidRDefault="009205D1">
      <w:pPr>
        <w:ind w:firstLine="426"/>
        <w:jc w:val="both"/>
      </w:pPr>
      <w:hyperlink r:id="rId9" w:anchor="sub_id=400" w:history="1">
        <w:r>
          <w:rPr>
            <w:rStyle w:val="a3"/>
          </w:rPr>
          <w:t>4. ПРИЕМЛЕМЫЕ СТРОИТЕЛЬНЫЕ РЕШЕНИЯ ПО ОБЕСПЕЧЕНИЮ БЕЗОПАСНОСТИ КОНСТРУКЦИИ ПОЛА</w:t>
        </w:r>
      </w:hyperlink>
    </w:p>
    <w:p w:rsidR="00000000" w:rsidRDefault="009205D1">
      <w:pPr>
        <w:ind w:firstLine="426"/>
        <w:jc w:val="both"/>
      </w:pPr>
      <w:hyperlink r:id="rId10" w:anchor="sub_id=401" w:history="1">
        <w:r>
          <w:rPr>
            <w:rStyle w:val="a3"/>
          </w:rPr>
          <w:t xml:space="preserve">4.1 Общие положения </w:t>
        </w:r>
      </w:hyperlink>
    </w:p>
    <w:p w:rsidR="00000000" w:rsidRDefault="009205D1">
      <w:pPr>
        <w:ind w:firstLine="426"/>
        <w:jc w:val="both"/>
      </w:pPr>
      <w:hyperlink r:id="rId11" w:anchor="sub_id=402" w:history="1">
        <w:r>
          <w:rPr>
            <w:rStyle w:val="a3"/>
          </w:rPr>
          <w:t xml:space="preserve">4.2 Пожарная безопасность </w:t>
        </w:r>
      </w:hyperlink>
    </w:p>
    <w:p w:rsidR="00000000" w:rsidRDefault="009205D1">
      <w:pPr>
        <w:ind w:firstLine="426"/>
        <w:jc w:val="both"/>
      </w:pPr>
      <w:hyperlink r:id="rId12" w:anchor="sub_id=403" w:history="1">
        <w:r>
          <w:rPr>
            <w:rStyle w:val="a3"/>
          </w:rPr>
          <w:t>4.3</w:t>
        </w:r>
        <w:r>
          <w:rPr>
            <w:rStyle w:val="a3"/>
          </w:rPr>
          <w:t xml:space="preserve"> Проектирование покрытий полов </w:t>
        </w:r>
      </w:hyperlink>
    </w:p>
    <w:p w:rsidR="00000000" w:rsidRDefault="009205D1">
      <w:pPr>
        <w:ind w:firstLine="426"/>
        <w:jc w:val="both"/>
      </w:pPr>
      <w:hyperlink r:id="rId13" w:anchor="sub_id=40301" w:history="1">
        <w:r>
          <w:rPr>
            <w:rStyle w:val="a3"/>
          </w:rPr>
          <w:t xml:space="preserve">4.3.1 Покрытия из древесины и изделий на ее основе </w:t>
        </w:r>
      </w:hyperlink>
    </w:p>
    <w:p w:rsidR="00000000" w:rsidRDefault="009205D1">
      <w:pPr>
        <w:ind w:firstLine="426"/>
        <w:jc w:val="both"/>
      </w:pPr>
      <w:hyperlink r:id="rId14" w:anchor="sub_id=40302" w:history="1">
        <w:r>
          <w:rPr>
            <w:rStyle w:val="a3"/>
          </w:rPr>
          <w:t xml:space="preserve">4.3.2 </w:t>
        </w:r>
        <w:r>
          <w:rPr>
            <w:rStyle w:val="a3"/>
          </w:rPr>
          <w:t>Покрытия из синтетических рулонных материалов и изделий на их основе</w:t>
        </w:r>
      </w:hyperlink>
    </w:p>
    <w:p w:rsidR="00000000" w:rsidRDefault="009205D1">
      <w:pPr>
        <w:ind w:firstLine="426"/>
        <w:jc w:val="both"/>
      </w:pPr>
      <w:hyperlink r:id="rId15" w:anchor="sub_id=40303" w:history="1">
        <w:r>
          <w:rPr>
            <w:rStyle w:val="a3"/>
          </w:rPr>
          <w:t xml:space="preserve">4.3.3 Покрытия из плиточных материалов </w:t>
        </w:r>
      </w:hyperlink>
    </w:p>
    <w:p w:rsidR="00000000" w:rsidRDefault="009205D1">
      <w:pPr>
        <w:ind w:firstLine="426"/>
        <w:jc w:val="both"/>
      </w:pPr>
      <w:hyperlink r:id="rId16" w:anchor="sub_id=40304" w:history="1">
        <w:r>
          <w:rPr>
            <w:rStyle w:val="a3"/>
          </w:rPr>
          <w:t xml:space="preserve">4.3.4 Покрытия из плит каменного литья, кислотоупорных плиток и кирпича </w:t>
        </w:r>
      </w:hyperlink>
    </w:p>
    <w:p w:rsidR="00000000" w:rsidRDefault="009205D1">
      <w:pPr>
        <w:ind w:firstLine="426"/>
        <w:jc w:val="both"/>
      </w:pPr>
      <w:hyperlink r:id="rId17" w:anchor="sub_id=40305" w:history="1">
        <w:r>
          <w:rPr>
            <w:rStyle w:val="a3"/>
          </w:rPr>
          <w:t xml:space="preserve">4.3.5 Бетонные покрытия </w:t>
        </w:r>
      </w:hyperlink>
    </w:p>
    <w:p w:rsidR="00000000" w:rsidRDefault="009205D1">
      <w:pPr>
        <w:ind w:firstLine="426"/>
        <w:jc w:val="both"/>
      </w:pPr>
      <w:hyperlink r:id="rId18" w:anchor="sub_id=40306" w:history="1">
        <w:r>
          <w:rPr>
            <w:rStyle w:val="a3"/>
          </w:rPr>
          <w:t>4.3.6 Металлические полы</w:t>
        </w:r>
      </w:hyperlink>
    </w:p>
    <w:p w:rsidR="00000000" w:rsidRDefault="009205D1">
      <w:pPr>
        <w:ind w:firstLine="426"/>
        <w:jc w:val="both"/>
      </w:pPr>
      <w:hyperlink r:id="rId19" w:anchor="sub_id=404" w:history="1">
        <w:r>
          <w:rPr>
            <w:rStyle w:val="a3"/>
          </w:rPr>
          <w:t xml:space="preserve">4.4. Проектирование прослоек </w:t>
        </w:r>
      </w:hyperlink>
    </w:p>
    <w:p w:rsidR="00000000" w:rsidRDefault="009205D1">
      <w:pPr>
        <w:ind w:firstLine="426"/>
        <w:jc w:val="both"/>
      </w:pPr>
      <w:hyperlink r:id="rId20" w:anchor="sub_id=405" w:history="1">
        <w:r>
          <w:rPr>
            <w:rStyle w:val="a3"/>
          </w:rPr>
          <w:t>4.5 Проектир</w:t>
        </w:r>
        <w:r>
          <w:rPr>
            <w:rStyle w:val="a3"/>
          </w:rPr>
          <w:t xml:space="preserve">ование стяжек </w:t>
        </w:r>
      </w:hyperlink>
    </w:p>
    <w:p w:rsidR="00000000" w:rsidRDefault="009205D1">
      <w:pPr>
        <w:ind w:firstLine="426"/>
        <w:jc w:val="both"/>
      </w:pPr>
      <w:hyperlink r:id="rId21" w:anchor="sub_id=406" w:history="1">
        <w:r>
          <w:rPr>
            <w:rStyle w:val="a3"/>
          </w:rPr>
          <w:t>4.6 Проектирование гидроизоляции</w:t>
        </w:r>
      </w:hyperlink>
      <w:r>
        <w:t xml:space="preserve"> </w:t>
      </w:r>
    </w:p>
    <w:p w:rsidR="00000000" w:rsidRDefault="009205D1">
      <w:pPr>
        <w:ind w:firstLine="426"/>
        <w:jc w:val="both"/>
      </w:pPr>
      <w:hyperlink r:id="rId22" w:anchor="sub_id=407" w:history="1">
        <w:r>
          <w:rPr>
            <w:rStyle w:val="a3"/>
          </w:rPr>
          <w:t>4.7 Проектирование теплозвукоизоляции</w:t>
        </w:r>
      </w:hyperlink>
    </w:p>
    <w:p w:rsidR="00000000" w:rsidRDefault="009205D1">
      <w:pPr>
        <w:ind w:firstLine="426"/>
        <w:jc w:val="both"/>
      </w:pPr>
      <w:hyperlink r:id="rId23" w:anchor="sub_id=408" w:history="1">
        <w:r>
          <w:rPr>
            <w:rStyle w:val="a3"/>
          </w:rPr>
          <w:t>4.8 Проектирование подстилающих слоев</w:t>
        </w:r>
      </w:hyperlink>
    </w:p>
    <w:p w:rsidR="00000000" w:rsidRDefault="009205D1">
      <w:pPr>
        <w:ind w:firstLine="426"/>
        <w:jc w:val="both"/>
      </w:pPr>
      <w:hyperlink r:id="rId24" w:anchor="sub_id=409" w:history="1">
        <w:r>
          <w:rPr>
            <w:rStyle w:val="a3"/>
          </w:rPr>
          <w:t xml:space="preserve">4.9 Грунт основания под полы </w:t>
        </w:r>
      </w:hyperlink>
    </w:p>
    <w:p w:rsidR="00000000" w:rsidRDefault="009205D1">
      <w:pPr>
        <w:ind w:firstLine="426"/>
        <w:jc w:val="both"/>
      </w:pPr>
      <w:hyperlink r:id="rId25" w:anchor="sub_id=410" w:history="1">
        <w:r>
          <w:rPr>
            <w:rStyle w:val="a3"/>
          </w:rPr>
          <w:t xml:space="preserve">4.10 Проектирование полов животноводческих, птицеводческих и звероводческих зданий и помещений </w:t>
        </w:r>
      </w:hyperlink>
    </w:p>
    <w:p w:rsidR="00000000" w:rsidRDefault="009205D1">
      <w:pPr>
        <w:ind w:firstLine="426"/>
        <w:jc w:val="both"/>
      </w:pPr>
      <w:hyperlink r:id="rId26" w:anchor="sub_id=411" w:history="1">
        <w:r>
          <w:rPr>
            <w:rStyle w:val="a3"/>
          </w:rPr>
          <w:t>4.11 Проектирование конс</w:t>
        </w:r>
        <w:r>
          <w:rPr>
            <w:rStyle w:val="a3"/>
          </w:rPr>
          <w:t xml:space="preserve">трукции полов по обеспечению безопасности от несчастных случаев, подтопления и других угроз при эксплуатации </w:t>
        </w:r>
      </w:hyperlink>
    </w:p>
    <w:p w:rsidR="00000000" w:rsidRDefault="009205D1">
      <w:pPr>
        <w:ind w:firstLine="426"/>
        <w:jc w:val="both"/>
      </w:pPr>
      <w:hyperlink r:id="rId27" w:anchor="sub_id=1" w:history="1">
        <w:r>
          <w:rPr>
            <w:rStyle w:val="a3"/>
          </w:rPr>
          <w:t>Приложение А (обязательное). Основные требования при выборе покрыти</w:t>
        </w:r>
        <w:r>
          <w:rPr>
            <w:rStyle w:val="a3"/>
          </w:rPr>
          <w:t xml:space="preserve">й, прослоек, стяжек </w:t>
        </w:r>
      </w:hyperlink>
    </w:p>
    <w:p w:rsidR="00000000" w:rsidRDefault="009205D1">
      <w:pPr>
        <w:ind w:firstLine="426"/>
        <w:jc w:val="both"/>
      </w:pPr>
      <w:hyperlink r:id="rId28" w:anchor="sub_id=2" w:history="1">
        <w:r>
          <w:rPr>
            <w:rStyle w:val="a3"/>
          </w:rPr>
          <w:t xml:space="preserve">Приложение Б (информационное). Основные требования устройства полов в защитных сооружениях гражданской обороны </w:t>
        </w:r>
      </w:hyperlink>
    </w:p>
    <w:p w:rsidR="00000000" w:rsidRDefault="009205D1">
      <w:pPr>
        <w:ind w:firstLine="426"/>
        <w:jc w:val="both"/>
      </w:pPr>
      <w:hyperlink r:id="rId29" w:anchor="sub_id=3" w:history="1">
        <w:r>
          <w:rPr>
            <w:rStyle w:val="a3"/>
          </w:rPr>
          <w:t>Приложение В (информационное).</w:t>
        </w:r>
        <w:r>
          <w:rPr>
            <w:rStyle w:val="a3"/>
            <w:i/>
            <w:iCs/>
          </w:rPr>
          <w:t xml:space="preserve"> </w:t>
        </w:r>
        <w:r>
          <w:rPr>
            <w:rStyle w:val="a3"/>
          </w:rPr>
          <w:t xml:space="preserve">Основные требования противорадоновой защиты пола подвала (или техподполья) зданий на радоновых участках застройки </w:t>
        </w:r>
      </w:hyperlink>
    </w:p>
    <w:p w:rsidR="00000000" w:rsidRDefault="009205D1">
      <w:pPr>
        <w:ind w:firstLine="426"/>
        <w:jc w:val="both"/>
      </w:pPr>
      <w:bookmarkStart w:id="2" w:name="ContentEnd"/>
      <w:bookmarkEnd w:id="2"/>
      <w:r>
        <w:t> </w:t>
      </w:r>
    </w:p>
    <w:p w:rsidR="00000000" w:rsidRDefault="009205D1">
      <w:pPr>
        <w:jc w:val="center"/>
      </w:pPr>
      <w:r>
        <w:rPr>
          <w:rStyle w:val="s1"/>
        </w:rPr>
        <w:t> </w:t>
      </w:r>
    </w:p>
    <w:p w:rsidR="00000000" w:rsidRDefault="009205D1">
      <w:pPr>
        <w:jc w:val="center"/>
      </w:pPr>
      <w:r>
        <w:rPr>
          <w:rStyle w:val="s1"/>
        </w:rPr>
        <w:t>ВВЕДЕНИЕ</w:t>
      </w:r>
    </w:p>
    <w:p w:rsidR="00000000" w:rsidRDefault="009205D1">
      <w:pPr>
        <w:jc w:val="center"/>
      </w:pPr>
      <w:r>
        <w:rPr>
          <w:rStyle w:val="s1"/>
        </w:rPr>
        <w:t> </w:t>
      </w:r>
    </w:p>
    <w:p w:rsidR="00000000" w:rsidRDefault="009205D1">
      <w:pPr>
        <w:ind w:firstLine="426"/>
        <w:jc w:val="both"/>
      </w:pPr>
      <w:r>
        <w:t>Принципом докуме</w:t>
      </w:r>
      <w:r>
        <w:t xml:space="preserve">нта является предоставление рекомендаций и решений с учетом уровня эксплуатации здания (главная цель или функция), факторов риска, связанных с опасностями для пользователей зданий, и величин событий: характер опасности (внутренний или внешний), количество </w:t>
      </w:r>
      <w:r>
        <w:t>пользователей (посетители, персонал), продолжительность занятости людьми, в том числе доля уязвимых групп населения (младенцы, маленькие дети, пожилые люди, люди с ненормальной психикой или другими недостатками) и др.</w:t>
      </w:r>
    </w:p>
    <w:p w:rsidR="00000000" w:rsidRDefault="009205D1">
      <w:pPr>
        <w:ind w:firstLine="426"/>
        <w:jc w:val="both"/>
      </w:pPr>
      <w:r>
        <w:t>Настоящий свод правил распространяется</w:t>
      </w:r>
      <w:r>
        <w:t xml:space="preserve"> на проектирование полов, жилых, общественных, административных, производственных и бытовых зданий, а также проектирование полов животноводческих, птицеводческих и звероводческих зданий и помещений.</w:t>
      </w:r>
    </w:p>
    <w:p w:rsidR="00000000" w:rsidRDefault="009205D1">
      <w:pPr>
        <w:ind w:firstLine="426"/>
        <w:jc w:val="both"/>
      </w:pPr>
      <w:r>
        <w:t>СП РК «Полы» рекомендует приемлемые решения и параметры к</w:t>
      </w:r>
      <w:r>
        <w:t xml:space="preserve"> требованиям, установленным в СН РК «Полы» в результате выполнения которых будут реализованы базовые требования Технического регламента «Требования к безопасности зданий и сооружений, строительных материалов и изделий», утвержденного постановлением Правите</w:t>
      </w:r>
      <w:r>
        <w:t>льства Республики Казахстан.</w:t>
      </w:r>
    </w:p>
    <w:p w:rsidR="00000000" w:rsidRDefault="009205D1">
      <w:pPr>
        <w:ind w:firstLine="426"/>
        <w:jc w:val="both"/>
      </w:pPr>
      <w:r>
        <w:t>При проектировании и строительстве на радоновых участках Республики Казахстан следует учитывать противорадоновую защиту пола подвала (или техподполья).</w:t>
      </w:r>
    </w:p>
    <w:p w:rsidR="00000000" w:rsidRDefault="009205D1">
      <w:pPr>
        <w:ind w:firstLine="426"/>
        <w:jc w:val="both"/>
      </w:pPr>
      <w:r>
        <w:t>Свод правил не является единственным способом выполнения требования строите</w:t>
      </w:r>
      <w:r>
        <w:t>льных норм СН РК «Полы».</w:t>
      </w:r>
    </w:p>
    <w:p w:rsidR="00000000" w:rsidRDefault="009205D1">
      <w:pPr>
        <w:ind w:firstLine="426"/>
        <w:jc w:val="both"/>
      </w:pPr>
      <w:r>
        <w:t> </w:t>
      </w:r>
    </w:p>
    <w:p w:rsidR="00000000" w:rsidRDefault="009205D1">
      <w:pPr>
        <w:ind w:firstLine="426"/>
        <w:jc w:val="both"/>
      </w:pPr>
      <w:r>
        <w:rPr>
          <w:b/>
          <w:bCs/>
        </w:rPr>
        <w:t> </w:t>
      </w:r>
    </w:p>
    <w:p w:rsidR="00000000" w:rsidRDefault="009205D1">
      <w:pPr>
        <w:jc w:val="center"/>
      </w:pPr>
      <w:r>
        <w:rPr>
          <w:rStyle w:val="s1"/>
        </w:rPr>
        <w:t>1. ОБЛАСТЬ ПРИМЕНЕНИЯ</w:t>
      </w:r>
    </w:p>
    <w:p w:rsidR="00000000" w:rsidRDefault="009205D1">
      <w:pPr>
        <w:ind w:firstLine="426"/>
        <w:jc w:val="both"/>
      </w:pPr>
      <w:r>
        <w:t> </w:t>
      </w:r>
    </w:p>
    <w:p w:rsidR="00000000" w:rsidRDefault="009205D1">
      <w:pPr>
        <w:ind w:firstLine="426"/>
        <w:jc w:val="both"/>
      </w:pPr>
      <w:r>
        <w:t>1.1 Настоящий СП РК «Полы» разработан в соответствии с требованиями нормативных документов в строительстве, действующих на территории Республики Казахстан и предназначен для проектирования конструкций по</w:t>
      </w:r>
      <w:r>
        <w:t>лов в возводимых зданиях и сооружениях.</w:t>
      </w:r>
    </w:p>
    <w:p w:rsidR="00000000" w:rsidRDefault="009205D1">
      <w:pPr>
        <w:ind w:firstLine="426"/>
        <w:jc w:val="both"/>
      </w:pPr>
      <w:r>
        <w:t>При проектировании полов должны быть соблюдены дополнительные требования, установленные нормами проектирования конкретных зданий и сооружений, противопожарными и санитарными нормами, нормами технологического проектир</w:t>
      </w:r>
      <w:r>
        <w:t>ования, а также должны учитываться требования радиационной безопасности к участкам застройки Республики Казахстан.</w:t>
      </w:r>
    </w:p>
    <w:p w:rsidR="00000000" w:rsidRDefault="009205D1">
      <w:pPr>
        <w:ind w:firstLine="426"/>
        <w:jc w:val="both"/>
      </w:pPr>
      <w:r>
        <w:t>1.2 Приемлемые решения настоящего свода правил распространяются на проектирование полов жилых, общественных, административных, производственн</w:t>
      </w:r>
      <w:r>
        <w:t>ых, бытовых, животноводческих, птицеводческих и звероводческих зданий и помещений. Проектирование съемных (фальшпол) и теплых полов не входит в область распространения данного документа.</w:t>
      </w:r>
    </w:p>
    <w:p w:rsidR="00000000" w:rsidRDefault="009205D1">
      <w:pPr>
        <w:ind w:firstLine="426"/>
        <w:jc w:val="both"/>
      </w:pPr>
      <w:r>
        <w:t>Соблюдение изложенных ниже правил обеспечивает эксплуатационную надёж</w:t>
      </w:r>
      <w:r>
        <w:t>ность и долговечность конструкций полов.</w:t>
      </w:r>
    </w:p>
    <w:p w:rsidR="00000000" w:rsidRDefault="009205D1">
      <w:pPr>
        <w:ind w:firstLine="426"/>
        <w:jc w:val="both"/>
      </w:pPr>
      <w:r>
        <w:rPr>
          <w:b/>
          <w:bCs/>
        </w:rPr>
        <w:t> </w:t>
      </w:r>
    </w:p>
    <w:p w:rsidR="00000000" w:rsidRDefault="009205D1">
      <w:pPr>
        <w:ind w:firstLine="426"/>
        <w:jc w:val="both"/>
      </w:pPr>
      <w:r>
        <w:rPr>
          <w:b/>
          <w:bCs/>
        </w:rPr>
        <w:t> </w:t>
      </w:r>
    </w:p>
    <w:p w:rsidR="00000000" w:rsidRDefault="009205D1">
      <w:pPr>
        <w:jc w:val="center"/>
      </w:pPr>
      <w:r>
        <w:rPr>
          <w:rStyle w:val="s1"/>
        </w:rPr>
        <w:t>2. НОРМАТИВНЫЕ ССЫЛКИ</w:t>
      </w:r>
    </w:p>
    <w:p w:rsidR="00000000" w:rsidRDefault="009205D1">
      <w:pPr>
        <w:jc w:val="center"/>
      </w:pPr>
      <w:r>
        <w:rPr>
          <w:rStyle w:val="s1"/>
        </w:rPr>
        <w:t> </w:t>
      </w:r>
    </w:p>
    <w:p w:rsidR="00000000" w:rsidRDefault="009205D1">
      <w:pPr>
        <w:ind w:firstLine="426"/>
        <w:jc w:val="both"/>
      </w:pPr>
      <w:r>
        <w:t>Для применения настоящего свода правил необходимы следующие ссылочные нормативные документы:</w:t>
      </w:r>
    </w:p>
    <w:p w:rsidR="00000000" w:rsidRDefault="009205D1">
      <w:pPr>
        <w:ind w:firstLine="426"/>
        <w:jc w:val="both"/>
      </w:pPr>
      <w:hyperlink r:id="rId30" w:history="1">
        <w:r>
          <w:rPr>
            <w:rStyle w:val="a3"/>
          </w:rPr>
          <w:t>СП РК 2.01-101-2013</w:t>
        </w:r>
      </w:hyperlink>
      <w:r>
        <w:t xml:space="preserve"> Защита ст</w:t>
      </w:r>
      <w:r>
        <w:t>роительных конструкций от коррозии.</w:t>
      </w:r>
    </w:p>
    <w:p w:rsidR="00000000" w:rsidRDefault="009205D1">
      <w:pPr>
        <w:ind w:firstLine="426"/>
        <w:jc w:val="both"/>
      </w:pPr>
      <w:hyperlink r:id="rId31" w:history="1">
        <w:r>
          <w:rPr>
            <w:rStyle w:val="a3"/>
          </w:rPr>
          <w:t>СТ РК 1168-2006</w:t>
        </w:r>
      </w:hyperlink>
      <w:r>
        <w:t xml:space="preserve"> Смеси сухие строительные.</w:t>
      </w:r>
    </w:p>
    <w:p w:rsidR="00000000" w:rsidRDefault="009205D1">
      <w:pPr>
        <w:ind w:firstLine="426"/>
        <w:jc w:val="both"/>
      </w:pPr>
      <w:hyperlink r:id="rId32" w:history="1">
        <w:r>
          <w:rPr>
            <w:rStyle w:val="a3"/>
          </w:rPr>
          <w:t>СТ РК 1217-2003</w:t>
        </w:r>
      </w:hyperlink>
      <w:r>
        <w:t xml:space="preserve"> Песок для строительных работ. Ме</w:t>
      </w:r>
      <w:r>
        <w:t>тоды испытаний.</w:t>
      </w:r>
    </w:p>
    <w:p w:rsidR="00000000" w:rsidRDefault="009205D1">
      <w:pPr>
        <w:ind w:firstLine="426"/>
        <w:jc w:val="both"/>
      </w:pPr>
      <w:hyperlink r:id="rId33" w:history="1">
        <w:r>
          <w:rPr>
            <w:rStyle w:val="a3"/>
          </w:rPr>
          <w:t>СТ РК 1954-2010</w:t>
        </w:r>
      </w:hyperlink>
      <w:r>
        <w:t xml:space="preserve"> Плитки керамогранитные. Общие технические условия.</w:t>
      </w:r>
    </w:p>
    <w:p w:rsidR="00000000" w:rsidRDefault="009205D1">
      <w:pPr>
        <w:ind w:firstLine="426"/>
        <w:jc w:val="both"/>
      </w:pPr>
      <w:r>
        <w:t>СТ РК ГОСТ Р 52078-2008 Плиты древесно-стружечные, облицованные пленками на основе термореактивных полимеров</w:t>
      </w:r>
      <w:r>
        <w:t>. Технические условия.</w:t>
      </w:r>
    </w:p>
    <w:p w:rsidR="00000000" w:rsidRDefault="009205D1">
      <w:pPr>
        <w:ind w:firstLine="426"/>
        <w:jc w:val="both"/>
      </w:pPr>
      <w:hyperlink r:id="rId34" w:history="1">
        <w:r>
          <w:rPr>
            <w:rStyle w:val="a3"/>
          </w:rPr>
          <w:t>СТ РК EN 206-1-2011</w:t>
        </w:r>
      </w:hyperlink>
      <w:r>
        <w:t xml:space="preserve"> Бетон. Часть 1. Технические требования, показатели, производство и соответствие.</w:t>
      </w:r>
    </w:p>
    <w:p w:rsidR="00000000" w:rsidRDefault="009205D1">
      <w:pPr>
        <w:ind w:firstLine="426"/>
        <w:jc w:val="both"/>
      </w:pPr>
      <w:hyperlink r:id="rId35" w:history="1">
        <w:r>
          <w:rPr>
            <w:rStyle w:val="a3"/>
          </w:rPr>
          <w:t>СТ РК EN 998-2-2011</w:t>
        </w:r>
      </w:hyperlink>
      <w:r>
        <w:t xml:space="preserve"> Требования к растворам для каменных работ. Часть 2. Раствор кладочный.</w:t>
      </w:r>
    </w:p>
    <w:p w:rsidR="00000000" w:rsidRDefault="009205D1">
      <w:pPr>
        <w:ind w:firstLine="426"/>
        <w:jc w:val="both"/>
      </w:pPr>
      <w:hyperlink r:id="rId36" w:history="1">
        <w:r>
          <w:rPr>
            <w:rStyle w:val="a3"/>
          </w:rPr>
          <w:t>ГОСТ 474-90</w:t>
        </w:r>
      </w:hyperlink>
      <w:r>
        <w:t xml:space="preserve"> Кирпич кислотоупорный. Технические условия.</w:t>
      </w:r>
    </w:p>
    <w:p w:rsidR="00000000" w:rsidRDefault="009205D1">
      <w:pPr>
        <w:ind w:firstLine="426"/>
        <w:jc w:val="both"/>
      </w:pPr>
      <w:hyperlink r:id="rId37" w:history="1">
        <w:r>
          <w:rPr>
            <w:rStyle w:val="a3"/>
          </w:rPr>
          <w:t>ГОСТ 862.1-85</w:t>
        </w:r>
      </w:hyperlink>
      <w:r>
        <w:t xml:space="preserve"> Изделия паркетные. Паркет штучный. Технические условия.</w:t>
      </w:r>
    </w:p>
    <w:p w:rsidR="00000000" w:rsidRDefault="009205D1">
      <w:pPr>
        <w:ind w:firstLine="426"/>
        <w:jc w:val="both"/>
      </w:pPr>
      <w:hyperlink r:id="rId38" w:history="1">
        <w:r>
          <w:rPr>
            <w:rStyle w:val="a3"/>
          </w:rPr>
          <w:t>ГОСТ 862.2-85</w:t>
        </w:r>
      </w:hyperlink>
      <w:r>
        <w:t xml:space="preserve"> Изделия паркетные. Паркет мозаичный. Техни</w:t>
      </w:r>
      <w:r>
        <w:t>ческие условия.</w:t>
      </w:r>
    </w:p>
    <w:p w:rsidR="00000000" w:rsidRDefault="009205D1">
      <w:pPr>
        <w:ind w:firstLine="426"/>
        <w:jc w:val="both"/>
      </w:pPr>
      <w:hyperlink r:id="rId39" w:history="1">
        <w:r>
          <w:rPr>
            <w:rStyle w:val="a3"/>
          </w:rPr>
          <w:t>ГОСТ 862.3-86</w:t>
        </w:r>
      </w:hyperlink>
      <w:r>
        <w:t xml:space="preserve"> Изделия паркетные. Доски паркетные. Технические условия.</w:t>
      </w:r>
    </w:p>
    <w:p w:rsidR="00000000" w:rsidRDefault="009205D1">
      <w:pPr>
        <w:ind w:firstLine="426"/>
        <w:jc w:val="both"/>
      </w:pPr>
      <w:hyperlink r:id="rId40" w:history="1">
        <w:r>
          <w:rPr>
            <w:rStyle w:val="a3"/>
          </w:rPr>
          <w:t>ГОСТ 961-89</w:t>
        </w:r>
      </w:hyperlink>
      <w:r>
        <w:t xml:space="preserve"> Плитки кислотоупорные и тер</w:t>
      </w:r>
      <w:r>
        <w:t>мокислотоупорные керамические. Технические условия.</w:t>
      </w:r>
    </w:p>
    <w:p w:rsidR="00000000" w:rsidRDefault="009205D1">
      <w:pPr>
        <w:ind w:firstLine="426"/>
        <w:jc w:val="both"/>
      </w:pPr>
      <w:hyperlink r:id="rId41" w:history="1">
        <w:r>
          <w:rPr>
            <w:rStyle w:val="a3"/>
          </w:rPr>
          <w:t>ГОСТ 6787-2001</w:t>
        </w:r>
      </w:hyperlink>
      <w:r>
        <w:t xml:space="preserve"> Плитки керамические для полов. Технические условия.</w:t>
      </w:r>
    </w:p>
    <w:p w:rsidR="00000000" w:rsidRDefault="009205D1">
      <w:pPr>
        <w:ind w:firstLine="426"/>
        <w:jc w:val="both"/>
      </w:pPr>
      <w:hyperlink r:id="rId42" w:history="1">
        <w:r>
          <w:rPr>
            <w:rStyle w:val="a3"/>
          </w:rPr>
          <w:t>ГОСТ 72</w:t>
        </w:r>
        <w:r>
          <w:rPr>
            <w:rStyle w:val="a3"/>
          </w:rPr>
          <w:t>51-77</w:t>
        </w:r>
      </w:hyperlink>
      <w:r>
        <w:t xml:space="preserve"> Линолеум поливинилхлоридный на тканевой подоснове. Технические условия.</w:t>
      </w:r>
    </w:p>
    <w:p w:rsidR="00000000" w:rsidRDefault="009205D1">
      <w:pPr>
        <w:ind w:firstLine="426"/>
        <w:jc w:val="both"/>
      </w:pPr>
      <w:hyperlink r:id="rId43" w:history="1">
        <w:r>
          <w:rPr>
            <w:rStyle w:val="a3"/>
          </w:rPr>
          <w:t>ГОСТ 8736-93</w:t>
        </w:r>
      </w:hyperlink>
      <w:r>
        <w:t xml:space="preserve"> Песок для строительных работ. Технические условия.</w:t>
      </w:r>
    </w:p>
    <w:p w:rsidR="00000000" w:rsidRDefault="009205D1">
      <w:pPr>
        <w:ind w:firstLine="426"/>
        <w:jc w:val="both"/>
      </w:pPr>
      <w:hyperlink r:id="rId44" w:history="1">
        <w:r>
          <w:rPr>
            <w:rStyle w:val="a3"/>
          </w:rPr>
          <w:t>ГОСТ 19177-81</w:t>
        </w:r>
      </w:hyperlink>
      <w:r>
        <w:t xml:space="preserve"> Прокладки резиновые пористые уплотняющие. Технические условия.</w:t>
      </w:r>
    </w:p>
    <w:p w:rsidR="00000000" w:rsidRDefault="009205D1">
      <w:pPr>
        <w:ind w:firstLine="426"/>
        <w:jc w:val="both"/>
      </w:pPr>
      <w:hyperlink r:id="rId45" w:history="1">
        <w:r>
          <w:rPr>
            <w:rStyle w:val="a3"/>
          </w:rPr>
          <w:t>ГОСТ 25485-89</w:t>
        </w:r>
      </w:hyperlink>
      <w:r>
        <w:t xml:space="preserve"> Бетоны ячеистые. Технические условия.</w:t>
      </w:r>
    </w:p>
    <w:p w:rsidR="00000000" w:rsidRDefault="009205D1">
      <w:pPr>
        <w:ind w:firstLine="426"/>
        <w:jc w:val="both"/>
      </w:pPr>
      <w:hyperlink r:id="rId46" w:history="1">
        <w:r>
          <w:rPr>
            <w:rStyle w:val="a3"/>
          </w:rPr>
          <w:t>ГОСТ 25820-2000</w:t>
        </w:r>
      </w:hyperlink>
      <w:r>
        <w:t xml:space="preserve"> Бетоны легкие. Технические условия.</w:t>
      </w:r>
    </w:p>
    <w:p w:rsidR="00000000" w:rsidRDefault="009205D1">
      <w:pPr>
        <w:ind w:firstLine="426"/>
        <w:jc w:val="both"/>
      </w:pPr>
      <w:hyperlink r:id="rId47" w:history="1">
        <w:r>
          <w:rPr>
            <w:rStyle w:val="a3"/>
          </w:rPr>
          <w:t>ГОСТ 26633-2012</w:t>
        </w:r>
      </w:hyperlink>
      <w:r>
        <w:t xml:space="preserve"> Бетоны тяжелые и мелкозернистые.</w:t>
      </w:r>
    </w:p>
    <w:p w:rsidR="00000000" w:rsidRDefault="009205D1">
      <w:pPr>
        <w:ind w:firstLine="426"/>
        <w:jc w:val="both"/>
      </w:pPr>
      <w:hyperlink r:id="rId48" w:history="1">
        <w:r>
          <w:rPr>
            <w:rStyle w:val="a3"/>
          </w:rPr>
          <w:t>ГОСТ 28</w:t>
        </w:r>
        <w:r>
          <w:rPr>
            <w:rStyle w:val="a3"/>
          </w:rPr>
          <w:t>013-98</w:t>
        </w:r>
      </w:hyperlink>
      <w:r>
        <w:t xml:space="preserve"> Растворы строительные. Общие технические условия.</w:t>
      </w:r>
    </w:p>
    <w:p w:rsidR="00000000" w:rsidRDefault="009205D1">
      <w:pPr>
        <w:ind w:firstLine="426"/>
        <w:jc w:val="both"/>
      </w:pPr>
      <w:hyperlink r:id="rId49" w:history="1">
        <w:r>
          <w:rPr>
            <w:rStyle w:val="a3"/>
          </w:rPr>
          <w:t>ГОСТ 30108-94</w:t>
        </w:r>
      </w:hyperlink>
      <w:r>
        <w:t xml:space="preserve"> Материалы и изделия строительные. Определение удельной эффективной активности естественных радионуклидов.</w:t>
      </w:r>
    </w:p>
    <w:p w:rsidR="00000000" w:rsidRDefault="009205D1">
      <w:pPr>
        <w:ind w:firstLine="426"/>
        <w:jc w:val="both"/>
      </w:pPr>
      <w:r>
        <w:t>EN 13329 Элемен</w:t>
      </w:r>
      <w:r>
        <w:t>ты ламинированных полов - спецификация, параметры, методы испытаний.</w:t>
      </w:r>
    </w:p>
    <w:p w:rsidR="00000000" w:rsidRDefault="009205D1">
      <w:pPr>
        <w:ind w:firstLine="426"/>
        <w:jc w:val="both"/>
      </w:pPr>
      <w:r>
        <w:t>Примечание - При пользовании целесообразно проверить действие ссылочных документов по информационным каталогам «Перечень нормативных правовых и нормативно-технических актов в сфере архите</w:t>
      </w:r>
      <w:r>
        <w:t>ктуры, градостроительства и строительства, действующих на территории Республики Казахстан», «Указатель нормативных документов по стандартизации Республики Казахстан» и «Указатель межгосударственных нормативных документов по стандартизации Республики Казахс</w:t>
      </w:r>
      <w:r>
        <w:t>тан», составляемым ежегодно по состоянию на текущий год и соответствующим ежемесячно издаваемым информационным бюллетеням-журналам. Если ссылочный документ заменен (изменен), то при пользовании настоящим нормативом следует руководствоваться замененным (изм</w:t>
      </w:r>
      <w:r>
        <w:t>ененным) документом. Если ссылочный документ отменен без замены, то положение, в котором дана ссылка на него, применяется в части, не затрагивающей эту ссылку.</w:t>
      </w:r>
    </w:p>
    <w:p w:rsidR="00000000" w:rsidRDefault="009205D1">
      <w:pPr>
        <w:ind w:firstLine="426"/>
        <w:jc w:val="both"/>
      </w:pPr>
      <w:r>
        <w:rPr>
          <w:b/>
          <w:bCs/>
        </w:rPr>
        <w:t> </w:t>
      </w:r>
    </w:p>
    <w:p w:rsidR="00000000" w:rsidRDefault="009205D1">
      <w:pPr>
        <w:ind w:firstLine="426"/>
        <w:jc w:val="both"/>
      </w:pPr>
      <w:r>
        <w:rPr>
          <w:b/>
          <w:bCs/>
        </w:rPr>
        <w:t> </w:t>
      </w:r>
    </w:p>
    <w:p w:rsidR="00000000" w:rsidRDefault="009205D1">
      <w:pPr>
        <w:jc w:val="center"/>
      </w:pPr>
      <w:r>
        <w:rPr>
          <w:rStyle w:val="s1"/>
        </w:rPr>
        <w:t>3. ТЕРМИНЫ И ОПРЕДЕЛЕНИЯ</w:t>
      </w:r>
    </w:p>
    <w:p w:rsidR="00000000" w:rsidRDefault="009205D1">
      <w:pPr>
        <w:ind w:firstLine="426"/>
        <w:jc w:val="both"/>
      </w:pPr>
      <w:r>
        <w:t> </w:t>
      </w:r>
    </w:p>
    <w:p w:rsidR="00000000" w:rsidRDefault="009205D1">
      <w:pPr>
        <w:ind w:firstLine="426"/>
        <w:jc w:val="both"/>
      </w:pPr>
      <w:r>
        <w:t>В настоящем своде правил применяются следующие термины с соответс</w:t>
      </w:r>
      <w:r>
        <w:t>твующими определениями, а также термины и определения, приведенные в строительных нормах к данному объекту:</w:t>
      </w:r>
    </w:p>
    <w:p w:rsidR="00000000" w:rsidRDefault="009205D1">
      <w:pPr>
        <w:ind w:firstLine="426"/>
        <w:jc w:val="both"/>
      </w:pPr>
      <w:r>
        <w:t xml:space="preserve">3.1 </w:t>
      </w:r>
      <w:r>
        <w:rPr>
          <w:b/>
          <w:bCs/>
        </w:rPr>
        <w:t xml:space="preserve">Пароизоляционный слой: </w:t>
      </w:r>
      <w:r>
        <w:t>Элемент пола, расположенный под слоем теплозвукоизоляции или стяжкой, препятствующий прониканию в них водяных паров через</w:t>
      </w:r>
      <w:r>
        <w:t xml:space="preserve"> перекрытие из нижерасположенного помещения.</w:t>
      </w:r>
    </w:p>
    <w:p w:rsidR="00000000" w:rsidRDefault="009205D1">
      <w:pPr>
        <w:ind w:firstLine="426"/>
        <w:jc w:val="both"/>
      </w:pPr>
      <w:r>
        <w:t xml:space="preserve">3.2 </w:t>
      </w:r>
      <w:r>
        <w:rPr>
          <w:b/>
          <w:bCs/>
        </w:rPr>
        <w:t xml:space="preserve">Звукоизолирующая способность пола: </w:t>
      </w:r>
      <w:r>
        <w:t>Ослабление шума при его проникновении через пол на перекрытии.</w:t>
      </w:r>
    </w:p>
    <w:p w:rsidR="00000000" w:rsidRDefault="009205D1">
      <w:pPr>
        <w:ind w:firstLine="426"/>
        <w:jc w:val="both"/>
      </w:pPr>
      <w:r>
        <w:t xml:space="preserve">3.3 </w:t>
      </w:r>
      <w:r>
        <w:rPr>
          <w:b/>
          <w:bCs/>
        </w:rPr>
        <w:t xml:space="preserve">Теплоусвоение пола: </w:t>
      </w:r>
      <w:r>
        <w:t>Свойство поверхности покрытия пола в большей или меньшей степени воспринимать тепло п</w:t>
      </w:r>
      <w:r>
        <w:t>ри периодических колебаниях теплового потока.</w:t>
      </w:r>
    </w:p>
    <w:p w:rsidR="00000000" w:rsidRDefault="009205D1">
      <w:pPr>
        <w:ind w:firstLine="426"/>
        <w:jc w:val="both"/>
      </w:pPr>
      <w:r>
        <w:t xml:space="preserve">3.4 </w:t>
      </w:r>
      <w:r>
        <w:rPr>
          <w:b/>
          <w:bCs/>
        </w:rPr>
        <w:t xml:space="preserve">Теплоизоляционный слой: </w:t>
      </w:r>
      <w:r>
        <w:t>Элемент пола, уменьшающий общую теплопроводность пола.</w:t>
      </w:r>
    </w:p>
    <w:p w:rsidR="00000000" w:rsidRDefault="009205D1">
      <w:pPr>
        <w:ind w:firstLine="426"/>
        <w:jc w:val="both"/>
      </w:pPr>
      <w:r>
        <w:t>3.5</w:t>
      </w:r>
      <w:r>
        <w:rPr>
          <w:b/>
          <w:bCs/>
        </w:rPr>
        <w:t xml:space="preserve"> Ламинатные полы: </w:t>
      </w:r>
      <w:r>
        <w:t>Экологически чистый, прогрессивный облицовочный материал для пола и любых других плоских поверхностей, хар</w:t>
      </w:r>
      <w:r>
        <w:t>актеризующийся высокой износоустойчивостью и хорошей звуко- и теплоизоляцией. Обладает высокой водонепроницаемостью и отвечает прочностным, теплотехническим, акустическим и другим эксплуатационным требованиям, предъявляемым к полам.</w:t>
      </w:r>
    </w:p>
    <w:p w:rsidR="00000000" w:rsidRDefault="009205D1">
      <w:pPr>
        <w:ind w:firstLine="426"/>
        <w:jc w:val="both"/>
      </w:pPr>
      <w:r>
        <w:t> </w:t>
      </w:r>
    </w:p>
    <w:p w:rsidR="00000000" w:rsidRDefault="009205D1">
      <w:pPr>
        <w:ind w:firstLine="426"/>
        <w:jc w:val="both"/>
      </w:pPr>
      <w:r>
        <w:rPr>
          <w:color w:val="auto"/>
        </w:rPr>
        <w:t> </w:t>
      </w:r>
    </w:p>
    <w:p w:rsidR="00000000" w:rsidRDefault="009205D1">
      <w:pPr>
        <w:jc w:val="center"/>
      </w:pPr>
      <w:r>
        <w:rPr>
          <w:rStyle w:val="s1"/>
        </w:rPr>
        <w:t>4. ПРИЕМЛЕМЫЕ СТРОИТЕЛЬНЫЕ РЕШЕНИЯ ПО</w:t>
      </w:r>
      <w:r>
        <w:rPr>
          <w:rStyle w:val="s1"/>
        </w:rPr>
        <w:br/>
        <w:t>ОБЕСПЕЧЕНИЮ БЕЗОПАСНОСТИ КОНСТРУКЦИИ ПОЛА</w:t>
      </w:r>
    </w:p>
    <w:p w:rsidR="00000000" w:rsidRDefault="009205D1">
      <w:pPr>
        <w:ind w:firstLine="426"/>
        <w:jc w:val="both"/>
      </w:pPr>
      <w:r>
        <w:rPr>
          <w:color w:val="auto"/>
        </w:rPr>
        <w:t> </w:t>
      </w:r>
    </w:p>
    <w:p w:rsidR="00000000" w:rsidRDefault="009205D1">
      <w:pPr>
        <w:ind w:firstLine="426"/>
        <w:jc w:val="both"/>
      </w:pPr>
      <w:r>
        <w:rPr>
          <w:b/>
          <w:bCs/>
        </w:rPr>
        <w:t>4.1 Общие положения</w:t>
      </w:r>
    </w:p>
    <w:p w:rsidR="00000000" w:rsidRDefault="009205D1">
      <w:pPr>
        <w:ind w:firstLine="426"/>
        <w:jc w:val="both"/>
      </w:pPr>
      <w:r>
        <w:t>4.1.1 Поверхность покрытия пола должна быть ровной. Отклонение поверхности пола от горизонтальной плоскости на длине 2 м не должно превышать, для покрытий:</w:t>
      </w:r>
    </w:p>
    <w:p w:rsidR="00000000" w:rsidRDefault="009205D1">
      <w:pPr>
        <w:ind w:firstLine="426"/>
        <w:jc w:val="both"/>
      </w:pPr>
      <w:r>
        <w:t>а) паркетных, из линолеума, рулонных на основе синтетических волокон - 2 мм;</w:t>
      </w:r>
    </w:p>
    <w:p w:rsidR="00000000" w:rsidRDefault="009205D1">
      <w:pPr>
        <w:ind w:firstLine="426"/>
        <w:jc w:val="both"/>
      </w:pPr>
      <w:r>
        <w:t>б) из плит керамических</w:t>
      </w:r>
      <w:r>
        <w:t xml:space="preserve"> и каменных - 4 мм.</w:t>
      </w:r>
    </w:p>
    <w:p w:rsidR="00000000" w:rsidRDefault="009205D1">
      <w:pPr>
        <w:ind w:firstLine="426"/>
        <w:jc w:val="both"/>
      </w:pPr>
      <w:r>
        <w:t xml:space="preserve">4.1.2 Материалы для химически стойких покрытий полов в помещениях с агрессивными средами следует принимать согласно требованиям </w:t>
      </w:r>
      <w:hyperlink r:id="rId50" w:history="1">
        <w:r>
          <w:rPr>
            <w:rStyle w:val="a3"/>
          </w:rPr>
          <w:t>СП РК 2.01-101</w:t>
        </w:r>
      </w:hyperlink>
      <w:r>
        <w:t>.</w:t>
      </w:r>
    </w:p>
    <w:p w:rsidR="00000000" w:rsidRDefault="009205D1">
      <w:pPr>
        <w:ind w:firstLine="426"/>
        <w:jc w:val="both"/>
      </w:pPr>
      <w:r>
        <w:t>4.1.3 В помещениях промышле</w:t>
      </w:r>
      <w:r>
        <w:t>нных зданий с требованием «электронной гигиены», в которых необходимо обеспечение комфортных условий для человека с точки зрения антистатики, а также для защиты электронного оборудования от электрических разрядов с напряжением более 2 кВ полы должны выполн</w:t>
      </w:r>
      <w:r>
        <w:t>яться с электрорассеивающим покрытием, характеризующимся величиной электрического сопротивления между поверхностью покрытия пола и системой заземления здания в пределах от 5 до 10 Ом.</w:t>
      </w:r>
    </w:p>
    <w:p w:rsidR="00000000" w:rsidRDefault="009205D1">
      <w:pPr>
        <w:ind w:firstLine="426"/>
        <w:jc w:val="both"/>
      </w:pPr>
      <w:r>
        <w:t>4.1.4 Отклонение от заданного уклона покрытий - 0,2% соответствующего ра</w:t>
      </w:r>
      <w:r>
        <w:t>змера помещений, но не более 50 мм.</w:t>
      </w:r>
    </w:p>
    <w:p w:rsidR="00000000" w:rsidRDefault="009205D1">
      <w:pPr>
        <w:ind w:firstLine="426"/>
        <w:jc w:val="both"/>
      </w:pPr>
      <w:r>
        <w:t>4.1.5 В помещениях со средней и большой интенсивностью воздействия на пол жидкостей следует предусматривать уклоны полов. Величину уклонов полов следует принимать равной, %:</w:t>
      </w:r>
    </w:p>
    <w:p w:rsidR="00000000" w:rsidRDefault="009205D1">
      <w:pPr>
        <w:ind w:firstLine="426"/>
        <w:jc w:val="both"/>
      </w:pPr>
      <w:r>
        <w:t>а) от 0,5 до 1 - при бесшовных покрытиях и пок</w:t>
      </w:r>
      <w:r>
        <w:t>рытиях из плит (кроме бетонных покрытий всех видов);</w:t>
      </w:r>
    </w:p>
    <w:p w:rsidR="00000000" w:rsidRDefault="009205D1">
      <w:pPr>
        <w:ind w:firstLine="426"/>
        <w:jc w:val="both"/>
      </w:pPr>
      <w:r>
        <w:t>б) от 1 до 2 - при покрытиях из брусчатки, кирпича и бетонов всех видов.</w:t>
      </w:r>
    </w:p>
    <w:p w:rsidR="00000000" w:rsidRDefault="009205D1">
      <w:pPr>
        <w:ind w:firstLine="426"/>
        <w:jc w:val="both"/>
      </w:pPr>
      <w:r>
        <w:t>4.1.6 Уровень пола в туалетных и ванных комнатах должен быть на 15-20 мм ниже уровня пола в смежных помещениях, либо полы в этих п</w:t>
      </w:r>
      <w:r>
        <w:t>омещениях должны быть отделены порогом.</w:t>
      </w:r>
    </w:p>
    <w:p w:rsidR="00000000" w:rsidRDefault="009205D1">
      <w:pPr>
        <w:ind w:firstLine="426"/>
        <w:jc w:val="both"/>
      </w:pPr>
      <w:r>
        <w:t>4.1.7 Полы с нормируемым показателем теплоусвоения поверхности пола следует проектировать с учетом требований нормативно-технических документов по строительной теплотехнике.</w:t>
      </w:r>
    </w:p>
    <w:p w:rsidR="00000000" w:rsidRDefault="009205D1">
      <w:pPr>
        <w:ind w:firstLine="426"/>
        <w:jc w:val="both"/>
      </w:pPr>
      <w:r>
        <w:t>4.1.8 Нормативный коэффициент теплоусвоени</w:t>
      </w:r>
      <w:r>
        <w:t>я покрытий полов не должен превышать:</w:t>
      </w:r>
    </w:p>
    <w:p w:rsidR="00000000" w:rsidRDefault="009205D1">
      <w:pPr>
        <w:ind w:firstLine="426"/>
        <w:jc w:val="both"/>
      </w:pPr>
      <w:r>
        <w:t>а) в жилых зданиях, больничных учреждениях, диспансерах, амбулаториях, поликлиниках, родильных домах, домах ребенка, домах-интернатах для престарелых и инвалидов, общеобразовательных и детских школах, детских садах, яс</w:t>
      </w:r>
      <w:r>
        <w:t>лях, детских домах и детских приемниках-распределителях - 12 Вт/(м °С);</w:t>
      </w:r>
    </w:p>
    <w:p w:rsidR="00000000" w:rsidRDefault="009205D1">
      <w:pPr>
        <w:ind w:firstLine="426"/>
        <w:jc w:val="both"/>
      </w:pPr>
      <w:r>
        <w:t>б) в общественных зданиях, кроме вышеуказанных, вспомогательных зданиях и помещениях промышленных предприятий, а также на участках с постоянными рабочими местами в отапливаемых произво</w:t>
      </w:r>
      <w:r>
        <w:t>дственных зданиях, где выполняются легкие физические работы (категория I), - 14 Вт/(м °С). Показатель теплоусвоения покрытия пола не нормируется в общественных зданиях, эксплуатация которых не связана с постоянным пребыванием людей (залы музеев и выставок,</w:t>
      </w:r>
      <w:r>
        <w:t xml:space="preserve"> фойе театров и кинотеатров и т.п.);</w:t>
      </w:r>
    </w:p>
    <w:p w:rsidR="00000000" w:rsidRDefault="009205D1">
      <w:pPr>
        <w:ind w:firstLine="426"/>
        <w:jc w:val="both"/>
      </w:pPr>
      <w:r>
        <w:t>в) в отапливаемых помещениях производственных зданий, где выполняются физические работы средней тяжести (категория II) - 17 Вт/(м</w:t>
      </w:r>
      <w:r>
        <w:rPr>
          <w:vertAlign w:val="superscript"/>
        </w:rPr>
        <w:t>2</w:t>
      </w:r>
      <w:r>
        <w:t xml:space="preserve"> °С).</w:t>
      </w:r>
    </w:p>
    <w:p w:rsidR="00000000" w:rsidRDefault="009205D1">
      <w:pPr>
        <w:ind w:firstLine="426"/>
        <w:jc w:val="both"/>
      </w:pPr>
      <w:r>
        <w:t>Показатель теплоусвоения покрытия пола не нормируется в производственных помещениях</w:t>
      </w:r>
      <w:r>
        <w:t xml:space="preserve"> с температурой поверхности пола выше 23°С, в отапливаемых производственных помещениях, где выполняются тяжелые физические работы (категория III), в производственных зданиях, где на участках пола постоянных рабочих мест размещены деревянные щиты или теплои</w:t>
      </w:r>
      <w:r>
        <w:t>золирующие коврики.</w:t>
      </w:r>
    </w:p>
    <w:p w:rsidR="00000000" w:rsidRDefault="009205D1">
      <w:pPr>
        <w:ind w:firstLine="426"/>
        <w:jc w:val="both"/>
      </w:pPr>
      <w:r>
        <w:t>Показатель теплоусвоения покрытия пола не нормируется в животноводческих зданиях с решетчатыми полами и полами для содержания животных на подстилке, а также в помещениях для птицы и овец.</w:t>
      </w:r>
    </w:p>
    <w:p w:rsidR="00000000" w:rsidRDefault="009205D1">
      <w:pPr>
        <w:ind w:firstLine="426"/>
        <w:jc w:val="both"/>
      </w:pPr>
      <w:r>
        <w:t>4.1.9 При предъявлении к полам повышенных требов</w:t>
      </w:r>
      <w:r>
        <w:t xml:space="preserve">аний по пылеотделению следует предусматривать отделку поверхности покрытия пола согласно таблице А.3, </w:t>
      </w:r>
      <w:hyperlink r:id="rId51" w:anchor="sub_id=1" w:history="1">
        <w:r>
          <w:rPr>
            <w:rStyle w:val="a3"/>
          </w:rPr>
          <w:t>Приложение А</w:t>
        </w:r>
      </w:hyperlink>
      <w:r>
        <w:t>.</w:t>
      </w:r>
    </w:p>
    <w:p w:rsidR="00000000" w:rsidRDefault="009205D1">
      <w:pPr>
        <w:ind w:firstLine="426"/>
        <w:jc w:val="both"/>
      </w:pPr>
      <w:r>
        <w:t>4.1.10 Истираемость покрытия пола не должна превышать для мон</w:t>
      </w:r>
      <w:r>
        <w:t>олитных покрытий полов в помещениях класса беспыльности 1000 - 0,06 г/см</w:t>
      </w:r>
      <w:r>
        <w:rPr>
          <w:vertAlign w:val="superscript"/>
        </w:rPr>
        <w:t>2</w:t>
      </w:r>
      <w:r>
        <w:t>, класса 10 000 - 0,09 г/см</w:t>
      </w:r>
      <w:r>
        <w:rPr>
          <w:vertAlign w:val="superscript"/>
        </w:rPr>
        <w:t>2</w:t>
      </w:r>
      <w:r>
        <w:t xml:space="preserve"> и класса 100 000 - 0,12 г/см</w:t>
      </w:r>
      <w:r>
        <w:rPr>
          <w:vertAlign w:val="superscript"/>
        </w:rPr>
        <w:t>2</w:t>
      </w:r>
      <w:r>
        <w:t>, а для покрытий полов из линолеума (</w:t>
      </w:r>
      <w:hyperlink r:id="rId52" w:history="1">
        <w:r>
          <w:rPr>
            <w:rStyle w:val="a3"/>
          </w:rPr>
          <w:t>ГОСТ 7251</w:t>
        </w:r>
      </w:hyperlink>
      <w:r>
        <w:t>) - 50, 90 и 1</w:t>
      </w:r>
      <w:r>
        <w:t>00 мкм соответственно.</w:t>
      </w:r>
    </w:p>
    <w:p w:rsidR="00000000" w:rsidRDefault="009205D1">
      <w:pPr>
        <w:ind w:firstLine="426"/>
        <w:jc w:val="both"/>
      </w:pPr>
      <w:r>
        <w:t>4.1.11 Воздушное пространство под покрытием полов из досок, реек, паркетных досок и щитов не должно сообщаться с вентиляционными и дымовыми каналами, а в помещениях площадью более 25 м</w:t>
      </w:r>
      <w:r>
        <w:rPr>
          <w:vertAlign w:val="superscript"/>
        </w:rPr>
        <w:t>2</w:t>
      </w:r>
      <w:r>
        <w:t xml:space="preserve"> дополнительно должно разделяться перегородками </w:t>
      </w:r>
      <w:r>
        <w:t>из досок на замкнутые отсеки размером от 4 до 5 м × от 5 до 6 м.</w:t>
      </w:r>
    </w:p>
    <w:p w:rsidR="00000000" w:rsidRDefault="009205D1">
      <w:pPr>
        <w:ind w:firstLine="426"/>
        <w:jc w:val="both"/>
      </w:pPr>
      <w:r>
        <w:t>4.1.12 При размещении трубопроводов в бетонных покрытиях с укладкой их непосредственно по бетонному основанию (без промежуточной стяжки для укрытия трубопроводов) толщина покрытия пола должна</w:t>
      </w:r>
      <w:r>
        <w:t xml:space="preserve"> быть не менее диаметра трубопровода плюс 45 мм.</w:t>
      </w:r>
    </w:p>
    <w:p w:rsidR="00000000" w:rsidRDefault="009205D1">
      <w:pPr>
        <w:ind w:firstLine="426"/>
        <w:jc w:val="both"/>
      </w:pPr>
      <w:r>
        <w:t>4.1.13 Проектирование полов следует осуществлять в зависимости от заданных воздействий на полы и специальных требований к ним, с учетом климатических условий строительства.</w:t>
      </w:r>
    </w:p>
    <w:p w:rsidR="00000000" w:rsidRDefault="009205D1">
      <w:pPr>
        <w:ind w:firstLine="426"/>
        <w:jc w:val="both"/>
      </w:pPr>
      <w:r>
        <w:t xml:space="preserve">4.1.14 Интенсивность механических </w:t>
      </w:r>
      <w:r>
        <w:t>воздействий на полы следует принимать по таблице 1.</w:t>
      </w:r>
    </w:p>
    <w:p w:rsidR="00000000" w:rsidRDefault="009205D1">
      <w:pPr>
        <w:ind w:firstLine="426"/>
        <w:jc w:val="both"/>
      </w:pPr>
      <w:r>
        <w:rPr>
          <w:color w:val="auto"/>
        </w:rPr>
        <w:t> </w:t>
      </w:r>
    </w:p>
    <w:p w:rsidR="00000000" w:rsidRDefault="009205D1">
      <w:pPr>
        <w:ind w:firstLine="426"/>
        <w:jc w:val="center"/>
      </w:pPr>
      <w:r>
        <w:rPr>
          <w:b/>
          <w:bCs/>
        </w:rPr>
        <w:t>Таблица 1 - Интенсивность механических воздействий</w:t>
      </w:r>
    </w:p>
    <w:p w:rsidR="00000000" w:rsidRDefault="009205D1">
      <w:pPr>
        <w:ind w:firstLine="426"/>
        <w:jc w:val="center"/>
      </w:pPr>
      <w:r>
        <w:rPr>
          <w:color w:val="auto"/>
        </w:rPr>
        <w:t> </w:t>
      </w:r>
    </w:p>
    <w:tbl>
      <w:tblPr>
        <w:tblW w:w="5000" w:type="pct"/>
        <w:tblCellMar>
          <w:left w:w="0" w:type="dxa"/>
          <w:right w:w="0" w:type="dxa"/>
        </w:tblCellMar>
        <w:tblLook w:val="04A0" w:firstRow="1" w:lastRow="0" w:firstColumn="1" w:lastColumn="0" w:noHBand="0" w:noVBand="1"/>
      </w:tblPr>
      <w:tblGrid>
        <w:gridCol w:w="2759"/>
        <w:gridCol w:w="6595"/>
        <w:gridCol w:w="1723"/>
        <w:gridCol w:w="1648"/>
        <w:gridCol w:w="1651"/>
      </w:tblGrid>
      <w:tr w:rsidR="00000000">
        <w:trPr>
          <w:trHeight w:val="20"/>
        </w:trPr>
        <w:tc>
          <w:tcPr>
            <w:tcW w:w="1475"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Механические воздействия</w:t>
            </w:r>
          </w:p>
        </w:tc>
        <w:tc>
          <w:tcPr>
            <w:tcW w:w="3525" w:type="pct"/>
            <w:gridSpan w:val="4"/>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Интенсивность механических воздействий</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9205D1"/>
        </w:tc>
        <w:tc>
          <w:tcPr>
            <w:tcW w:w="91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весьма значительная</w:t>
            </w:r>
          </w:p>
        </w:tc>
        <w:tc>
          <w:tcPr>
            <w:tcW w:w="92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значительная</w:t>
            </w:r>
          </w:p>
        </w:tc>
        <w:tc>
          <w:tcPr>
            <w:tcW w:w="83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умеренная</w:t>
            </w:r>
          </w:p>
        </w:tc>
        <w:tc>
          <w:tcPr>
            <w:tcW w:w="84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слабая</w:t>
            </w:r>
          </w:p>
        </w:tc>
      </w:tr>
      <w:tr w:rsidR="00000000">
        <w:trPr>
          <w:trHeight w:val="20"/>
        </w:trPr>
        <w:tc>
          <w:tcPr>
            <w:tcW w:w="147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both"/>
            </w:pPr>
            <w:r>
              <w:t>Движение пешеходов на 1 м ширины прохода, число людей в сутки</w:t>
            </w:r>
          </w:p>
        </w:tc>
        <w:tc>
          <w:tcPr>
            <w:tcW w:w="91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w:t>
            </w:r>
          </w:p>
        </w:tc>
        <w:tc>
          <w:tcPr>
            <w:tcW w:w="92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w:t>
            </w:r>
          </w:p>
        </w:tc>
        <w:tc>
          <w:tcPr>
            <w:tcW w:w="83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500 и более</w:t>
            </w:r>
          </w:p>
        </w:tc>
        <w:tc>
          <w:tcPr>
            <w:tcW w:w="84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менее 500</w:t>
            </w:r>
          </w:p>
        </w:tc>
      </w:tr>
      <w:tr w:rsidR="00000000">
        <w:trPr>
          <w:trHeight w:val="20"/>
        </w:trPr>
        <w:tc>
          <w:tcPr>
            <w:tcW w:w="147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both"/>
            </w:pPr>
            <w:r>
              <w:t>Движение транспорта на гусеничном ходу на одну полосу движения, ед/сут</w:t>
            </w:r>
          </w:p>
        </w:tc>
        <w:tc>
          <w:tcPr>
            <w:tcW w:w="91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10 и более</w:t>
            </w:r>
          </w:p>
        </w:tc>
        <w:tc>
          <w:tcPr>
            <w:tcW w:w="92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менее 10</w:t>
            </w:r>
          </w:p>
        </w:tc>
        <w:tc>
          <w:tcPr>
            <w:tcW w:w="83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не допускается</w:t>
            </w:r>
          </w:p>
        </w:tc>
        <w:tc>
          <w:tcPr>
            <w:tcW w:w="84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не допускается</w:t>
            </w:r>
          </w:p>
        </w:tc>
      </w:tr>
      <w:tr w:rsidR="00000000">
        <w:trPr>
          <w:trHeight w:val="20"/>
        </w:trPr>
        <w:tc>
          <w:tcPr>
            <w:tcW w:w="147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both"/>
            </w:pPr>
            <w:r>
              <w:t>Движение транспорта на резиновом ходу на одну полосу движения, ед/сут</w:t>
            </w:r>
          </w:p>
        </w:tc>
        <w:tc>
          <w:tcPr>
            <w:tcW w:w="91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более 200</w:t>
            </w:r>
          </w:p>
        </w:tc>
        <w:tc>
          <w:tcPr>
            <w:tcW w:w="92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100-200</w:t>
            </w:r>
          </w:p>
        </w:tc>
        <w:tc>
          <w:tcPr>
            <w:tcW w:w="83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менее 100</w:t>
            </w:r>
          </w:p>
        </w:tc>
        <w:tc>
          <w:tcPr>
            <w:tcW w:w="84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только движение ручных тележек</w:t>
            </w:r>
          </w:p>
        </w:tc>
      </w:tr>
      <w:tr w:rsidR="00000000">
        <w:trPr>
          <w:trHeight w:val="20"/>
        </w:trPr>
        <w:tc>
          <w:tcPr>
            <w:tcW w:w="147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both"/>
            </w:pPr>
            <w:r>
              <w:t>Движение тележек на металлических шинах, перекатывание круглых, металлических предметов на одну полосу движения, ед/сут</w:t>
            </w:r>
          </w:p>
        </w:tc>
        <w:tc>
          <w:tcPr>
            <w:tcW w:w="91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 xml:space="preserve">более </w:t>
            </w:r>
            <w:r>
              <w:t>50</w:t>
            </w:r>
          </w:p>
        </w:tc>
        <w:tc>
          <w:tcPr>
            <w:tcW w:w="92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30-50</w:t>
            </w:r>
          </w:p>
        </w:tc>
        <w:tc>
          <w:tcPr>
            <w:tcW w:w="83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менее 30</w:t>
            </w:r>
          </w:p>
        </w:tc>
        <w:tc>
          <w:tcPr>
            <w:tcW w:w="84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не допускается</w:t>
            </w:r>
          </w:p>
        </w:tc>
      </w:tr>
      <w:tr w:rsidR="00000000">
        <w:trPr>
          <w:trHeight w:val="20"/>
        </w:trPr>
        <w:tc>
          <w:tcPr>
            <w:tcW w:w="147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both"/>
            </w:pPr>
            <w:r>
              <w:t>Удары при падении с высоты 1 м твердых предметов массой, кг, не более</w:t>
            </w:r>
          </w:p>
        </w:tc>
        <w:tc>
          <w:tcPr>
            <w:tcW w:w="91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20</w:t>
            </w:r>
          </w:p>
        </w:tc>
        <w:tc>
          <w:tcPr>
            <w:tcW w:w="92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10</w:t>
            </w:r>
          </w:p>
        </w:tc>
        <w:tc>
          <w:tcPr>
            <w:tcW w:w="83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5</w:t>
            </w:r>
          </w:p>
        </w:tc>
        <w:tc>
          <w:tcPr>
            <w:tcW w:w="84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2</w:t>
            </w:r>
          </w:p>
        </w:tc>
      </w:tr>
      <w:tr w:rsidR="00000000">
        <w:trPr>
          <w:trHeight w:val="20"/>
        </w:trPr>
        <w:tc>
          <w:tcPr>
            <w:tcW w:w="147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both"/>
            </w:pPr>
            <w:r>
              <w:t>Волочение твердых предметов с острыми углами и ребрами</w:t>
            </w:r>
          </w:p>
        </w:tc>
        <w:tc>
          <w:tcPr>
            <w:tcW w:w="91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допускается</w:t>
            </w:r>
          </w:p>
        </w:tc>
        <w:tc>
          <w:tcPr>
            <w:tcW w:w="92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допускается</w:t>
            </w:r>
          </w:p>
        </w:tc>
        <w:tc>
          <w:tcPr>
            <w:tcW w:w="83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допускается</w:t>
            </w:r>
          </w:p>
        </w:tc>
        <w:tc>
          <w:tcPr>
            <w:tcW w:w="84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не допускается</w:t>
            </w:r>
          </w:p>
        </w:tc>
      </w:tr>
      <w:tr w:rsidR="00000000">
        <w:trPr>
          <w:trHeight w:val="20"/>
        </w:trPr>
        <w:tc>
          <w:tcPr>
            <w:tcW w:w="147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both"/>
            </w:pPr>
            <w:r>
              <w:t>Работа острым инструментом на полу (лопатами и др.)</w:t>
            </w:r>
          </w:p>
        </w:tc>
        <w:tc>
          <w:tcPr>
            <w:tcW w:w="91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То же</w:t>
            </w:r>
          </w:p>
        </w:tc>
        <w:tc>
          <w:tcPr>
            <w:tcW w:w="92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То же</w:t>
            </w:r>
          </w:p>
        </w:tc>
        <w:tc>
          <w:tcPr>
            <w:tcW w:w="83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То же</w:t>
            </w:r>
          </w:p>
        </w:tc>
        <w:tc>
          <w:tcPr>
            <w:tcW w:w="84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То же</w:t>
            </w:r>
          </w:p>
        </w:tc>
      </w:tr>
    </w:tbl>
    <w:p w:rsidR="00000000" w:rsidRDefault="009205D1">
      <w:pPr>
        <w:ind w:firstLine="426"/>
        <w:jc w:val="both"/>
      </w:pPr>
      <w:r>
        <w:t> </w:t>
      </w:r>
    </w:p>
    <w:p w:rsidR="00000000" w:rsidRDefault="009205D1">
      <w:pPr>
        <w:ind w:firstLine="426"/>
        <w:jc w:val="both"/>
      </w:pPr>
      <w:r>
        <w:t xml:space="preserve">4.1.15 Типы покрытий полов производственных помещений следует назначать по расчету в зависимости от вида и интенсивности механических, жидкостных и тепловых воздействий с учетом специальных требований к полам согласно таблице А.1, </w:t>
      </w:r>
      <w:hyperlink r:id="rId53" w:anchor="sub_id=1" w:history="1">
        <w:r>
          <w:rPr>
            <w:rStyle w:val="a3"/>
          </w:rPr>
          <w:t>Приложение А</w:t>
        </w:r>
      </w:hyperlink>
      <w:r>
        <w:t>.</w:t>
      </w:r>
    </w:p>
    <w:p w:rsidR="00000000" w:rsidRDefault="009205D1">
      <w:pPr>
        <w:ind w:firstLine="426"/>
        <w:jc w:val="both"/>
      </w:pPr>
      <w:r>
        <w:t>Типы покрытий полов в жилых, общественных, административных и бытовых зданиях следует назначать по расчету с учетом типа покрытий и назначения помещения в соответствии с таблицей 2.</w:t>
      </w:r>
    </w:p>
    <w:p w:rsidR="00000000" w:rsidRDefault="009205D1">
      <w:pPr>
        <w:ind w:firstLine="426"/>
        <w:jc w:val="both"/>
      </w:pPr>
      <w:r>
        <w:rPr>
          <w:b/>
          <w:bCs/>
        </w:rPr>
        <w:t> </w:t>
      </w:r>
    </w:p>
    <w:p w:rsidR="00000000" w:rsidRDefault="009205D1">
      <w:pPr>
        <w:ind w:firstLine="426"/>
        <w:jc w:val="center"/>
      </w:pPr>
      <w:r>
        <w:rPr>
          <w:b/>
          <w:bCs/>
        </w:rPr>
        <w:t>Табл</w:t>
      </w:r>
      <w:r>
        <w:rPr>
          <w:b/>
          <w:bCs/>
        </w:rPr>
        <w:t xml:space="preserve">ица 2 - Типы покрытий полов в жилых, общественных, </w:t>
      </w:r>
    </w:p>
    <w:p w:rsidR="00000000" w:rsidRDefault="009205D1">
      <w:pPr>
        <w:ind w:firstLine="426"/>
        <w:jc w:val="center"/>
      </w:pPr>
      <w:r>
        <w:rPr>
          <w:b/>
          <w:bCs/>
        </w:rPr>
        <w:t>административных и бытовых зданиях</w:t>
      </w:r>
    </w:p>
    <w:p w:rsidR="00000000" w:rsidRDefault="009205D1">
      <w:pPr>
        <w:ind w:firstLine="426"/>
        <w:jc w:val="center"/>
      </w:pPr>
      <w:r>
        <w:rPr>
          <w:color w:val="auto"/>
        </w:rPr>
        <w:t> </w:t>
      </w:r>
    </w:p>
    <w:tbl>
      <w:tblPr>
        <w:tblW w:w="4967" w:type="pct"/>
        <w:tblCellMar>
          <w:left w:w="0" w:type="dxa"/>
          <w:right w:w="0" w:type="dxa"/>
        </w:tblCellMar>
        <w:tblLook w:val="04A0" w:firstRow="1" w:lastRow="0" w:firstColumn="1" w:lastColumn="0" w:noHBand="0" w:noVBand="1"/>
      </w:tblPr>
      <w:tblGrid>
        <w:gridCol w:w="9274"/>
        <w:gridCol w:w="5217"/>
        <w:gridCol w:w="6225"/>
        <w:gridCol w:w="144"/>
      </w:tblGrid>
      <w:tr w:rsidR="00000000">
        <w:trPr>
          <w:trHeight w:val="20"/>
        </w:trPr>
        <w:tc>
          <w:tcPr>
            <w:tcW w:w="2193" w:type="pct"/>
            <w:gridSpan w:val="2"/>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Назначение помещения</w:t>
            </w:r>
          </w:p>
        </w:tc>
        <w:tc>
          <w:tcPr>
            <w:tcW w:w="2807" w:type="pct"/>
            <w:gridSpan w:val="2"/>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Покрытие</w:t>
            </w:r>
          </w:p>
        </w:tc>
      </w:tr>
      <w:tr w:rsidR="00000000">
        <w:trPr>
          <w:trHeight w:val="20"/>
        </w:trPr>
        <w:tc>
          <w:tcPr>
            <w:tcW w:w="2193"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both"/>
            </w:pPr>
            <w:r>
              <w:t>Жилые комнаты в квартирах, общежитиях, спальные комнаты в интернатах, номера в гостиницах, домах отдыха и т. п.</w:t>
            </w:r>
          </w:p>
        </w:tc>
        <w:tc>
          <w:tcPr>
            <w:tcW w:w="280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spacing w:line="276" w:lineRule="auto"/>
              <w:jc w:val="both"/>
            </w:pPr>
            <w:r>
              <w:t xml:space="preserve">Линолеум </w:t>
            </w:r>
          </w:p>
          <w:p w:rsidR="00000000" w:rsidRDefault="009205D1">
            <w:pPr>
              <w:spacing w:line="276" w:lineRule="auto"/>
              <w:jc w:val="both"/>
            </w:pPr>
            <w:r>
              <w:t xml:space="preserve">Дощатое </w:t>
            </w:r>
          </w:p>
          <w:p w:rsidR="00000000" w:rsidRDefault="009205D1">
            <w:pPr>
              <w:spacing w:line="276" w:lineRule="auto"/>
              <w:jc w:val="both"/>
            </w:pPr>
            <w:r>
              <w:t xml:space="preserve">Реечное </w:t>
            </w:r>
          </w:p>
          <w:p w:rsidR="00000000" w:rsidRDefault="009205D1">
            <w:pPr>
              <w:spacing w:line="276" w:lineRule="auto"/>
              <w:jc w:val="both"/>
            </w:pPr>
            <w:r>
              <w:t xml:space="preserve">Сверхтвердые древесноволокнистые плиты </w:t>
            </w:r>
          </w:p>
          <w:p w:rsidR="00000000" w:rsidRDefault="009205D1">
            <w:pPr>
              <w:spacing w:line="276" w:lineRule="auto"/>
              <w:jc w:val="both"/>
            </w:pPr>
            <w:r>
              <w:t xml:space="preserve">Паркетное </w:t>
            </w:r>
          </w:p>
          <w:p w:rsidR="00000000" w:rsidRDefault="009205D1">
            <w:pPr>
              <w:spacing w:line="276" w:lineRule="auto"/>
              <w:jc w:val="both"/>
            </w:pPr>
            <w:r>
              <w:t xml:space="preserve">Ламинатное (паркет-ламинат) </w:t>
            </w:r>
          </w:p>
          <w:p w:rsidR="00000000" w:rsidRDefault="009205D1">
            <w:pPr>
              <w:autoSpaceDE w:val="0"/>
              <w:autoSpaceDN w:val="0"/>
              <w:spacing w:line="276" w:lineRule="auto"/>
              <w:jc w:val="both"/>
            </w:pPr>
            <w:r>
              <w:t>Ковровое покрытие</w:t>
            </w:r>
          </w:p>
        </w:tc>
      </w:tr>
      <w:tr w:rsidR="00000000">
        <w:trPr>
          <w:trHeight w:val="20"/>
        </w:trPr>
        <w:tc>
          <w:tcPr>
            <w:tcW w:w="2193"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both"/>
            </w:pPr>
            <w:r>
              <w:t>Коридоры в квартирах, общежитиях, интернатах, гостиницах, домах отдыха, конторах, конструкторских бюро, вспомогательных зданиях, удаленных от наруж</w:t>
            </w:r>
            <w:r>
              <w:t>ных дверей зданий более чем на 20 м</w:t>
            </w:r>
          </w:p>
        </w:tc>
        <w:tc>
          <w:tcPr>
            <w:tcW w:w="280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spacing w:line="276" w:lineRule="auto"/>
              <w:jc w:val="both"/>
            </w:pPr>
            <w:r>
              <w:t xml:space="preserve">Линолеум </w:t>
            </w:r>
          </w:p>
          <w:p w:rsidR="00000000" w:rsidRDefault="009205D1">
            <w:pPr>
              <w:spacing w:line="276" w:lineRule="auto"/>
              <w:jc w:val="both"/>
            </w:pPr>
            <w:r>
              <w:t xml:space="preserve">Поливинилхлоридные плитки </w:t>
            </w:r>
          </w:p>
          <w:p w:rsidR="00000000" w:rsidRDefault="009205D1">
            <w:pPr>
              <w:spacing w:line="276" w:lineRule="auto"/>
              <w:jc w:val="both"/>
            </w:pPr>
            <w:r>
              <w:t xml:space="preserve">Дощатое </w:t>
            </w:r>
          </w:p>
          <w:p w:rsidR="00000000" w:rsidRDefault="009205D1">
            <w:pPr>
              <w:spacing w:line="276" w:lineRule="auto"/>
              <w:jc w:val="both"/>
            </w:pPr>
            <w:r>
              <w:t xml:space="preserve">Сверхтвердые древесноволокнистые плиты </w:t>
            </w:r>
          </w:p>
          <w:p w:rsidR="00000000" w:rsidRDefault="009205D1">
            <w:pPr>
              <w:spacing w:line="276" w:lineRule="auto"/>
              <w:jc w:val="both"/>
            </w:pPr>
            <w:r>
              <w:t xml:space="preserve">Паркетное </w:t>
            </w:r>
          </w:p>
          <w:p w:rsidR="00000000" w:rsidRDefault="009205D1">
            <w:pPr>
              <w:spacing w:line="276" w:lineRule="auto"/>
              <w:jc w:val="both"/>
            </w:pPr>
            <w:r>
              <w:t xml:space="preserve">Ламинатное (паркет-ламинат) </w:t>
            </w:r>
          </w:p>
          <w:p w:rsidR="00000000" w:rsidRDefault="009205D1">
            <w:pPr>
              <w:autoSpaceDE w:val="0"/>
              <w:autoSpaceDN w:val="0"/>
              <w:spacing w:line="276" w:lineRule="auto"/>
              <w:jc w:val="both"/>
            </w:pPr>
            <w:r>
              <w:t>Ковровое покрытие</w:t>
            </w:r>
          </w:p>
        </w:tc>
      </w:tr>
      <w:tr w:rsidR="00000000">
        <w:trPr>
          <w:trHeight w:val="20"/>
        </w:trPr>
        <w:tc>
          <w:tcPr>
            <w:tcW w:w="2193"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both"/>
            </w:pPr>
            <w:r>
              <w:t>Помещения общественных зданий, эксплуатация которых не связана с постоянным пребыванием людей в них (музеи, выставки, вестибюли, вокзалы, фойе зрелищных предприятий и т. п.)</w:t>
            </w:r>
          </w:p>
        </w:tc>
        <w:tc>
          <w:tcPr>
            <w:tcW w:w="280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spacing w:line="276" w:lineRule="auto"/>
              <w:jc w:val="both"/>
            </w:pPr>
            <w:r>
              <w:t xml:space="preserve">Эпоксидное наливное толщиной от 2 до 4 мм </w:t>
            </w:r>
          </w:p>
          <w:p w:rsidR="00000000" w:rsidRDefault="009205D1">
            <w:pPr>
              <w:spacing w:line="276" w:lineRule="auto"/>
              <w:jc w:val="both"/>
            </w:pPr>
            <w:r>
              <w:t>Мозаично-бетонное шлифованное</w:t>
            </w:r>
            <w:r>
              <w:rPr>
                <w:vertAlign w:val="superscript"/>
              </w:rPr>
              <w:t>1)</w:t>
            </w:r>
            <w:r>
              <w:t xml:space="preserve"> </w:t>
            </w:r>
          </w:p>
          <w:p w:rsidR="00000000" w:rsidRDefault="009205D1">
            <w:pPr>
              <w:spacing w:line="276" w:lineRule="auto"/>
              <w:jc w:val="both"/>
            </w:pPr>
            <w:r>
              <w:t>Цемен</w:t>
            </w:r>
            <w:r>
              <w:t>тно-бетонное шлифованное</w:t>
            </w:r>
            <w:r>
              <w:rPr>
                <w:vertAlign w:val="superscript"/>
              </w:rPr>
              <w:t>1)</w:t>
            </w:r>
            <w:r>
              <w:t xml:space="preserve"> </w:t>
            </w:r>
          </w:p>
          <w:p w:rsidR="00000000" w:rsidRDefault="009205D1">
            <w:pPr>
              <w:spacing w:line="276" w:lineRule="auto"/>
              <w:jc w:val="both"/>
            </w:pPr>
            <w:r>
              <w:t xml:space="preserve">Плиты природного камня </w:t>
            </w:r>
          </w:p>
          <w:p w:rsidR="00000000" w:rsidRDefault="009205D1">
            <w:pPr>
              <w:autoSpaceDE w:val="0"/>
              <w:autoSpaceDN w:val="0"/>
              <w:spacing w:line="276" w:lineRule="auto"/>
              <w:jc w:val="both"/>
            </w:pPr>
            <w:r>
              <w:t>Мраморные плиты, в том числе колотые</w:t>
            </w:r>
          </w:p>
        </w:tc>
      </w:tr>
      <w:tr w:rsidR="00000000">
        <w:trPr>
          <w:trHeight w:val="20"/>
        </w:trPr>
        <w:tc>
          <w:tcPr>
            <w:tcW w:w="2193"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both"/>
            </w:pPr>
            <w:r>
              <w:t>Кабинеты врачей, процедурные, перевязочные, палаты в больницах, поликлиниках, амбулаториях, диспансерах, санаториях, домах отдыха, детских помещениях и коридоры в де</w:t>
            </w:r>
            <w:r>
              <w:t>тских яслях-садах</w:t>
            </w:r>
          </w:p>
        </w:tc>
        <w:tc>
          <w:tcPr>
            <w:tcW w:w="280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spacing w:line="276" w:lineRule="auto"/>
              <w:jc w:val="both"/>
            </w:pPr>
            <w:r>
              <w:t xml:space="preserve">Дощатое </w:t>
            </w:r>
          </w:p>
          <w:p w:rsidR="00000000" w:rsidRDefault="009205D1">
            <w:pPr>
              <w:spacing w:line="276" w:lineRule="auto"/>
              <w:jc w:val="both"/>
            </w:pPr>
            <w:r>
              <w:t xml:space="preserve">Паркетное </w:t>
            </w:r>
          </w:p>
          <w:p w:rsidR="00000000" w:rsidRDefault="009205D1">
            <w:pPr>
              <w:spacing w:line="276" w:lineRule="auto"/>
              <w:jc w:val="both"/>
            </w:pPr>
            <w:r>
              <w:t xml:space="preserve">Ламинатное (паркет-ламинат) </w:t>
            </w:r>
          </w:p>
          <w:p w:rsidR="00000000" w:rsidRDefault="009205D1">
            <w:pPr>
              <w:spacing w:line="276" w:lineRule="auto"/>
              <w:jc w:val="both"/>
            </w:pPr>
            <w:r>
              <w:t xml:space="preserve">Линолеум </w:t>
            </w:r>
          </w:p>
          <w:p w:rsidR="00000000" w:rsidRDefault="009205D1">
            <w:pPr>
              <w:spacing w:line="276" w:lineRule="auto"/>
              <w:jc w:val="both"/>
            </w:pPr>
            <w:r>
              <w:t xml:space="preserve">Поливинилхлоридные плитки </w:t>
            </w:r>
          </w:p>
          <w:p w:rsidR="00000000" w:rsidRDefault="009205D1">
            <w:pPr>
              <w:autoSpaceDE w:val="0"/>
              <w:autoSpaceDN w:val="0"/>
              <w:spacing w:line="276" w:lineRule="auto"/>
              <w:jc w:val="both"/>
            </w:pPr>
            <w:r>
              <w:t>Керамические плитки</w:t>
            </w:r>
          </w:p>
        </w:tc>
      </w:tr>
      <w:tr w:rsidR="00000000">
        <w:trPr>
          <w:trHeight w:val="20"/>
        </w:trPr>
        <w:tc>
          <w:tcPr>
            <w:tcW w:w="2193"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205D1">
            <w:pPr>
              <w:spacing w:line="276" w:lineRule="auto"/>
              <w:jc w:val="both"/>
            </w:pPr>
            <w:r>
              <w:t>Детские туалетные в яслях-садах и больницах</w:t>
            </w:r>
          </w:p>
          <w:p w:rsidR="00000000" w:rsidRDefault="009205D1">
            <w:pPr>
              <w:autoSpaceDE w:val="0"/>
              <w:autoSpaceDN w:val="0"/>
              <w:spacing w:line="276" w:lineRule="auto"/>
              <w:jc w:val="both"/>
            </w:pPr>
            <w:r>
              <w:t>Ванные</w:t>
            </w:r>
            <w:r>
              <w:rPr>
                <w:vertAlign w:val="superscript"/>
              </w:rPr>
              <w:t>2)</w:t>
            </w:r>
            <w:r>
              <w:t>, душевые</w:t>
            </w:r>
            <w:r>
              <w:rPr>
                <w:vertAlign w:val="superscript"/>
              </w:rPr>
              <w:t>2)</w:t>
            </w:r>
            <w:r>
              <w:t>, умывальные, уборные в зданиях различного назначения</w:t>
            </w:r>
          </w:p>
        </w:tc>
        <w:tc>
          <w:tcPr>
            <w:tcW w:w="280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spacing w:line="276" w:lineRule="auto"/>
              <w:jc w:val="both"/>
            </w:pPr>
            <w:r>
              <w:t xml:space="preserve">Линолеум Керамические плиты и плиты природного камня с устройством теплого пола </w:t>
            </w:r>
          </w:p>
          <w:p w:rsidR="00000000" w:rsidRDefault="009205D1">
            <w:pPr>
              <w:spacing w:line="276" w:lineRule="auto"/>
              <w:jc w:val="both"/>
            </w:pPr>
            <w:r>
              <w:t>Цементно-бетонное шлифованное</w:t>
            </w:r>
            <w:r>
              <w:rPr>
                <w:vertAlign w:val="superscript"/>
              </w:rPr>
              <w:t>1)</w:t>
            </w:r>
            <w:r>
              <w:t xml:space="preserve"> </w:t>
            </w:r>
          </w:p>
          <w:p w:rsidR="00000000" w:rsidRDefault="009205D1">
            <w:pPr>
              <w:spacing w:line="276" w:lineRule="auto"/>
              <w:jc w:val="both"/>
            </w:pPr>
            <w:r>
              <w:t>Мозаично-бетонное шлифованное</w:t>
            </w:r>
            <w:r>
              <w:rPr>
                <w:vertAlign w:val="superscript"/>
              </w:rPr>
              <w:t>1)</w:t>
            </w:r>
            <w:r>
              <w:t xml:space="preserve"> </w:t>
            </w:r>
          </w:p>
          <w:p w:rsidR="00000000" w:rsidRDefault="009205D1">
            <w:pPr>
              <w:spacing w:line="276" w:lineRule="auto"/>
              <w:jc w:val="both"/>
            </w:pPr>
            <w:r>
              <w:t xml:space="preserve">Латексцементно-бетонное </w:t>
            </w:r>
          </w:p>
          <w:p w:rsidR="00000000" w:rsidRDefault="009205D1">
            <w:pPr>
              <w:autoSpaceDE w:val="0"/>
              <w:autoSpaceDN w:val="0"/>
              <w:spacing w:line="276" w:lineRule="auto"/>
              <w:jc w:val="both"/>
            </w:pPr>
            <w:r>
              <w:t>Керамические плиты и плиты природного камня</w:t>
            </w:r>
          </w:p>
        </w:tc>
      </w:tr>
      <w:tr w:rsidR="00000000">
        <w:trPr>
          <w:trHeight w:val="20"/>
        </w:trPr>
        <w:tc>
          <w:tcPr>
            <w:tcW w:w="218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both"/>
            </w:pPr>
            <w:r>
              <w:t>Рабочие комнаты и кабинеты администрат</w:t>
            </w:r>
            <w:r>
              <w:t>ивных зданий, комнаты персонала в конторах, конструкторских бюро, вспомогательных зданиях и т. п.</w:t>
            </w:r>
          </w:p>
        </w:tc>
        <w:tc>
          <w:tcPr>
            <w:tcW w:w="280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spacing w:line="276" w:lineRule="auto"/>
              <w:jc w:val="both"/>
            </w:pPr>
            <w:r>
              <w:t xml:space="preserve">Дощатое </w:t>
            </w:r>
          </w:p>
          <w:p w:rsidR="00000000" w:rsidRDefault="009205D1">
            <w:pPr>
              <w:spacing w:line="276" w:lineRule="auto"/>
              <w:jc w:val="both"/>
            </w:pPr>
            <w:r>
              <w:t xml:space="preserve">Паркетное </w:t>
            </w:r>
          </w:p>
          <w:p w:rsidR="00000000" w:rsidRDefault="009205D1">
            <w:pPr>
              <w:spacing w:line="276" w:lineRule="auto"/>
              <w:jc w:val="both"/>
            </w:pPr>
            <w:r>
              <w:t xml:space="preserve">Ламинатное (паркет-ламинат) </w:t>
            </w:r>
          </w:p>
          <w:p w:rsidR="00000000" w:rsidRDefault="009205D1">
            <w:pPr>
              <w:spacing w:line="276" w:lineRule="auto"/>
              <w:jc w:val="both"/>
            </w:pPr>
            <w:r>
              <w:t xml:space="preserve">Линолеум </w:t>
            </w:r>
          </w:p>
          <w:p w:rsidR="00000000" w:rsidRDefault="009205D1">
            <w:pPr>
              <w:autoSpaceDE w:val="0"/>
              <w:autoSpaceDN w:val="0"/>
              <w:spacing w:line="276" w:lineRule="auto"/>
              <w:jc w:val="both"/>
            </w:pPr>
            <w:r>
              <w:t>Поливинилхлоридные плитки</w:t>
            </w:r>
          </w:p>
        </w:tc>
        <w:tc>
          <w:tcPr>
            <w:tcW w:w="0" w:type="pct"/>
            <w:vAlign w:val="center"/>
            <w:hideMark/>
          </w:tcPr>
          <w:p w:rsidR="00000000" w:rsidRDefault="009205D1">
            <w:r>
              <w:t> </w:t>
            </w:r>
          </w:p>
        </w:tc>
      </w:tr>
      <w:tr w:rsidR="00000000">
        <w:trPr>
          <w:trHeight w:val="20"/>
        </w:trPr>
        <w:tc>
          <w:tcPr>
            <w:tcW w:w="218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both"/>
            </w:pPr>
            <w:r>
              <w:t>Аудитории, классы, лаборатории, преподавательские и т. п. комнаты в у</w:t>
            </w:r>
            <w:r>
              <w:t>чебных заведениях. Залы спортивные, актовые, зрительные, читальные и др. Зона хранения уличной одежды в гардеробных</w:t>
            </w:r>
          </w:p>
        </w:tc>
        <w:tc>
          <w:tcPr>
            <w:tcW w:w="280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spacing w:line="276" w:lineRule="auto"/>
              <w:jc w:val="both"/>
            </w:pPr>
            <w:r>
              <w:t xml:space="preserve">Ковровое покрытие </w:t>
            </w:r>
          </w:p>
          <w:p w:rsidR="00000000" w:rsidRDefault="009205D1">
            <w:pPr>
              <w:spacing w:line="276" w:lineRule="auto"/>
              <w:jc w:val="both"/>
            </w:pPr>
            <w:r>
              <w:t xml:space="preserve">Дощатое </w:t>
            </w:r>
          </w:p>
          <w:p w:rsidR="00000000" w:rsidRDefault="009205D1">
            <w:pPr>
              <w:spacing w:line="276" w:lineRule="auto"/>
              <w:jc w:val="both"/>
            </w:pPr>
            <w:r>
              <w:t xml:space="preserve">Паркетное </w:t>
            </w:r>
          </w:p>
          <w:p w:rsidR="00000000" w:rsidRDefault="009205D1">
            <w:pPr>
              <w:spacing w:line="276" w:lineRule="auto"/>
              <w:jc w:val="both"/>
            </w:pPr>
            <w:r>
              <w:t xml:space="preserve">Ламинатное (паркет-ламинат) </w:t>
            </w:r>
          </w:p>
          <w:p w:rsidR="00000000" w:rsidRDefault="009205D1">
            <w:pPr>
              <w:spacing w:line="276" w:lineRule="auto"/>
              <w:jc w:val="both"/>
            </w:pPr>
            <w:r>
              <w:t xml:space="preserve">Линолеум </w:t>
            </w:r>
          </w:p>
          <w:p w:rsidR="00000000" w:rsidRDefault="009205D1">
            <w:pPr>
              <w:spacing w:line="276" w:lineRule="auto"/>
              <w:jc w:val="both"/>
            </w:pPr>
            <w:r>
              <w:t xml:space="preserve">Поливинилхлоридные плитки </w:t>
            </w:r>
          </w:p>
          <w:p w:rsidR="00000000" w:rsidRDefault="009205D1">
            <w:pPr>
              <w:spacing w:line="276" w:lineRule="auto"/>
              <w:jc w:val="both"/>
            </w:pPr>
            <w:r>
              <w:t xml:space="preserve">Ковровое покрытие </w:t>
            </w:r>
          </w:p>
          <w:p w:rsidR="00000000" w:rsidRDefault="009205D1">
            <w:pPr>
              <w:autoSpaceDE w:val="0"/>
              <w:autoSpaceDN w:val="0"/>
              <w:spacing w:line="276" w:lineRule="auto"/>
              <w:jc w:val="both"/>
            </w:pPr>
            <w:r>
              <w:t>Сверхтвердые древесноволокнистые плиты</w:t>
            </w:r>
          </w:p>
        </w:tc>
        <w:tc>
          <w:tcPr>
            <w:tcW w:w="0" w:type="pct"/>
            <w:vAlign w:val="center"/>
            <w:hideMark/>
          </w:tcPr>
          <w:p w:rsidR="00000000" w:rsidRDefault="009205D1">
            <w:r>
              <w:t> </w:t>
            </w:r>
          </w:p>
        </w:tc>
      </w:tr>
      <w:tr w:rsidR="00000000">
        <w:trPr>
          <w:trHeight w:val="20"/>
        </w:trPr>
        <w:tc>
          <w:tcPr>
            <w:tcW w:w="218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both"/>
            </w:pPr>
            <w:r>
              <w:t>Торговые залы магазинов и предприятий общественного питания, удаленные от наружных дверей более чем на 20 м, а также расположенные на втором и последующих этажах</w:t>
            </w:r>
          </w:p>
        </w:tc>
        <w:tc>
          <w:tcPr>
            <w:tcW w:w="280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spacing w:line="276" w:lineRule="auto"/>
              <w:jc w:val="both"/>
            </w:pPr>
            <w:r>
              <w:t xml:space="preserve">Керамические плиты </w:t>
            </w:r>
          </w:p>
          <w:p w:rsidR="00000000" w:rsidRDefault="009205D1">
            <w:pPr>
              <w:spacing w:line="276" w:lineRule="auto"/>
              <w:jc w:val="both"/>
            </w:pPr>
            <w:r>
              <w:t xml:space="preserve">Шлакоситалловые плиты </w:t>
            </w:r>
          </w:p>
          <w:p w:rsidR="00000000" w:rsidRDefault="009205D1">
            <w:pPr>
              <w:spacing w:line="276" w:lineRule="auto"/>
              <w:jc w:val="both"/>
            </w:pPr>
            <w:r>
              <w:t>Поливини</w:t>
            </w:r>
            <w:r>
              <w:t xml:space="preserve">лацетатцементно-бетонное </w:t>
            </w:r>
          </w:p>
          <w:p w:rsidR="00000000" w:rsidRDefault="009205D1">
            <w:pPr>
              <w:spacing w:line="276" w:lineRule="auto"/>
              <w:jc w:val="both"/>
            </w:pPr>
            <w:r>
              <w:t xml:space="preserve">Паркетное </w:t>
            </w:r>
          </w:p>
          <w:p w:rsidR="00000000" w:rsidRDefault="009205D1">
            <w:pPr>
              <w:spacing w:line="276" w:lineRule="auto"/>
              <w:jc w:val="both"/>
            </w:pPr>
            <w:r>
              <w:t xml:space="preserve">Дощатое </w:t>
            </w:r>
          </w:p>
          <w:p w:rsidR="00000000" w:rsidRDefault="009205D1">
            <w:pPr>
              <w:spacing w:line="276" w:lineRule="auto"/>
              <w:jc w:val="both"/>
            </w:pPr>
            <w:r>
              <w:t xml:space="preserve">Плиты природного камня </w:t>
            </w:r>
          </w:p>
          <w:p w:rsidR="00000000" w:rsidRDefault="009205D1">
            <w:pPr>
              <w:autoSpaceDE w:val="0"/>
              <w:autoSpaceDN w:val="0"/>
              <w:spacing w:line="276" w:lineRule="auto"/>
              <w:jc w:val="both"/>
            </w:pPr>
            <w:r>
              <w:t>Ламинатное (паркет-ламинат)</w:t>
            </w:r>
          </w:p>
        </w:tc>
        <w:tc>
          <w:tcPr>
            <w:tcW w:w="0" w:type="pct"/>
            <w:vAlign w:val="center"/>
            <w:hideMark/>
          </w:tcPr>
          <w:p w:rsidR="00000000" w:rsidRDefault="009205D1">
            <w:r>
              <w:t> </w:t>
            </w:r>
          </w:p>
        </w:tc>
      </w:tr>
      <w:tr w:rsidR="00000000">
        <w:trPr>
          <w:trHeight w:val="20"/>
        </w:trPr>
        <w:tc>
          <w:tcPr>
            <w:tcW w:w="218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205D1">
            <w:pPr>
              <w:spacing w:line="276" w:lineRule="auto"/>
              <w:jc w:val="both"/>
            </w:pPr>
            <w:r>
              <w:t xml:space="preserve">Помещения подготовки продовольственных товаров в магазинах </w:t>
            </w:r>
          </w:p>
          <w:p w:rsidR="00000000" w:rsidRDefault="009205D1">
            <w:pPr>
              <w:spacing w:line="276" w:lineRule="auto"/>
              <w:jc w:val="both"/>
            </w:pPr>
            <w:r>
              <w:t xml:space="preserve">Кухни, мойки и заготовительные помещения предприятий общественного питания </w:t>
            </w:r>
          </w:p>
          <w:p w:rsidR="00000000" w:rsidRDefault="009205D1">
            <w:pPr>
              <w:spacing w:line="276" w:lineRule="auto"/>
              <w:jc w:val="both"/>
            </w:pPr>
            <w:r>
              <w:t>Раздевальные, мыль</w:t>
            </w:r>
            <w:r>
              <w:t xml:space="preserve">ные, парильные в банях </w:t>
            </w:r>
          </w:p>
          <w:p w:rsidR="00000000" w:rsidRDefault="009205D1">
            <w:pPr>
              <w:autoSpaceDE w:val="0"/>
              <w:autoSpaceDN w:val="0"/>
              <w:spacing w:line="276" w:lineRule="auto"/>
              <w:jc w:val="both"/>
            </w:pPr>
            <w:r>
              <w:t>Стиральные цеха в прачечных</w:t>
            </w:r>
          </w:p>
        </w:tc>
        <w:tc>
          <w:tcPr>
            <w:tcW w:w="280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spacing w:line="276" w:lineRule="auto"/>
              <w:jc w:val="both"/>
            </w:pPr>
            <w:r>
              <w:t>Цементно-бетонное шлифованное</w:t>
            </w:r>
            <w:r>
              <w:rPr>
                <w:vertAlign w:val="superscript"/>
              </w:rPr>
              <w:t>1)</w:t>
            </w:r>
            <w:r>
              <w:t xml:space="preserve"> </w:t>
            </w:r>
          </w:p>
          <w:p w:rsidR="00000000" w:rsidRDefault="009205D1">
            <w:pPr>
              <w:spacing w:line="276" w:lineRule="auto"/>
              <w:jc w:val="both"/>
            </w:pPr>
            <w:r>
              <w:t xml:space="preserve">Мозаично-бетонное </w:t>
            </w:r>
          </w:p>
          <w:p w:rsidR="00000000" w:rsidRDefault="009205D1">
            <w:pPr>
              <w:spacing w:line="276" w:lineRule="auto"/>
              <w:jc w:val="both"/>
            </w:pPr>
            <w:r>
              <w:t xml:space="preserve">Керамические плиты </w:t>
            </w:r>
          </w:p>
          <w:p w:rsidR="00000000" w:rsidRDefault="009205D1">
            <w:pPr>
              <w:spacing w:line="276" w:lineRule="auto"/>
              <w:jc w:val="both"/>
            </w:pPr>
            <w:r>
              <w:t xml:space="preserve">Шлакоситалловые плиты </w:t>
            </w:r>
          </w:p>
          <w:p w:rsidR="00000000" w:rsidRDefault="009205D1">
            <w:pPr>
              <w:autoSpaceDE w:val="0"/>
              <w:autoSpaceDN w:val="0"/>
              <w:spacing w:line="276" w:lineRule="auto"/>
              <w:jc w:val="both"/>
            </w:pPr>
            <w:r>
              <w:t>Плиты природного камня</w:t>
            </w:r>
          </w:p>
        </w:tc>
        <w:tc>
          <w:tcPr>
            <w:tcW w:w="0" w:type="pct"/>
            <w:vAlign w:val="center"/>
            <w:hideMark/>
          </w:tcPr>
          <w:p w:rsidR="00000000" w:rsidRDefault="009205D1">
            <w:r>
              <w:t> </w:t>
            </w:r>
          </w:p>
        </w:tc>
      </w:tr>
      <w:tr w:rsidR="00000000">
        <w:trPr>
          <w:trHeight w:val="20"/>
        </w:trPr>
        <w:tc>
          <w:tcPr>
            <w:tcW w:w="218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both"/>
            </w:pPr>
            <w:r>
              <w:t>Кухни жилых зданий</w:t>
            </w:r>
          </w:p>
        </w:tc>
        <w:tc>
          <w:tcPr>
            <w:tcW w:w="280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spacing w:line="276" w:lineRule="auto"/>
              <w:jc w:val="both"/>
            </w:pPr>
            <w:r>
              <w:t xml:space="preserve">Дощатое </w:t>
            </w:r>
          </w:p>
          <w:p w:rsidR="00000000" w:rsidRDefault="009205D1">
            <w:pPr>
              <w:spacing w:line="276" w:lineRule="auto"/>
              <w:jc w:val="both"/>
            </w:pPr>
            <w:r>
              <w:t xml:space="preserve">Ламинатное (паркет-ламинат) </w:t>
            </w:r>
          </w:p>
          <w:p w:rsidR="00000000" w:rsidRDefault="009205D1">
            <w:pPr>
              <w:spacing w:line="276" w:lineRule="auto"/>
              <w:jc w:val="both"/>
            </w:pPr>
            <w:r>
              <w:t xml:space="preserve">Линолеум </w:t>
            </w:r>
          </w:p>
          <w:p w:rsidR="00000000" w:rsidRDefault="009205D1">
            <w:pPr>
              <w:spacing w:line="276" w:lineRule="auto"/>
              <w:jc w:val="both"/>
            </w:pPr>
            <w:r>
              <w:t xml:space="preserve">Поливинилхлоридные плитки </w:t>
            </w:r>
          </w:p>
          <w:p w:rsidR="00000000" w:rsidRDefault="009205D1">
            <w:pPr>
              <w:autoSpaceDE w:val="0"/>
              <w:autoSpaceDN w:val="0"/>
              <w:spacing w:line="276" w:lineRule="auto"/>
              <w:jc w:val="both"/>
            </w:pPr>
            <w:r>
              <w:t>Сверхтвердые древесноволокнистые плиты</w:t>
            </w:r>
          </w:p>
        </w:tc>
        <w:tc>
          <w:tcPr>
            <w:tcW w:w="0" w:type="pct"/>
            <w:vAlign w:val="center"/>
            <w:hideMark/>
          </w:tcPr>
          <w:p w:rsidR="00000000" w:rsidRDefault="009205D1">
            <w:r>
              <w:t> </w:t>
            </w:r>
          </w:p>
        </w:tc>
      </w:tr>
      <w:tr w:rsidR="00000000">
        <w:trPr>
          <w:trHeight w:val="20"/>
        </w:trPr>
        <w:tc>
          <w:tcPr>
            <w:tcW w:w="4990" w:type="pct"/>
            <w:gridSpan w:val="3"/>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205D1">
            <w:pPr>
              <w:spacing w:line="276" w:lineRule="auto"/>
              <w:jc w:val="both"/>
            </w:pPr>
            <w:r>
              <w:rPr>
                <w:vertAlign w:val="superscript"/>
              </w:rPr>
              <w:t>1)</w:t>
            </w:r>
            <w:r>
              <w:t xml:space="preserve"> Для покрытий следует применять бетон, в соответствии с </w:t>
            </w:r>
            <w:hyperlink r:id="rId54" w:history="1">
              <w:r>
                <w:rPr>
                  <w:rStyle w:val="a3"/>
                </w:rPr>
                <w:t>СТ РК EN 206-1</w:t>
              </w:r>
            </w:hyperlink>
            <w:r>
              <w:t xml:space="preserve">, класса не ниже С16/20 (В 15 по </w:t>
            </w:r>
            <w:hyperlink r:id="rId55" w:history="1">
              <w:r>
                <w:rPr>
                  <w:rStyle w:val="a3"/>
                </w:rPr>
                <w:t>ГОСТ 26633</w:t>
              </w:r>
            </w:hyperlink>
            <w:r>
              <w:t>).</w:t>
            </w:r>
          </w:p>
          <w:p w:rsidR="00000000" w:rsidRDefault="009205D1">
            <w:pPr>
              <w:spacing w:line="276" w:lineRule="auto"/>
              <w:jc w:val="both"/>
            </w:pPr>
            <w:r>
              <w:t>Примечание - Соотношение между классами бетона по прочности должно определяться проведением соответствующей научно-исследовательской работы.</w:t>
            </w:r>
          </w:p>
          <w:p w:rsidR="00000000" w:rsidRDefault="009205D1">
            <w:pPr>
              <w:spacing w:line="276" w:lineRule="auto"/>
              <w:jc w:val="both"/>
            </w:pPr>
            <w:r>
              <w:rPr>
                <w:vertAlign w:val="superscript"/>
              </w:rPr>
              <w:t>2)</w:t>
            </w:r>
            <w:r>
              <w:t xml:space="preserve"> С устройством теплого пола.</w:t>
            </w:r>
          </w:p>
          <w:p w:rsidR="00000000" w:rsidRDefault="009205D1">
            <w:pPr>
              <w:spacing w:line="276" w:lineRule="auto"/>
              <w:jc w:val="both"/>
            </w:pPr>
            <w:r>
              <w:t>______________________</w:t>
            </w:r>
            <w:r>
              <w:t>_______</w:t>
            </w:r>
          </w:p>
          <w:p w:rsidR="00000000" w:rsidRDefault="009205D1">
            <w:pPr>
              <w:spacing w:line="276" w:lineRule="auto"/>
              <w:jc w:val="both"/>
            </w:pPr>
            <w:r>
              <w:t xml:space="preserve">Примечания </w:t>
            </w:r>
          </w:p>
          <w:p w:rsidR="00000000" w:rsidRDefault="009205D1">
            <w:pPr>
              <w:spacing w:line="276" w:lineRule="auto"/>
              <w:jc w:val="both"/>
            </w:pPr>
            <w:r>
              <w:t xml:space="preserve">1. Покрытия из линолеума и поливинилхлоридных плиток допускаются при интенсивности движения пешеходов, не превышающей 500 чел/сут на 1 м ширины прохода. </w:t>
            </w:r>
          </w:p>
          <w:p w:rsidR="00000000" w:rsidRDefault="009205D1">
            <w:pPr>
              <w:spacing w:line="276" w:lineRule="auto"/>
              <w:jc w:val="both"/>
            </w:pPr>
            <w:r>
              <w:t xml:space="preserve">2. Керамические и шлакоситалловые плиты, применяемые для покрытий полов бань в помещениях с мокрым режимом, должны иметь рифленую лицевую поверхность. </w:t>
            </w:r>
          </w:p>
          <w:p w:rsidR="00000000" w:rsidRDefault="009205D1">
            <w:pPr>
              <w:spacing w:line="276" w:lineRule="auto"/>
              <w:jc w:val="both"/>
            </w:pPr>
            <w:r>
              <w:t>3. Выбор типа покрытий полов помещений, в которых воздействия на полы аналогичны воздействиям в производ</w:t>
            </w:r>
            <w:r>
              <w:t xml:space="preserve">ственных помещениях, следует осуществлять по Таблице А.2, </w:t>
            </w:r>
            <w:hyperlink r:id="rId56" w:anchor="sub_id=1" w:history="1">
              <w:r>
                <w:rPr>
                  <w:rStyle w:val="a3"/>
                </w:rPr>
                <w:t>Приложение А</w:t>
              </w:r>
            </w:hyperlink>
            <w:r>
              <w:t xml:space="preserve">. </w:t>
            </w:r>
          </w:p>
          <w:p w:rsidR="00000000" w:rsidRDefault="009205D1">
            <w:pPr>
              <w:spacing w:line="276" w:lineRule="auto"/>
              <w:jc w:val="both"/>
            </w:pPr>
            <w:r>
              <w:t>4. Возможны применения коврового покрытия типа ковролан и т. п., имеющие сертификат соответствия. Запрещ</w:t>
            </w:r>
            <w:r>
              <w:t xml:space="preserve">ается применение всех ковровых покрытий на путях эвакуации из здания. </w:t>
            </w:r>
          </w:p>
          <w:p w:rsidR="00000000" w:rsidRDefault="009205D1">
            <w:pPr>
              <w:autoSpaceDE w:val="0"/>
              <w:autoSpaceDN w:val="0"/>
              <w:spacing w:line="276" w:lineRule="auto"/>
              <w:jc w:val="both"/>
            </w:pPr>
            <w:r>
              <w:t>5. Основой теплых полов, применяемых в строительстве, является водяная система от горячего водоснабжения и электрическая система отопления, вмонтированная в пол, состоящая из нагревател</w:t>
            </w:r>
            <w:r>
              <w:t>ьного кабеля и терморегулятора. Применение теплых полов возможно для любых типов зданий, офисов, любых типов полов в жилых и рабочих помещениях, а также в ванных комнатах, душевых, плавательных бассейнах и т.д.</w:t>
            </w:r>
          </w:p>
        </w:tc>
        <w:tc>
          <w:tcPr>
            <w:tcW w:w="0" w:type="pct"/>
            <w:vAlign w:val="center"/>
            <w:hideMark/>
          </w:tcPr>
          <w:p w:rsidR="00000000" w:rsidRDefault="009205D1">
            <w:r>
              <w:t> </w:t>
            </w:r>
          </w:p>
        </w:tc>
      </w:tr>
      <w:tr w:rsidR="00000000">
        <w:tc>
          <w:tcPr>
            <w:tcW w:w="4860" w:type="dxa"/>
            <w:vAlign w:val="center"/>
            <w:hideMark/>
          </w:tcPr>
          <w:p w:rsidR="00000000" w:rsidRDefault="009205D1"/>
        </w:tc>
        <w:tc>
          <w:tcPr>
            <w:tcW w:w="15" w:type="dxa"/>
            <w:vAlign w:val="center"/>
            <w:hideMark/>
          </w:tcPr>
          <w:p w:rsidR="00000000" w:rsidRDefault="009205D1">
            <w:pPr>
              <w:rPr>
                <w:rFonts w:eastAsia="Times New Roman"/>
                <w:color w:val="auto"/>
                <w:sz w:val="20"/>
                <w:szCs w:val="20"/>
              </w:rPr>
            </w:pPr>
          </w:p>
        </w:tc>
        <w:tc>
          <w:tcPr>
            <w:tcW w:w="6225" w:type="dxa"/>
            <w:vAlign w:val="center"/>
            <w:hideMark/>
          </w:tcPr>
          <w:p w:rsidR="00000000" w:rsidRDefault="009205D1">
            <w:pPr>
              <w:rPr>
                <w:rFonts w:eastAsia="Times New Roman"/>
                <w:color w:val="auto"/>
                <w:sz w:val="20"/>
                <w:szCs w:val="20"/>
              </w:rPr>
            </w:pPr>
          </w:p>
        </w:tc>
        <w:tc>
          <w:tcPr>
            <w:tcW w:w="15" w:type="dxa"/>
            <w:vAlign w:val="center"/>
            <w:hideMark/>
          </w:tcPr>
          <w:p w:rsidR="00000000" w:rsidRDefault="009205D1">
            <w:pPr>
              <w:rPr>
                <w:rFonts w:eastAsia="Times New Roman"/>
                <w:color w:val="auto"/>
                <w:sz w:val="20"/>
                <w:szCs w:val="20"/>
              </w:rPr>
            </w:pPr>
          </w:p>
        </w:tc>
      </w:tr>
    </w:tbl>
    <w:p w:rsidR="00000000" w:rsidRDefault="009205D1">
      <w:pPr>
        <w:ind w:firstLine="426"/>
        <w:jc w:val="both"/>
      </w:pPr>
      <w:r>
        <w:t> </w:t>
      </w:r>
    </w:p>
    <w:p w:rsidR="00000000" w:rsidRDefault="009205D1">
      <w:pPr>
        <w:ind w:firstLine="426"/>
        <w:jc w:val="both"/>
      </w:pPr>
      <w:r>
        <w:t xml:space="preserve">4.1.16 При проектировании защитных сооружений следует учитывать рекомендации, указанные в </w:t>
      </w:r>
      <w:hyperlink r:id="rId57" w:anchor="sub_id=2" w:history="1">
        <w:r>
          <w:rPr>
            <w:rStyle w:val="a3"/>
          </w:rPr>
          <w:t>Приложении Б</w:t>
        </w:r>
      </w:hyperlink>
      <w:r>
        <w:t>.</w:t>
      </w:r>
    </w:p>
    <w:p w:rsidR="00000000" w:rsidRDefault="009205D1">
      <w:pPr>
        <w:ind w:firstLine="426"/>
        <w:jc w:val="both"/>
      </w:pPr>
      <w:r>
        <w:t>4.1.17 Полы в животноводческих зданиях и помещениях предприятий следует п</w:t>
      </w:r>
      <w:r>
        <w:t>редусматривать: сплошные или сборные (реечные перфорированные, решеточные, сетчатые) из железобетона, металла, дерева, керамической плитки (</w:t>
      </w:r>
      <w:hyperlink r:id="rId58" w:history="1">
        <w:r>
          <w:rPr>
            <w:rStyle w:val="a3"/>
          </w:rPr>
          <w:t>ГОСТ 6787</w:t>
        </w:r>
      </w:hyperlink>
      <w:r>
        <w:t>), пластика, композитных материалов, в зав</w:t>
      </w:r>
      <w:r>
        <w:t>исимости от назначения помещения, вида, возраста (размера) животного и технологии содержания животного.</w:t>
      </w:r>
    </w:p>
    <w:p w:rsidR="00000000" w:rsidRDefault="009205D1">
      <w:pPr>
        <w:ind w:firstLine="426"/>
        <w:jc w:val="both"/>
      </w:pPr>
      <w:r>
        <w:t xml:space="preserve">4.1.18 Толщину и прочность материала сплошных покрытий и плит покрытия пола следует назначать по таблице А.2, </w:t>
      </w:r>
      <w:hyperlink r:id="rId59" w:anchor="sub_id=1" w:history="1">
        <w:r>
          <w:rPr>
            <w:rStyle w:val="a3"/>
          </w:rPr>
          <w:t>Приложение А</w:t>
        </w:r>
      </w:hyperlink>
      <w:r>
        <w:t>.</w:t>
      </w:r>
    </w:p>
    <w:p w:rsidR="00000000" w:rsidRDefault="009205D1">
      <w:pPr>
        <w:ind w:firstLine="426"/>
        <w:jc w:val="both"/>
      </w:pPr>
      <w:r>
        <w:t>4.1.19 При стыковке разнородных покрытий рекомендуется предусмотреть защитные элементы, защищающих края этих покрытий от механических повреждений, от попадания воды в шов и отклеивания.</w:t>
      </w:r>
    </w:p>
    <w:p w:rsidR="00000000" w:rsidRDefault="009205D1">
      <w:pPr>
        <w:ind w:firstLine="426"/>
        <w:jc w:val="both"/>
      </w:pPr>
      <w:r>
        <w:t>4.1.20 Крепление плинтусов или галтелей следует предусматривать только к полу или только к стене (перегородке).</w:t>
      </w:r>
    </w:p>
    <w:p w:rsidR="00000000" w:rsidRDefault="009205D1">
      <w:pPr>
        <w:ind w:firstLine="426"/>
        <w:jc w:val="both"/>
      </w:pPr>
      <w:r>
        <w:rPr>
          <w:b/>
          <w:bCs/>
        </w:rPr>
        <w:t>4.2 Пожарная безопасность</w:t>
      </w:r>
    </w:p>
    <w:p w:rsidR="00000000" w:rsidRDefault="009205D1">
      <w:pPr>
        <w:ind w:firstLine="426"/>
        <w:jc w:val="both"/>
      </w:pPr>
      <w:r>
        <w:t>4.2.1 В соответствии с требованиями пожарной безопасности в помещениях класса функциональной пожарной опасности Ф5 кат</w:t>
      </w:r>
      <w:r>
        <w:t>егорий помещений и зданий по взрывопожарной и пожарной безопасности А, Б и В1, где производятся, применяются или хранятся легковоспламеняющиеся жидкости, полы должны проектироваться из материалов группы горючести НГ или Г1.</w:t>
      </w:r>
    </w:p>
    <w:p w:rsidR="00000000" w:rsidRDefault="009205D1">
      <w:pPr>
        <w:ind w:firstLine="426"/>
        <w:jc w:val="both"/>
      </w:pPr>
      <w:r>
        <w:t>4.2.2 Ковровые покрытия полов, а</w:t>
      </w:r>
      <w:r>
        <w:t xml:space="preserve"> также покрытия полов из других материалов, не относящихся к группе негорючих, допускается применять на путях эвакуации (кроме лестничных клеток) по основанию из негорючих материалов при условии, если показатель распространения пламени по поверхности пола </w:t>
      </w:r>
      <w:r>
        <w:t>будет не более 0,5 Вт/см</w:t>
      </w:r>
      <w:r>
        <w:rPr>
          <w:vertAlign w:val="superscript"/>
        </w:rPr>
        <w:t>2</w:t>
      </w:r>
      <w:r>
        <w:t xml:space="preserve"> (меньше 40 см) для зданий высотой до 30 этажей включительно и не более 0,7 Вт/см</w:t>
      </w:r>
      <w:r>
        <w:rPr>
          <w:vertAlign w:val="superscript"/>
        </w:rPr>
        <w:t>2</w:t>
      </w:r>
      <w:r>
        <w:t xml:space="preserve"> (меньше 30 см) для зданий высотой более 30 этажей.</w:t>
      </w:r>
    </w:p>
    <w:p w:rsidR="00000000" w:rsidRDefault="009205D1">
      <w:pPr>
        <w:ind w:firstLine="426"/>
        <w:jc w:val="both"/>
      </w:pPr>
      <w:r>
        <w:t>4.2.3 Ковровые покрытия должны иметь показатель распространения пламени по поверхности пола не бо</w:t>
      </w:r>
      <w:r>
        <w:t>лее 0,25 Вт/см</w:t>
      </w:r>
      <w:r>
        <w:rPr>
          <w:vertAlign w:val="superscript"/>
        </w:rPr>
        <w:t>2</w:t>
      </w:r>
      <w:r>
        <w:t xml:space="preserve"> (меньше 60 см) в помещениях с одновременным пребыванием до 50 человек и не более 0,7 Вт/см</w:t>
      </w:r>
      <w:r>
        <w:rPr>
          <w:vertAlign w:val="superscript"/>
        </w:rPr>
        <w:t>2</w:t>
      </w:r>
      <w:r>
        <w:t xml:space="preserve"> (меньше 30 см) для помещений с одновременным пребыванием более 500 человек.</w:t>
      </w:r>
    </w:p>
    <w:p w:rsidR="00000000" w:rsidRDefault="009205D1">
      <w:pPr>
        <w:ind w:firstLine="426"/>
        <w:jc w:val="both"/>
      </w:pPr>
      <w:r>
        <w:t>4.2.4 Для покрытий пола в вестибюлях, лестничных клетках, лифтовых холла</w:t>
      </w:r>
      <w:r>
        <w:t>х, а также ступеней лестниц следует применять ковровые покрытия или поливинилхлоридный линолеум (для облицовки ступеней) и готовые поливинилхлоридные элементы, характеризующиеся группой горючести не выше Г1 (слабогорючие), группой горючести по распростране</w:t>
      </w:r>
      <w:r>
        <w:t>нию пламени по поверхности не выше РП1 (нераспространяющие), группой горючести по дымообразующей способности не выше Д1 (с малой дымообразующей способностью) и группой по токсичности продуктов горения не выше Т1 (малоопасные).</w:t>
      </w:r>
    </w:p>
    <w:p w:rsidR="00000000" w:rsidRDefault="009205D1">
      <w:pPr>
        <w:ind w:firstLine="426"/>
        <w:jc w:val="both"/>
      </w:pPr>
      <w:r>
        <w:t>4.2.5 Для покрытий пола в общ</w:t>
      </w:r>
      <w:r>
        <w:t>их коридорах, холлах и фойе следует применять ковровые покрытия или поливинилхлоридный линолеум, характеризующиеся группой горючести не выше Г2 (умеренно горючие), группой горючести по распространению пламени по поверхности не выше РП1 (не распространяющие</w:t>
      </w:r>
      <w:r>
        <w:t>), группой горючести по дымообразующей способности не выше Д2 (с умеренной дымообразующей способностью) и группой по токсичности продуктов горения не выше Т1 (малоопасные).</w:t>
      </w:r>
    </w:p>
    <w:p w:rsidR="00000000" w:rsidRDefault="009205D1">
      <w:pPr>
        <w:ind w:firstLine="426"/>
        <w:jc w:val="both"/>
      </w:pPr>
      <w:r>
        <w:t>4.2.6 В зданиях всех степеней огнестойкости и классов конструктивной пожарной опасн</w:t>
      </w:r>
      <w:r>
        <w:t>ости, кроме зданий V степени огнестойкости и зданий класса С3, на путях эвакуации не допускается применять материалы поверхностных слоев конструкций с более высокой пожарной опасностью, чем:</w:t>
      </w:r>
    </w:p>
    <w:p w:rsidR="00000000" w:rsidRDefault="009205D1">
      <w:pPr>
        <w:ind w:firstLine="426"/>
        <w:jc w:val="both"/>
      </w:pPr>
      <w:r>
        <w:t>а) Г2, РП2, Д2, Т2 для покрытий пола в вестибюлях, лестничных кле</w:t>
      </w:r>
      <w:r>
        <w:t>тках, лифтовых холлах;</w:t>
      </w:r>
    </w:p>
    <w:p w:rsidR="00000000" w:rsidRDefault="009205D1">
      <w:pPr>
        <w:ind w:firstLine="426"/>
        <w:jc w:val="both"/>
      </w:pPr>
      <w:r>
        <w:t>б) В2, РП2, ДЗ, Т2 для покрытий пола в общих коридорах, холлах и фойе.</w:t>
      </w:r>
    </w:p>
    <w:p w:rsidR="00000000" w:rsidRDefault="009205D1">
      <w:pPr>
        <w:ind w:firstLine="426"/>
        <w:jc w:val="both"/>
      </w:pPr>
      <w:r>
        <w:rPr>
          <w:b/>
          <w:bCs/>
        </w:rPr>
        <w:t>4.3 Проектирование покрытий полов</w:t>
      </w:r>
    </w:p>
    <w:p w:rsidR="00000000" w:rsidRDefault="009205D1">
      <w:pPr>
        <w:ind w:firstLine="426"/>
        <w:jc w:val="both"/>
      </w:pPr>
      <w:r>
        <w:rPr>
          <w:b/>
          <w:bCs/>
        </w:rPr>
        <w:t>4.3.1 Покрытия из древесины и изделий на ее основе</w:t>
      </w:r>
    </w:p>
    <w:p w:rsidR="00000000" w:rsidRDefault="009205D1">
      <w:pPr>
        <w:ind w:firstLine="426"/>
        <w:jc w:val="both"/>
      </w:pPr>
      <w:r>
        <w:t>4.3.1.1 Покрытия полов из паркета рекомендуется применять в жилых домах, в об</w:t>
      </w:r>
      <w:r>
        <w:t xml:space="preserve">щественных и административных зданиях, а также в ряде специальных помещений общественных зданий, больниц и поликлиник с учетом допустимых эксплуатационных воздействий, приведенных в таблицах А.4 и А.5, </w:t>
      </w:r>
      <w:hyperlink r:id="rId60" w:anchor="sub_id=1" w:history="1">
        <w:r>
          <w:rPr>
            <w:rStyle w:val="a3"/>
          </w:rPr>
          <w:t>Приложение А</w:t>
        </w:r>
      </w:hyperlink>
      <w:r>
        <w:t>.</w:t>
      </w:r>
    </w:p>
    <w:p w:rsidR="00000000" w:rsidRDefault="009205D1">
      <w:pPr>
        <w:ind w:firstLine="426"/>
        <w:jc w:val="both"/>
      </w:pPr>
      <w:r>
        <w:t>4.3.1.2 Толщина половой доски для покрытия должна быть не менее 29 мм, паркетных досок не менее 25 мм.</w:t>
      </w:r>
    </w:p>
    <w:p w:rsidR="00000000" w:rsidRDefault="009205D1">
      <w:pPr>
        <w:ind w:firstLine="426"/>
        <w:jc w:val="both"/>
      </w:pPr>
      <w:r>
        <w:t>4.3.1.3 Для покрытий из паркета (</w:t>
      </w:r>
      <w:hyperlink r:id="rId61" w:history="1">
        <w:r>
          <w:rPr>
            <w:rStyle w:val="a3"/>
          </w:rPr>
          <w:t>ГОСТ 862.3</w:t>
        </w:r>
      </w:hyperlink>
      <w:r>
        <w:t>) применяются штучный (</w:t>
      </w:r>
      <w:hyperlink r:id="rId62" w:history="1">
        <w:r>
          <w:rPr>
            <w:rStyle w:val="a3"/>
          </w:rPr>
          <w:t>ГОСТ 862.1</w:t>
        </w:r>
      </w:hyperlink>
      <w:r>
        <w:t>), наборный (</w:t>
      </w:r>
      <w:hyperlink r:id="rId63" w:history="1">
        <w:r>
          <w:rPr>
            <w:rStyle w:val="a3"/>
          </w:rPr>
          <w:t>ГОСТ 862.2</w:t>
        </w:r>
      </w:hyperlink>
      <w:r>
        <w:t>) и готовый паркет, а также паркетная и массивная доска (</w:t>
      </w:r>
      <w:hyperlink r:id="rId64" w:history="1">
        <w:r>
          <w:rPr>
            <w:rStyle w:val="a3"/>
          </w:rPr>
          <w:t>ГОСТ 862.3</w:t>
        </w:r>
      </w:hyperlink>
      <w:r>
        <w:t>).</w:t>
      </w:r>
    </w:p>
    <w:p w:rsidR="00000000" w:rsidRDefault="009205D1">
      <w:pPr>
        <w:ind w:firstLine="426"/>
        <w:jc w:val="both"/>
      </w:pPr>
      <w:r>
        <w:t>4.3.1.4 Зазоры между паркетными досками - 0,5 мм и между смежными планками штучного паркета - 0,3 мм.</w:t>
      </w:r>
    </w:p>
    <w:p w:rsidR="00000000" w:rsidRDefault="009205D1">
      <w:pPr>
        <w:ind w:firstLine="426"/>
        <w:jc w:val="both"/>
      </w:pPr>
      <w:r>
        <w:t>4.3.1.5 Рекомендуется применять паркетные планки толщиной не менее 10 мм, при этом их шир</w:t>
      </w:r>
      <w:r>
        <w:t>ина во избежание возможного поперечного коробления не должна превышать пяти толщин. Влажность паркета при укладке не должна превышать 10%.</w:t>
      </w:r>
    </w:p>
    <w:p w:rsidR="00000000" w:rsidRDefault="009205D1">
      <w:pPr>
        <w:ind w:firstLine="426"/>
        <w:jc w:val="both"/>
      </w:pPr>
      <w:r>
        <w:t>4.3.1.6 Площадь приклейки паркетной планки должна составлять не менее 80%.</w:t>
      </w:r>
    </w:p>
    <w:p w:rsidR="00000000" w:rsidRDefault="009205D1">
      <w:pPr>
        <w:ind w:firstLine="426"/>
        <w:jc w:val="both"/>
      </w:pPr>
      <w:r>
        <w:t>4.3.1.7</w:t>
      </w:r>
      <w:r>
        <w:rPr>
          <w:i/>
          <w:iCs/>
        </w:rPr>
        <w:t xml:space="preserve"> </w:t>
      </w:r>
      <w:r>
        <w:t>Покрытия из паркета могут быть вып</w:t>
      </w:r>
      <w:r>
        <w:t>олнены непосредственно по бетонному основанию или железобетонному перекрытию (при ровной поверхности), по выравнивающей цементно-песчаной, гипсовой или легкобетонной или по сборной стяжке из спаренных гипсоволокнистых листов, древесно-стружечных плит или л</w:t>
      </w:r>
      <w:r>
        <w:t>истов водостойкой фанеры.</w:t>
      </w:r>
    </w:p>
    <w:p w:rsidR="00000000" w:rsidRDefault="009205D1">
      <w:pPr>
        <w:ind w:firstLine="426"/>
        <w:jc w:val="both"/>
      </w:pPr>
      <w:r>
        <w:t>4.3.1.8 Покрытия из готового паркета (</w:t>
      </w:r>
      <w:hyperlink r:id="rId65" w:history="1">
        <w:r>
          <w:rPr>
            <w:rStyle w:val="a3"/>
          </w:rPr>
          <w:t>ГОСТ 862.3</w:t>
        </w:r>
      </w:hyperlink>
      <w:r>
        <w:t>) и из паркетной доски (</w:t>
      </w:r>
      <w:hyperlink r:id="rId66" w:history="1">
        <w:r>
          <w:rPr>
            <w:rStyle w:val="a3"/>
          </w:rPr>
          <w:t>ГОСТ 862.3</w:t>
        </w:r>
      </w:hyperlink>
      <w:r>
        <w:t>), предъявляющие п</w:t>
      </w:r>
      <w:r>
        <w:t>овышенные требования к ровности подстилающих слоев, следует выполнять по стяжкам из саморазравнивающейся смеси. Толщина стяжки от 0,5 до 10 мм.</w:t>
      </w:r>
    </w:p>
    <w:p w:rsidR="00000000" w:rsidRDefault="009205D1">
      <w:pPr>
        <w:ind w:firstLine="426"/>
        <w:jc w:val="both"/>
      </w:pPr>
      <w:r>
        <w:t>4.3.1.9 Весовая влажность бетона междуэтажных перекрытий перед укладкой паркета не должна превышать 4%, стяжек н</w:t>
      </w:r>
      <w:r>
        <w:t>а основе цементного, полимерцементного и гипсового вяжущего - не более 5%, стяжек из древесностружечных плит - 12%.</w:t>
      </w:r>
    </w:p>
    <w:p w:rsidR="00000000" w:rsidRDefault="009205D1">
      <w:pPr>
        <w:ind w:firstLine="426"/>
        <w:jc w:val="both"/>
      </w:pPr>
      <w:r>
        <w:t>4.3.1.10 Для улучшения звукоизоляции от ударного и воздушного шума полов, выполненных по перекрытиям, выполняют одно из следующих мероприяти</w:t>
      </w:r>
      <w:r>
        <w:t>й:</w:t>
      </w:r>
    </w:p>
    <w:p w:rsidR="00000000" w:rsidRDefault="009205D1">
      <w:pPr>
        <w:ind w:firstLine="426"/>
        <w:jc w:val="both"/>
      </w:pPr>
      <w:r>
        <w:t>а) укладка покрытий полов по сборным стяжкам из древесно-стружечных плит, листов фанеры или гипсоволокнистых листов;</w:t>
      </w:r>
    </w:p>
    <w:p w:rsidR="00000000" w:rsidRDefault="009205D1">
      <w:pPr>
        <w:ind w:firstLine="426"/>
        <w:jc w:val="both"/>
      </w:pPr>
      <w:r>
        <w:t xml:space="preserve">б) выполнение под монолитными или сборными стяжками тепло- и звукоизоляционного слоя из минераловатных плит и стекловолокнистых плит на </w:t>
      </w:r>
      <w:r>
        <w:t>синтетической связке плотностью до 150 кг/м</w:t>
      </w:r>
      <w:r>
        <w:rPr>
          <w:vertAlign w:val="superscript"/>
        </w:rPr>
        <w:t>3</w:t>
      </w:r>
      <w:r>
        <w:t>, минераловатных матов плотностью до 150 кг/м</w:t>
      </w:r>
      <w:r>
        <w:rPr>
          <w:vertAlign w:val="superscript"/>
        </w:rPr>
        <w:t>3</w:t>
      </w:r>
      <w:r>
        <w:t>, пенополистирольных плит плотностью от 25 до 50 кг/м</w:t>
      </w:r>
      <w:r>
        <w:rPr>
          <w:vertAlign w:val="superscript"/>
        </w:rPr>
        <w:t>3</w:t>
      </w:r>
      <w:r>
        <w:t>, керамзитового или кварцевого песка;</w:t>
      </w:r>
    </w:p>
    <w:p w:rsidR="00000000" w:rsidRDefault="009205D1">
      <w:pPr>
        <w:ind w:firstLine="426"/>
        <w:jc w:val="both"/>
      </w:pPr>
      <w:r>
        <w:t>в) выполнение между монолитными или сборными стяжками и покрытием из парке</w:t>
      </w:r>
      <w:r>
        <w:t>та промежуточного слоя из рулонного теплозвукоизолирующего материала (ГОСТ 24210).</w:t>
      </w:r>
    </w:p>
    <w:p w:rsidR="00000000" w:rsidRDefault="009205D1">
      <w:pPr>
        <w:ind w:firstLine="426"/>
        <w:jc w:val="both"/>
      </w:pPr>
      <w:r>
        <w:t>4.3.1.11 При укладке паркета на сборные стяжки из гипсоволокнистых плит для снижения напряжений между паркетом и основанием и склонности паркета к короблению при изменении в</w:t>
      </w:r>
      <w:r>
        <w:t>лажности воздуха между паркетом и основанием располагают разделительный эластичный слой, в частности, из рулонного теплозвукоизолирующего материала (ГОСТ 24210).</w:t>
      </w:r>
    </w:p>
    <w:p w:rsidR="00000000" w:rsidRDefault="009205D1">
      <w:pPr>
        <w:ind w:firstLine="426"/>
        <w:jc w:val="both"/>
      </w:pPr>
      <w:r>
        <w:t>4.3.1.12 При проектировании покрытия пола из паркетной доски (</w:t>
      </w:r>
      <w:hyperlink r:id="rId67" w:history="1">
        <w:r>
          <w:rPr>
            <w:rStyle w:val="a3"/>
          </w:rPr>
          <w:t>ГОСТ 862.3</w:t>
        </w:r>
      </w:hyperlink>
      <w:r>
        <w:t>) плавающим способом с целью предотвращения скрипа при ходьбе ее укладывают на амортизирующую подложку, в качестве которой рекомендуется использовать гофрированный картон или вспененный полиэтилен, а также пенопла</w:t>
      </w:r>
      <w:r>
        <w:t>ст толщиной от 2 мм до 3 мм. Для полов с повышенными требованиями к звукоизоляции в качестве амортизирующей подложки рекомендуется применять рулонный тепло- и звукоизолирующий материал.</w:t>
      </w:r>
    </w:p>
    <w:p w:rsidR="00000000" w:rsidRDefault="009205D1">
      <w:pPr>
        <w:ind w:firstLine="426"/>
        <w:jc w:val="both"/>
      </w:pPr>
      <w:r>
        <w:t>4.3.1.13 Для заделки деформационных швов следует применять отверждаемый эластичный силиконовый герметик (</w:t>
      </w:r>
      <w:hyperlink r:id="rId68" w:history="1">
        <w:r>
          <w:rPr>
            <w:rStyle w:val="a3"/>
          </w:rPr>
          <w:t>ГОСТ 19177</w:t>
        </w:r>
      </w:hyperlink>
      <w:r>
        <w:t>).</w:t>
      </w:r>
    </w:p>
    <w:p w:rsidR="00000000" w:rsidRDefault="009205D1">
      <w:pPr>
        <w:ind w:firstLine="426"/>
        <w:jc w:val="both"/>
      </w:pPr>
      <w:r>
        <w:t>4.3.1.14 Мозаичный паркет (</w:t>
      </w:r>
      <w:hyperlink r:id="rId69" w:history="1">
        <w:r>
          <w:rPr>
            <w:rStyle w:val="a3"/>
          </w:rPr>
          <w:t>ГОСТ 862.2</w:t>
        </w:r>
      </w:hyperlink>
      <w:r>
        <w:t>) из древесины различных пород (паркетный ковер) и массивные доски рекомендуется укладывать по прослойке из фанеры, поскольку технология изготовления данных покрытий предусматривает крепление плашек и досок не только клеями, но</w:t>
      </w:r>
      <w:r>
        <w:t xml:space="preserve"> и гвоздиками (паркетный ковер) или саморезами (массивные доски). Гвозди следует забивать в пласт паркетных планок наклонно с втапливанием шляпок. Саморезы устанавливаются также наклонно в основание гребней досок.</w:t>
      </w:r>
    </w:p>
    <w:p w:rsidR="00000000" w:rsidRDefault="009205D1">
      <w:pPr>
        <w:ind w:firstLine="426"/>
        <w:jc w:val="both"/>
      </w:pPr>
      <w:r>
        <w:t xml:space="preserve">4.3.1.15 Паркетные планки и доски следует </w:t>
      </w:r>
      <w:r>
        <w:t>приклеивать к основаниям быстротвердеющими мастиками на водостойких вяжущих, применяемых в холодном состоянии. В качестве их рекомендуются водно-дисперсионный клей.</w:t>
      </w:r>
    </w:p>
    <w:p w:rsidR="00000000" w:rsidRDefault="009205D1">
      <w:pPr>
        <w:ind w:firstLine="426"/>
        <w:jc w:val="both"/>
      </w:pPr>
      <w:r>
        <w:t>4.3.1.16 В качестве ламинированного покрытия (СТ РК ГОСТ Р 52078, EN 13329) используются мн</w:t>
      </w:r>
      <w:r>
        <w:t>огослойные пластмассовые изделия в виде досок длиной от 1100 до 1300 мм, шириной от 190 до 390 мм и толщиной от 6 до 11 мм, которые представляют собой многослойную конструкцию с несущей основой из древесноволокнистой плиты или пластика. Наружный декоративн</w:t>
      </w:r>
      <w:r>
        <w:t>ый слой ламината, имитирующий различные породы дерева, камня и т.п., защищен прозрачным пергамином, пропитанным меламиноформальдегидной смолой, а нижний слой выполняется из специального картона или войлока с пропиткой.</w:t>
      </w:r>
    </w:p>
    <w:p w:rsidR="00000000" w:rsidRDefault="009205D1">
      <w:pPr>
        <w:ind w:firstLine="426"/>
        <w:jc w:val="both"/>
      </w:pPr>
      <w:r>
        <w:t>4.3.1.17 Покрытия из ламината рекомен</w:t>
      </w:r>
      <w:r>
        <w:t>дуется также выполнять по сборной стяжке из двух слоев фанеры толщиной по 10 мм, закрепляемой на предварительно установленные лаги саморезами с шагом 150 мм, или устанавливаемой на бетонном основании или плите перекрытия при помощи регулируемых болтов-стое</w:t>
      </w:r>
      <w:r>
        <w:t>к, закрепляемых в листах фанеры через втулки. При этом второй лист фанеры должен перекрывать стыки нижнего слоя.</w:t>
      </w:r>
    </w:p>
    <w:p w:rsidR="00000000" w:rsidRDefault="009205D1">
      <w:pPr>
        <w:ind w:firstLine="426"/>
        <w:jc w:val="both"/>
      </w:pPr>
      <w:r>
        <w:t>4.3.1.18 Покрытия полов следует производить при температуре воздуха в помещении не ниже 10°С и его влажности до 70%.</w:t>
      </w:r>
    </w:p>
    <w:p w:rsidR="00000000" w:rsidRDefault="009205D1">
      <w:pPr>
        <w:ind w:firstLine="426"/>
        <w:jc w:val="both"/>
      </w:pPr>
      <w:r>
        <w:t>4.3.1.19 Если уровень поло</w:t>
      </w:r>
      <w:r>
        <w:t xml:space="preserve">в в цокольном или подвальном помещении ниже уровня отмостки, следует предусмотреть бетонную отмостку из бетона в соответствии с </w:t>
      </w:r>
      <w:hyperlink r:id="rId70" w:history="1">
        <w:r>
          <w:rPr>
            <w:rStyle w:val="a3"/>
          </w:rPr>
          <w:t>СТ РК EN 206-1</w:t>
        </w:r>
      </w:hyperlink>
      <w:r>
        <w:t xml:space="preserve">, класса по прочности С12/15 (В12,5 по </w:t>
      </w:r>
      <w:hyperlink r:id="rId71" w:history="1">
        <w:r>
          <w:rPr>
            <w:rStyle w:val="a3"/>
          </w:rPr>
          <w:t>ГОСТ 26633</w:t>
        </w:r>
      </w:hyperlink>
      <w:r>
        <w:t>) толщиной 80 мм по слою щебня, утрамбованному в грунт на глубину не менее 40 мм. На бетонной подготовке устанавливают столбики из кирпичной кладки или бетона.</w:t>
      </w:r>
    </w:p>
    <w:p w:rsidR="00000000" w:rsidRDefault="009205D1">
      <w:pPr>
        <w:ind w:firstLine="426"/>
        <w:jc w:val="both"/>
      </w:pPr>
      <w:r>
        <w:t>4.3.1.20 По междуэтажным беспус</w:t>
      </w:r>
      <w:r>
        <w:t>тотным железобетонным перекрытиям толщиной более 140 мм под лаги укладывают ленточные прокладки толщиной от 12 до 20 мм и шириной от 100 до 120 мм из древесноволокнистых или древесностружечных плит плотностью от 250 до 350 кг/м</w:t>
      </w:r>
      <w:r>
        <w:rPr>
          <w:vertAlign w:val="superscript"/>
        </w:rPr>
        <w:t>3</w:t>
      </w:r>
      <w:r>
        <w:t>.</w:t>
      </w:r>
    </w:p>
    <w:p w:rsidR="00000000" w:rsidRDefault="009205D1">
      <w:pPr>
        <w:ind w:firstLine="426"/>
        <w:jc w:val="both"/>
      </w:pPr>
      <w:r>
        <w:t>4.3.1.21 Если толщина желе</w:t>
      </w:r>
      <w:r>
        <w:t xml:space="preserve">зобетонного перекрытия менее 140 мм под лаги дополнительно (для повышения звукоизоляции пола) следует предусмотреть песчаную засыпку толщиной до 20 мм из сухого песка, либо ленточные прокладки из древесноволокнистых или древесно-стружечных плит шириной от </w:t>
      </w:r>
      <w:r>
        <w:t>300 до 350 мм.</w:t>
      </w:r>
    </w:p>
    <w:p w:rsidR="00000000" w:rsidRDefault="009205D1">
      <w:pPr>
        <w:ind w:firstLine="426"/>
        <w:jc w:val="both"/>
      </w:pPr>
      <w:r>
        <w:t>4.3.1.22 В качестве звукоизоляционных засыпок под лаги на междуэтажных перекрытиях применяют минеральные сыпучие материалы (песок, каменноугольный шлак и др.) с крупностью зерен не более 10 мм с содержанием пыли (зерен мельче 0,15 мм) не бол</w:t>
      </w:r>
      <w:r>
        <w:t>ее 15%, без органических примесей, с влажностью не более 4%. Применение засыпок из пылевидных материалов (зола-унос и др.) и строительного мусора не допускается.</w:t>
      </w:r>
    </w:p>
    <w:p w:rsidR="00000000" w:rsidRDefault="009205D1">
      <w:pPr>
        <w:ind w:firstLine="426"/>
        <w:jc w:val="both"/>
      </w:pPr>
      <w:r>
        <w:t>4.3.1.23 В зданиях с деревянными перекрытиями дощатое покрытие пола может выполняться непосред</w:t>
      </w:r>
      <w:r>
        <w:t>ственно по деревянным балкам перекрытий.</w:t>
      </w:r>
    </w:p>
    <w:p w:rsidR="00000000" w:rsidRDefault="009205D1">
      <w:pPr>
        <w:ind w:firstLine="426"/>
        <w:jc w:val="both"/>
      </w:pPr>
      <w:r>
        <w:t>4.3.1.24 Лаги следует укладывать поперек направления света из окон, а в помещениях с определенным направлением движения людей (например, в коридорах) поперек прохода с тем, чтобы доски покрытия располагались вдоль э</w:t>
      </w:r>
      <w:r>
        <w:t>тих направлений. Между лагами и стенами следует оставлять зазор шириной от 20 до 30 мм.</w:t>
      </w:r>
    </w:p>
    <w:p w:rsidR="00000000" w:rsidRDefault="009205D1">
      <w:pPr>
        <w:ind w:firstLine="426"/>
        <w:jc w:val="both"/>
      </w:pPr>
      <w:r>
        <w:t xml:space="preserve">4.3.1.25 Длина стыкуемых лаг должна быть не менее 2 м. Стыковать их между собой при укладке на перекрытие следует торцами в любом месте помещения со смещением стыков в </w:t>
      </w:r>
      <w:r>
        <w:t>смежных лагах не менее чем на 0,5 м. При размещении лаг на столбиках стыки их должны размещаться на столбиках звукоизоляции, лаги укладывают, втопливая их в выравнивающий слой из песчаной засыпки.</w:t>
      </w:r>
    </w:p>
    <w:p w:rsidR="00000000" w:rsidRDefault="009205D1">
      <w:pPr>
        <w:ind w:firstLine="426"/>
        <w:jc w:val="both"/>
      </w:pPr>
      <w:r>
        <w:t xml:space="preserve">4.3.1.26 Высота подпольного пространства в полах на грунте </w:t>
      </w:r>
      <w:r>
        <w:t>(расстояние от основания или подстилающего слоя до дощатого покрытия пола) должна быть не более 250 мм, а в полах на перекрытиях (расстояние от плиты перекрытия или звукоизоляционного слоя до дощатого покрытия) не менее 10 мм.</w:t>
      </w:r>
    </w:p>
    <w:p w:rsidR="00000000" w:rsidRDefault="009205D1">
      <w:pPr>
        <w:ind w:firstLine="426"/>
        <w:jc w:val="both"/>
      </w:pPr>
      <w:r>
        <w:t>4.3.1.27 Пролет лаг следует п</w:t>
      </w:r>
      <w:r>
        <w:t>ринимать не более 0,9 м при их толщине 40 мм и не более 1,1 м при толщине 50 мм.</w:t>
      </w:r>
    </w:p>
    <w:p w:rsidR="00000000" w:rsidRDefault="009205D1">
      <w:pPr>
        <w:ind w:firstLine="426"/>
        <w:jc w:val="both"/>
      </w:pPr>
      <w:r>
        <w:t>4.3.1.28 В местах дверных проемов и перегородках следует предусматривать уширенную лагу, выступающую не менее чем на 50 мм с каждой стороны, чтобы обеспечить опору покрытия по</w:t>
      </w:r>
      <w:r>
        <w:t>ла в смежных помещениях на одну лагу.</w:t>
      </w:r>
    </w:p>
    <w:p w:rsidR="00000000" w:rsidRDefault="009205D1">
      <w:pPr>
        <w:ind w:firstLine="426"/>
        <w:jc w:val="both"/>
      </w:pPr>
      <w:r>
        <w:t>4.3.1.29 Непосредственно по лагам, перпендикулярно им должна производиться укладка досок дощатого покрытия в один слой. Доски покрытия следует соединять между собой боковыми кромками в шпунт и сплачивать. Уменьшение ши</w:t>
      </w:r>
      <w:r>
        <w:t>рины покрытия при сплачивании должно быть не менее 0,5%.</w:t>
      </w:r>
    </w:p>
    <w:p w:rsidR="00000000" w:rsidRDefault="009205D1">
      <w:pPr>
        <w:ind w:firstLine="426"/>
        <w:jc w:val="both"/>
      </w:pPr>
      <w:r>
        <w:t>4.3.1.30 Деревянные полы в залах для спортивной гимнастики в связи с необходимостью надежного крепления гимнастических снарядов и значительных динамических нагрузок следует выполнять из бруска сечени</w:t>
      </w:r>
      <w:r>
        <w:t>ем 60 мм × 60 мм. Покрытие пола может быть выполнено двухслойным с прокладкой между слоями бумаги или пергамина.</w:t>
      </w:r>
    </w:p>
    <w:p w:rsidR="00000000" w:rsidRDefault="009205D1">
      <w:pPr>
        <w:ind w:firstLine="426"/>
        <w:jc w:val="both"/>
      </w:pPr>
      <w:r>
        <w:t>4.3.1.31 Все типы чистых напольных покрытий по лагам следует укладывать с зазором между полом и стенами по всему периметру помещения для обеспе</w:t>
      </w:r>
      <w:r>
        <w:t>чения вентиляции. Величина зазора, как правило, составляет от 10 до 15 мм.</w:t>
      </w:r>
    </w:p>
    <w:p w:rsidR="00000000" w:rsidRDefault="009205D1">
      <w:pPr>
        <w:ind w:firstLine="426"/>
        <w:jc w:val="both"/>
      </w:pPr>
      <w:r>
        <w:rPr>
          <w:b/>
          <w:bCs/>
        </w:rPr>
        <w:t>4.3.2 Покрытия из синтетических рулонных материалов и изделий на их основе</w:t>
      </w:r>
    </w:p>
    <w:p w:rsidR="00000000" w:rsidRDefault="009205D1">
      <w:pPr>
        <w:ind w:firstLine="426"/>
        <w:jc w:val="both"/>
      </w:pPr>
      <w:r>
        <w:t>4.3.2.1 Покрытия полов из линолеума следует применять в жилых, общественных и промышленных зданиях, а покр</w:t>
      </w:r>
      <w:r>
        <w:t>ытия полов из ковров на синтетической основе - в общественных зданиях (гостиницы, торговые залы ресторанов, зрительные залы зрелищных зданий, библиотеки, административные помещения и т.п.) и в жилых помещениях с учетом допустимых эксплуатационных воздейств</w:t>
      </w:r>
      <w:r>
        <w:t xml:space="preserve">ий, приведенных в таблицах А.4 и А.5, </w:t>
      </w:r>
      <w:hyperlink r:id="rId72" w:anchor="sub_id=1" w:history="1">
        <w:r>
          <w:rPr>
            <w:rStyle w:val="a3"/>
          </w:rPr>
          <w:t>Приложение А</w:t>
        </w:r>
      </w:hyperlink>
      <w:r>
        <w:t>. Антистатические покрытия полов из линолеума и ковров на основе синтетических волокон следует предусматривать в помещениях, гд</w:t>
      </w:r>
      <w:r>
        <w:t xml:space="preserve">е не допускается скопления электростатических зарядов на полу, - хирургические, операционные, специальные лаборатории, машинные залы с электронным оборудованием и в «чистых» и «особо чистых» помещениях, так как покрытия полов не должны удерживать частички </w:t>
      </w:r>
      <w:r>
        <w:t>пыли на поверхности за счет сил электростатики, а также в помещениях с «электронной гигиеной», в которых располагается электронное оборудование, для которого искры могут создать помехи нормальной работе.</w:t>
      </w:r>
    </w:p>
    <w:p w:rsidR="00000000" w:rsidRDefault="009205D1">
      <w:pPr>
        <w:ind w:firstLine="426"/>
        <w:jc w:val="both"/>
      </w:pPr>
      <w:r>
        <w:t>4.3.2.2 Для антистатических покрытий рекомендуется п</w:t>
      </w:r>
      <w:r>
        <w:t>редусматривать антистатический поливинилхлоридный однослойный линолеум без подосновы и антистатические ковры на основе синтетических волокон, характеризующиеся удельным поверхностным электрическим сопротивлением не выше 10</w:t>
      </w:r>
      <w:r>
        <w:rPr>
          <w:vertAlign w:val="superscript"/>
        </w:rPr>
        <w:t>9</w:t>
      </w:r>
      <w:r>
        <w:t xml:space="preserve"> Ом.</w:t>
      </w:r>
    </w:p>
    <w:p w:rsidR="00000000" w:rsidRDefault="009205D1">
      <w:pPr>
        <w:ind w:firstLine="426"/>
        <w:jc w:val="both"/>
      </w:pPr>
      <w:r>
        <w:t>4.3.2.3 Алкидный линолеум, х</w:t>
      </w:r>
      <w:r>
        <w:t>арактеризующийся антисептическими свойствами, следует предусматривать в помещениях дошкольных и школьных учреждений, в больницах, а также в жилых зданиях.</w:t>
      </w:r>
    </w:p>
    <w:p w:rsidR="00000000" w:rsidRDefault="009205D1">
      <w:pPr>
        <w:ind w:firstLine="426"/>
        <w:jc w:val="both"/>
      </w:pPr>
      <w:r>
        <w:t xml:space="preserve">4.3.2.4 Покрытия из синтетических плиток рекомендуется предусматривать аналогично покрытиям полов из </w:t>
      </w:r>
      <w:r>
        <w:t>линолеума. Данный вид покрытий характеризуется как рядом преимуществ по сравнению с покрытием из линолеума (не требуется выдержка материалов перед укладкой в течение 2 суток и прирезка стыков полотнищ, возможно устраивать покрытия с неограниченным количест</w:t>
      </w:r>
      <w:r>
        <w:t>вом вариантов по цвету и рисунку), так и недостатков - большим количеством швов, что приводит к пониженной водостойкости покрытий и повышенному пылеотделению из швов.</w:t>
      </w:r>
    </w:p>
    <w:p w:rsidR="00000000" w:rsidRDefault="009205D1">
      <w:pPr>
        <w:ind w:firstLine="426"/>
        <w:jc w:val="both"/>
      </w:pPr>
      <w:r>
        <w:t xml:space="preserve">4.3.2.5 При выборе покрытий на основе химических волокон используется рулонное покрытие, </w:t>
      </w:r>
      <w:r>
        <w:t>синтетические ковровые материалы на вспененной латексной, поливинилхлоридной или резиновой подоснове, иглопробивные на тканевой или войлочной подоснове, ворсово-прошивные (тафтинговых) и др.</w:t>
      </w:r>
    </w:p>
    <w:p w:rsidR="00000000" w:rsidRDefault="009205D1">
      <w:pPr>
        <w:ind w:firstLine="426"/>
        <w:jc w:val="both"/>
      </w:pPr>
      <w:r>
        <w:t>4.3.2.6 Покрытия, выполненные из поливинилхлоридного линолеума на</w:t>
      </w:r>
      <w:r>
        <w:t xml:space="preserve"> теплозвукоизолирующей подоснове и ковров на основе химических волокон характеризуются показателем теплоусвоения у покрытий из линолеума не более 12Вт/(м</w:t>
      </w:r>
      <w:r>
        <w:rPr>
          <w:vertAlign w:val="superscript"/>
        </w:rPr>
        <w:t xml:space="preserve">2 </w:t>
      </w:r>
      <w:r>
        <w:t>К), а у ковровых покрытий не более 11,6 Вт/(м</w:t>
      </w:r>
      <w:r>
        <w:rPr>
          <w:vertAlign w:val="superscript"/>
        </w:rPr>
        <w:t>2</w:t>
      </w:r>
      <w:r>
        <w:t xml:space="preserve"> К). Индекс снижения ударного шума не менее 18 дБ.</w:t>
      </w:r>
    </w:p>
    <w:p w:rsidR="00000000" w:rsidRDefault="009205D1">
      <w:pPr>
        <w:ind w:firstLine="426"/>
        <w:jc w:val="both"/>
      </w:pPr>
      <w:r>
        <w:t>4.3.</w:t>
      </w:r>
      <w:r>
        <w:t>2.7 Основаниями под полы из линолеума и синтетических ковров могут быть бетонный подстилающий слой и железобетонное перекрытие, цементно-песчаная, гипсовая или легкобетонная стяжка, а также сборная стяжка из спаренных гипсоволокнистых листов, древесно-стру</w:t>
      </w:r>
      <w:r>
        <w:t>жечных плит и листов фанеры.</w:t>
      </w:r>
    </w:p>
    <w:p w:rsidR="00000000" w:rsidRDefault="009205D1">
      <w:pPr>
        <w:ind w:firstLine="426"/>
        <w:jc w:val="both"/>
      </w:pPr>
      <w:r>
        <w:t>4.3.2.8 В помещениях, где устраиваются полы из линолеума, синтетических плиток или ковровых покрытий, температура воздуха на уровне пола должна быть не ниже 15°С, влажность воздуха не более 60%.</w:t>
      </w:r>
    </w:p>
    <w:p w:rsidR="00000000" w:rsidRDefault="009205D1">
      <w:pPr>
        <w:ind w:firstLine="426"/>
        <w:jc w:val="both"/>
      </w:pPr>
      <w:r>
        <w:t>4.3.2.9 Линолеум, синтетические плитки и синтетические ворсовые ковры должны быть приклеены к нижележащему слою по всей площади. Толщина слоя клеевой прослойки должна быть не более 0,8 мм.</w:t>
      </w:r>
    </w:p>
    <w:p w:rsidR="00000000" w:rsidRDefault="009205D1">
      <w:pPr>
        <w:ind w:firstLine="426"/>
        <w:jc w:val="both"/>
      </w:pPr>
      <w:r>
        <w:rPr>
          <w:b/>
          <w:bCs/>
        </w:rPr>
        <w:t>4.3.3 Покрытия из плиточных материалов</w:t>
      </w:r>
    </w:p>
    <w:p w:rsidR="00000000" w:rsidRDefault="009205D1">
      <w:pPr>
        <w:ind w:firstLine="426"/>
        <w:jc w:val="both"/>
      </w:pPr>
      <w:r>
        <w:t>4.3.3.1 Для изготовления пок</w:t>
      </w:r>
      <w:r>
        <w:t>рытий полов следует применять керамические плитки, плиты из природного камня и керамогранита, соответствующие требованиям действующим стандартов.</w:t>
      </w:r>
    </w:p>
    <w:p w:rsidR="00000000" w:rsidRDefault="009205D1">
      <w:pPr>
        <w:ind w:firstLine="426"/>
        <w:jc w:val="both"/>
      </w:pPr>
      <w:r>
        <w:t>4.3.3.2 Полы из керамических плиток следует применять в помещениях с систематическим или периодическим увлажне</w:t>
      </w:r>
      <w:r>
        <w:t xml:space="preserve">нием пола с учетом допустимых эксплуатационных воздействий, приведенных в таблицах А.4 и А.5, </w:t>
      </w:r>
      <w:hyperlink r:id="rId73" w:anchor="sub_id=1" w:history="1">
        <w:r>
          <w:rPr>
            <w:rStyle w:val="a3"/>
          </w:rPr>
          <w:t>Приложение А.</w:t>
        </w:r>
      </w:hyperlink>
    </w:p>
    <w:p w:rsidR="00000000" w:rsidRDefault="009205D1">
      <w:pPr>
        <w:ind w:firstLine="426"/>
        <w:jc w:val="both"/>
      </w:pPr>
      <w:r>
        <w:t>4.3.3.3 Покрытия полов плитами из природного камня (гранита, лабрадор</w:t>
      </w:r>
      <w:r>
        <w:t>ита, мрамора и др.) и керамогранита (</w:t>
      </w:r>
      <w:hyperlink r:id="rId74" w:history="1">
        <w:r>
          <w:rPr>
            <w:rStyle w:val="a3"/>
          </w:rPr>
          <w:t>СТ РК 1954</w:t>
        </w:r>
      </w:hyperlink>
      <w:r>
        <w:t xml:space="preserve">) рекомендуется применять для устройства полов в общественных, в том числе уникальных зданиях, где к ним предъявляются повышенные требования по </w:t>
      </w:r>
      <w:r>
        <w:t>эстетике, гигиене и истираемости, с учетом допустимых эксплуатационных воздействий, приведенных в таблицах А.4 и А.5, Приложение А.</w:t>
      </w:r>
    </w:p>
    <w:p w:rsidR="00000000" w:rsidRDefault="009205D1">
      <w:pPr>
        <w:ind w:firstLine="426"/>
        <w:jc w:val="both"/>
      </w:pPr>
      <w:r>
        <w:t>4.3.3.4 Покрытия из керамических плиток, плит природного камня и керамогранита могут быть выполнены по бетонному подстилающе</w:t>
      </w:r>
      <w:r>
        <w:t>му слою, железобетонным перекрытиям или цементно-песчаным или саморазравнивающимся стяжкам. Покрытия из керамических плиток, кроме того, могут быть выполнены по сборным стяжкам из спаренных гипсоволокнистых листов.</w:t>
      </w:r>
    </w:p>
    <w:p w:rsidR="00000000" w:rsidRDefault="009205D1">
      <w:pPr>
        <w:ind w:firstLine="426"/>
        <w:jc w:val="both"/>
      </w:pPr>
      <w:r>
        <w:t xml:space="preserve">4.3.3.5 Толщина полимерцементно-песчаных </w:t>
      </w:r>
      <w:r>
        <w:t>покрытий должна составлять не менее 20 мм, марка раствора не менее М200 (</w:t>
      </w:r>
      <w:hyperlink r:id="rId75" w:history="1">
        <w:r>
          <w:rPr>
            <w:rStyle w:val="a3"/>
          </w:rPr>
          <w:t>СТ РК 1168</w:t>
        </w:r>
      </w:hyperlink>
      <w:r>
        <w:t xml:space="preserve">, </w:t>
      </w:r>
      <w:hyperlink r:id="rId76" w:history="1">
        <w:r>
          <w:rPr>
            <w:rStyle w:val="a3"/>
          </w:rPr>
          <w:t>ГОСТ 28013</w:t>
        </w:r>
      </w:hyperlink>
      <w:r>
        <w:t>) при слабой интенсивности механических воздействий и не менее 25 мм, марка раствора должна быть не менее М300 (</w:t>
      </w:r>
      <w:hyperlink r:id="rId77" w:history="1">
        <w:r>
          <w:rPr>
            <w:rStyle w:val="a3"/>
          </w:rPr>
          <w:t>СТ РК 1168</w:t>
        </w:r>
      </w:hyperlink>
      <w:r>
        <w:t xml:space="preserve">, ГОСТ 28013), в соответствии с </w:t>
      </w:r>
      <w:hyperlink r:id="rId78" w:history="1">
        <w:r>
          <w:rPr>
            <w:rStyle w:val="a3"/>
          </w:rPr>
          <w:t>СТ РК EN 998-2</w:t>
        </w:r>
      </w:hyperlink>
      <w:r>
        <w:t>, при умеренной интенсивности механических воздействий.</w:t>
      </w:r>
    </w:p>
    <w:p w:rsidR="00000000" w:rsidRDefault="009205D1">
      <w:pPr>
        <w:ind w:firstLine="426"/>
        <w:jc w:val="both"/>
      </w:pPr>
      <w:r>
        <w:t>4.3.3.6 Покрытия из керамических плиток, плит из природного камня и керамогранита относятся к «холодному» типу полов.</w:t>
      </w:r>
    </w:p>
    <w:p w:rsidR="00000000" w:rsidRDefault="009205D1">
      <w:pPr>
        <w:ind w:firstLine="426"/>
        <w:jc w:val="both"/>
      </w:pPr>
      <w:r>
        <w:t>4.3.3.7 При укладке впитывающих керамиче</w:t>
      </w:r>
      <w:r>
        <w:t xml:space="preserve">ских плиток, а также толстослойных плит из природного камня (толщина более 20 мм) допускается применение цементно-песчаного раствора марки, в соответствии </w:t>
      </w:r>
      <w:hyperlink r:id="rId79" w:history="1">
        <w:r>
          <w:rPr>
            <w:rStyle w:val="a3"/>
          </w:rPr>
          <w:t>СТ РК EN 998-2</w:t>
        </w:r>
      </w:hyperlink>
      <w:r>
        <w:t>, M150, М200, М300 (</w:t>
      </w:r>
      <w:hyperlink r:id="rId80" w:history="1">
        <w:r>
          <w:rPr>
            <w:rStyle w:val="a3"/>
          </w:rPr>
          <w:t>СТ РК 1168</w:t>
        </w:r>
      </w:hyperlink>
      <w:r>
        <w:t xml:space="preserve">, </w:t>
      </w:r>
      <w:hyperlink r:id="rId81" w:history="1">
        <w:r>
          <w:rPr>
            <w:rStyle w:val="a3"/>
          </w:rPr>
          <w:t>ГОСТ 28013</w:t>
        </w:r>
      </w:hyperlink>
      <w:r>
        <w:t xml:space="preserve">) содержащего в качестве модифицирующей добавки пластифицированную поливинилацетатную дисперсию или латекс </w:t>
      </w:r>
      <w:r>
        <w:t>в количестве от 10% до 15% массы цемента в пересчете на сухое вещество полимера.</w:t>
      </w:r>
    </w:p>
    <w:p w:rsidR="00000000" w:rsidRDefault="009205D1">
      <w:pPr>
        <w:ind w:firstLine="426"/>
        <w:jc w:val="both"/>
      </w:pPr>
      <w:r>
        <w:t>4.3.3.8 В целях снижения усадочных деформаций для прослойки следует применять жесткие цементно-песчаные смеси с осадкой конуса от 2 до 3 см. При этом керамические плитки следу</w:t>
      </w:r>
      <w:r>
        <w:t>ет втапливать в раствор прослойки с помощью вибрации. В противном случае следует использовать раствор с осадкой конуса от 5 до 6 см.</w:t>
      </w:r>
    </w:p>
    <w:p w:rsidR="00000000" w:rsidRDefault="009205D1">
      <w:pPr>
        <w:ind w:firstLine="426"/>
        <w:jc w:val="both"/>
      </w:pPr>
      <w:r>
        <w:t>4.3.3.9 При применении плит из керамогранита для антикоррозионных облицовочных покрытий (в частности, покрытий полов на пив</w:t>
      </w:r>
      <w:r>
        <w:t>заводах) наклейку необходимо выполнять полимерными мастиками (как правило, на основе полиуретановых или эпоксидных смол), химически стойкими к воздействующим средам, в частности может быть рекомендован эпоксидный высокоэластичный клей для кислотоупорной пл</w:t>
      </w:r>
      <w:r>
        <w:t>итки марки.</w:t>
      </w:r>
    </w:p>
    <w:p w:rsidR="00000000" w:rsidRDefault="009205D1">
      <w:pPr>
        <w:ind w:firstLine="426"/>
        <w:jc w:val="both"/>
      </w:pPr>
      <w:r>
        <w:t>4.3.3.10 Покрытия из керамических плиток рекомендуется выполнять при использовании полимерцементных клеев и цементно-песчаного раствора при температуре воздуха не ниже 5°С, при использовании полимерных клеев не ниже 10°С.</w:t>
      </w:r>
    </w:p>
    <w:p w:rsidR="00000000" w:rsidRDefault="009205D1">
      <w:pPr>
        <w:ind w:firstLine="426"/>
        <w:jc w:val="both"/>
      </w:pPr>
      <w:r>
        <w:rPr>
          <w:b/>
          <w:bCs/>
        </w:rPr>
        <w:t>4.3.4 Покрытия из плит</w:t>
      </w:r>
      <w:r>
        <w:rPr>
          <w:b/>
          <w:bCs/>
        </w:rPr>
        <w:t xml:space="preserve"> каменного литья, кислотоупорных плиток и кирпича</w:t>
      </w:r>
    </w:p>
    <w:p w:rsidR="00000000" w:rsidRDefault="009205D1">
      <w:pPr>
        <w:ind w:firstLine="426"/>
        <w:jc w:val="both"/>
      </w:pPr>
      <w:r>
        <w:t>4.3.4.1 Покрытия из плит каменного литья, кислотоупорных плиток (</w:t>
      </w:r>
      <w:hyperlink r:id="rId82" w:history="1">
        <w:r>
          <w:rPr>
            <w:rStyle w:val="a3"/>
          </w:rPr>
          <w:t>ГОСТ 961</w:t>
        </w:r>
      </w:hyperlink>
      <w:r>
        <w:t>) и кирпича (</w:t>
      </w:r>
      <w:hyperlink r:id="rId83" w:history="1">
        <w:r>
          <w:rPr>
            <w:rStyle w:val="a3"/>
          </w:rPr>
          <w:t>ГОСТ 474</w:t>
        </w:r>
      </w:hyperlink>
      <w:r>
        <w:t xml:space="preserve">) применяются в производственных помещениях или отдельных их зонах при воздействии на полы воды, кислот, щелочей и их растворов с учетом эксплуатационных воздействий, приведенных в таблицах А.4 и А.5, </w:t>
      </w:r>
      <w:hyperlink r:id="rId84" w:anchor="sub_id=1" w:history="1">
        <w:r>
          <w:rPr>
            <w:rStyle w:val="a3"/>
          </w:rPr>
          <w:t>Приложение А</w:t>
        </w:r>
      </w:hyperlink>
      <w:r>
        <w:t>. При этом покрытие из кислотоупорного кирпича (</w:t>
      </w:r>
      <w:hyperlink r:id="rId85" w:history="1">
        <w:r>
          <w:rPr>
            <w:rStyle w:val="a3"/>
          </w:rPr>
          <w:t>ГОСТ 474</w:t>
        </w:r>
      </w:hyperlink>
      <w:r>
        <w:t>), уложенного на ребро, рекомендуется использовать только в зонах интенсивного дв</w:t>
      </w:r>
      <w:r>
        <w:t>ижения автомобилей и автокар.</w:t>
      </w:r>
    </w:p>
    <w:p w:rsidR="00000000" w:rsidRDefault="009205D1">
      <w:pPr>
        <w:ind w:firstLine="426"/>
        <w:jc w:val="both"/>
      </w:pPr>
      <w:r>
        <w:t>4.3.4.2 Покрытия из плит каменного литья, кислотоупорных плиток (</w:t>
      </w:r>
      <w:hyperlink r:id="rId86" w:history="1">
        <w:r>
          <w:rPr>
            <w:rStyle w:val="a3"/>
          </w:rPr>
          <w:t>ГОСТ 961</w:t>
        </w:r>
      </w:hyperlink>
      <w:r>
        <w:t>) и кирпича (</w:t>
      </w:r>
      <w:hyperlink r:id="rId87" w:history="1">
        <w:r>
          <w:rPr>
            <w:rStyle w:val="a3"/>
          </w:rPr>
          <w:t>ГОСТ 474</w:t>
        </w:r>
      </w:hyperlink>
      <w:r>
        <w:t xml:space="preserve">) </w:t>
      </w:r>
      <w:r>
        <w:t>могут быть выполнены по бетонному подстилающему слою, железобетонным перекрытиям или цементно-песчаным стяжкам с пределом прочности на сжатие последних не менее 15 Н/мм</w:t>
      </w:r>
      <w:r>
        <w:rPr>
          <w:vertAlign w:val="superscript"/>
        </w:rPr>
        <w:t>2</w:t>
      </w:r>
      <w:r>
        <w:t xml:space="preserve"> (МПа).</w:t>
      </w:r>
    </w:p>
    <w:p w:rsidR="00000000" w:rsidRDefault="009205D1">
      <w:pPr>
        <w:ind w:firstLine="426"/>
        <w:jc w:val="both"/>
      </w:pPr>
      <w:r>
        <w:t>4.3.4.3 Толщина керамических кислотоупорных плит должна составлять:</w:t>
      </w:r>
    </w:p>
    <w:p w:rsidR="00000000" w:rsidRDefault="009205D1">
      <w:pPr>
        <w:ind w:firstLine="426"/>
        <w:jc w:val="both"/>
      </w:pPr>
      <w:r>
        <w:t>а) от 15 до</w:t>
      </w:r>
      <w:r>
        <w:t xml:space="preserve"> 20 мм при слабой интенсивности;</w:t>
      </w:r>
    </w:p>
    <w:p w:rsidR="00000000" w:rsidRDefault="009205D1">
      <w:pPr>
        <w:ind w:firstLine="426"/>
        <w:jc w:val="both"/>
      </w:pPr>
      <w:r>
        <w:t>б) от 30 до 35 мм при умеренной интенсивности;</w:t>
      </w:r>
    </w:p>
    <w:p w:rsidR="00000000" w:rsidRDefault="009205D1">
      <w:pPr>
        <w:ind w:firstLine="426"/>
        <w:jc w:val="both"/>
      </w:pPr>
      <w:r>
        <w:t>в) 50 мм при значительной интенсивности механических нагрузок.</w:t>
      </w:r>
    </w:p>
    <w:p w:rsidR="00000000" w:rsidRDefault="009205D1">
      <w:pPr>
        <w:ind w:firstLine="426"/>
        <w:jc w:val="both"/>
      </w:pPr>
      <w:r>
        <w:t>4.3.4.4</w:t>
      </w:r>
      <w:r>
        <w:rPr>
          <w:i/>
          <w:iCs/>
        </w:rPr>
        <w:t xml:space="preserve"> </w:t>
      </w:r>
      <w:r>
        <w:t>Плитки и кирпич следует укладывать по прослойке из химически стойкой мастики, в качестве которой применяе</w:t>
      </w:r>
      <w:r>
        <w:t>тся эпоксидный высокоэластичный клей для кислотоупорной плитки, а для затирки швов - эпоксидную затирку для плитки.</w:t>
      </w:r>
    </w:p>
    <w:p w:rsidR="00000000" w:rsidRDefault="009205D1">
      <w:pPr>
        <w:ind w:firstLine="426"/>
        <w:jc w:val="both"/>
      </w:pPr>
      <w:r>
        <w:t>4.3.4.5 Устройство покрытий пола выполняется при температуре воздуха не ниже 10°С.</w:t>
      </w:r>
    </w:p>
    <w:p w:rsidR="00000000" w:rsidRDefault="009205D1">
      <w:pPr>
        <w:ind w:firstLine="426"/>
        <w:jc w:val="both"/>
      </w:pPr>
      <w:r>
        <w:t>4.3.4.6 Каналы, лотки и приямки, предназначенные для сбор</w:t>
      </w:r>
      <w:r>
        <w:t>а и канализации агрессивных жидкостей, облицовываются до нанесения покрытия пола. Облицовку этих конструкций следует начинать с днища с последующим устройством по ней покрытия пола.</w:t>
      </w:r>
    </w:p>
    <w:p w:rsidR="00000000" w:rsidRDefault="009205D1">
      <w:pPr>
        <w:ind w:firstLine="426"/>
        <w:jc w:val="both"/>
      </w:pPr>
      <w:r>
        <w:t>4.3.4.7 Устройство покрытия пола следует начинать от стен к проходам и две</w:t>
      </w:r>
      <w:r>
        <w:t>рям. Укладку плит и кирпича производят рядами, параллельными стенам. В больших помещениях плиты и кирпич укладываются полосами (участками) шириной не более 10 м. Кирпич укладывают по шнуру с соблюдением перевязки швов на 1/3-1/2 кирпича. В проходах его укл</w:t>
      </w:r>
      <w:r>
        <w:t>адывают в «елку». При наличии большого числа фундаментов под оборудование, которые параллельны между собой, но не параллельны стенам, - рядами, параллельными этим фундаментам.</w:t>
      </w:r>
    </w:p>
    <w:p w:rsidR="00000000" w:rsidRDefault="009205D1">
      <w:pPr>
        <w:ind w:firstLine="426"/>
        <w:jc w:val="both"/>
      </w:pPr>
      <w:r>
        <w:t xml:space="preserve">4.3.4.8 При укладке плит и кирпича полосу разравниваемой полимерзамазки следует </w:t>
      </w:r>
      <w:r>
        <w:t xml:space="preserve">иметь длиной не менее 1 м и шире укладываемого ряда плиток или кирпича на 40-50 мм. Швы между плитками и кирпичами заполняют выдавливанием материала прослойки при их укладке. Ширина швов не должна превышать при применении кирпича 5 мм, а при использовании </w:t>
      </w:r>
      <w:r>
        <w:t>плитки 3 мм.</w:t>
      </w:r>
    </w:p>
    <w:p w:rsidR="00000000" w:rsidRDefault="009205D1">
      <w:pPr>
        <w:ind w:firstLine="426"/>
        <w:jc w:val="both"/>
      </w:pPr>
      <w:r>
        <w:t>4.3.4.9 Швы заполняются мастиками.</w:t>
      </w:r>
    </w:p>
    <w:p w:rsidR="00000000" w:rsidRDefault="009205D1">
      <w:pPr>
        <w:ind w:firstLine="426"/>
        <w:jc w:val="both"/>
      </w:pPr>
      <w:r>
        <w:t>Глубина заполнения швов при их разделке должна быть не менее:</w:t>
      </w:r>
    </w:p>
    <w:p w:rsidR="00000000" w:rsidRDefault="009205D1">
      <w:pPr>
        <w:ind w:firstLine="426"/>
        <w:jc w:val="both"/>
      </w:pPr>
      <w:r>
        <w:t>а) 20 мм для кирпича и плитки толщиной более 50 мм;</w:t>
      </w:r>
    </w:p>
    <w:p w:rsidR="00000000" w:rsidRDefault="009205D1">
      <w:pPr>
        <w:ind w:firstLine="426"/>
        <w:jc w:val="both"/>
      </w:pPr>
      <w:r>
        <w:t>б) 15 мм для плитки толщиной от 20 до 30 мм.</w:t>
      </w:r>
    </w:p>
    <w:p w:rsidR="00000000" w:rsidRDefault="009205D1">
      <w:pPr>
        <w:ind w:firstLine="426"/>
        <w:jc w:val="both"/>
      </w:pPr>
      <w:r>
        <w:t>Укладка в пустошовку плиток толщиной менее 20 мм не допускается.</w:t>
      </w:r>
    </w:p>
    <w:p w:rsidR="00000000" w:rsidRDefault="009205D1">
      <w:pPr>
        <w:ind w:firstLine="426"/>
        <w:jc w:val="both"/>
      </w:pPr>
      <w:r>
        <w:t>4.3.4.10 В местах примыкания пола к стенам и колоннам устраивают плинтус, высота которого должна быть не менее 300 мм, для чего используют штучные изделия (плитку или кирпич) и химически стой</w:t>
      </w:r>
      <w:r>
        <w:t>кие замазки или растворы, применяемые для покрытия пола.</w:t>
      </w:r>
    </w:p>
    <w:p w:rsidR="00000000" w:rsidRDefault="009205D1">
      <w:pPr>
        <w:ind w:firstLine="426"/>
        <w:jc w:val="both"/>
      </w:pPr>
      <w:r>
        <w:t>4.3.4.11 Укладку кислотостойкой смеси следует производить при температуре воздуха не ниже 10°С. Эта температура должна поддерживаться до приобретения бетоном не менее 70%-ной проектной прочности.</w:t>
      </w:r>
    </w:p>
    <w:p w:rsidR="00000000" w:rsidRDefault="009205D1">
      <w:pPr>
        <w:ind w:firstLine="426"/>
        <w:jc w:val="both"/>
      </w:pPr>
      <w:r>
        <w:t>4.3</w:t>
      </w:r>
      <w:r>
        <w:t>.4.12 Плиты следует укладывать на прослойку толщиной от 20 до 25 мм из кислотостойкого раствора рядами, параллельными стенам помещения.</w:t>
      </w:r>
    </w:p>
    <w:p w:rsidR="00000000" w:rsidRDefault="009205D1">
      <w:pPr>
        <w:ind w:firstLine="426"/>
        <w:jc w:val="both"/>
      </w:pPr>
      <w:r>
        <w:t xml:space="preserve">4.3.4.13 При проектировании кислотостойких монолитных и плитных покрытий рекомендуется предусматривать бетон из жидкого </w:t>
      </w:r>
      <w:r>
        <w:t>стекла, кремнефтористого натрия, уплотняющих добавок, а также кислотостойких щебня, песка и минерального порошка в соответствии с таблицей 3.</w:t>
      </w:r>
    </w:p>
    <w:p w:rsidR="00000000" w:rsidRDefault="009205D1">
      <w:pPr>
        <w:ind w:firstLine="426"/>
        <w:jc w:val="both"/>
      </w:pPr>
      <w:r>
        <w:rPr>
          <w:b/>
          <w:bCs/>
        </w:rPr>
        <w:t> </w:t>
      </w:r>
    </w:p>
    <w:p w:rsidR="00000000" w:rsidRDefault="009205D1">
      <w:pPr>
        <w:ind w:firstLine="426"/>
        <w:jc w:val="center"/>
      </w:pPr>
      <w:r>
        <w:rPr>
          <w:b/>
          <w:bCs/>
        </w:rPr>
        <w:t>Таблица 3 - Соотношение кислотостойких и плиточных покрытий</w:t>
      </w:r>
    </w:p>
    <w:p w:rsidR="00000000" w:rsidRDefault="009205D1">
      <w:pPr>
        <w:ind w:firstLine="426"/>
        <w:jc w:val="center"/>
      </w:pPr>
      <w:r>
        <w:rPr>
          <w:color w:val="auto"/>
        </w:rPr>
        <w:t> </w:t>
      </w:r>
    </w:p>
    <w:tbl>
      <w:tblPr>
        <w:tblW w:w="5000" w:type="pct"/>
        <w:tblCellMar>
          <w:left w:w="0" w:type="dxa"/>
          <w:right w:w="0" w:type="dxa"/>
        </w:tblCellMar>
        <w:tblLook w:val="04A0" w:firstRow="1" w:lastRow="0" w:firstColumn="1" w:lastColumn="0" w:noHBand="0" w:noVBand="1"/>
      </w:tblPr>
      <w:tblGrid>
        <w:gridCol w:w="2750"/>
        <w:gridCol w:w="6604"/>
        <w:gridCol w:w="1261"/>
        <w:gridCol w:w="1100"/>
        <w:gridCol w:w="1100"/>
        <w:gridCol w:w="1532"/>
        <w:gridCol w:w="1104"/>
      </w:tblGrid>
      <w:tr w:rsidR="00000000">
        <w:trPr>
          <w:trHeight w:val="20"/>
        </w:trPr>
        <w:tc>
          <w:tcPr>
            <w:tcW w:w="1470"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Назначение</w:t>
            </w:r>
          </w:p>
        </w:tc>
        <w:tc>
          <w:tcPr>
            <w:tcW w:w="3530" w:type="pct"/>
            <w:gridSpan w:val="6"/>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Состав</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9205D1"/>
        </w:tc>
        <w:tc>
          <w:tcPr>
            <w:tcW w:w="53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Жидкое стекло</w:t>
            </w:r>
          </w:p>
        </w:tc>
        <w:tc>
          <w:tcPr>
            <w:tcW w:w="67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Натрий крем</w:t>
            </w:r>
            <w:r>
              <w:t>нефтористый</w:t>
            </w:r>
          </w:p>
        </w:tc>
        <w:tc>
          <w:tcPr>
            <w:tcW w:w="53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Щебень</w:t>
            </w:r>
          </w:p>
        </w:tc>
        <w:tc>
          <w:tcPr>
            <w:tcW w:w="44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Песок</w:t>
            </w:r>
          </w:p>
        </w:tc>
        <w:tc>
          <w:tcPr>
            <w:tcW w:w="8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Минеральный порошок</w:t>
            </w:r>
          </w:p>
        </w:tc>
        <w:tc>
          <w:tcPr>
            <w:tcW w:w="5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Добавка</w:t>
            </w:r>
          </w:p>
        </w:tc>
      </w:tr>
      <w:tr w:rsidR="00000000">
        <w:trPr>
          <w:trHeight w:val="20"/>
        </w:trPr>
        <w:tc>
          <w:tcPr>
            <w:tcW w:w="147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both"/>
            </w:pPr>
            <w:r>
              <w:t>Кислотостойкий бетон для покрытий и подстилающих слоев</w:t>
            </w:r>
          </w:p>
        </w:tc>
        <w:tc>
          <w:tcPr>
            <w:tcW w:w="53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1</w:t>
            </w:r>
          </w:p>
        </w:tc>
        <w:tc>
          <w:tcPr>
            <w:tcW w:w="67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0,18</w:t>
            </w:r>
          </w:p>
        </w:tc>
        <w:tc>
          <w:tcPr>
            <w:tcW w:w="53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3,4</w:t>
            </w:r>
          </w:p>
        </w:tc>
        <w:tc>
          <w:tcPr>
            <w:tcW w:w="44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1,7</w:t>
            </w:r>
          </w:p>
        </w:tc>
        <w:tc>
          <w:tcPr>
            <w:tcW w:w="8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1,7</w:t>
            </w:r>
          </w:p>
        </w:tc>
        <w:tc>
          <w:tcPr>
            <w:tcW w:w="5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0,03</w:t>
            </w:r>
          </w:p>
        </w:tc>
      </w:tr>
      <w:tr w:rsidR="00000000">
        <w:trPr>
          <w:trHeight w:val="20"/>
        </w:trPr>
        <w:tc>
          <w:tcPr>
            <w:tcW w:w="147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both"/>
            </w:pPr>
            <w:r>
              <w:t>Кислотостойкий раствор марки не ниже 150 для прослоек и заполнения швов в покрытиях из штучных материалов</w:t>
            </w:r>
          </w:p>
        </w:tc>
        <w:tc>
          <w:tcPr>
            <w:tcW w:w="53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1</w:t>
            </w:r>
          </w:p>
        </w:tc>
        <w:tc>
          <w:tcPr>
            <w:tcW w:w="67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0,18</w:t>
            </w:r>
          </w:p>
        </w:tc>
        <w:tc>
          <w:tcPr>
            <w:tcW w:w="53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w:t>
            </w:r>
          </w:p>
        </w:tc>
        <w:tc>
          <w:tcPr>
            <w:tcW w:w="44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1,7</w:t>
            </w:r>
          </w:p>
        </w:tc>
        <w:tc>
          <w:tcPr>
            <w:tcW w:w="8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1,7</w:t>
            </w:r>
          </w:p>
        </w:tc>
        <w:tc>
          <w:tcPr>
            <w:tcW w:w="5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0,03</w:t>
            </w:r>
          </w:p>
        </w:tc>
      </w:tr>
    </w:tbl>
    <w:p w:rsidR="00000000" w:rsidRDefault="009205D1">
      <w:pPr>
        <w:ind w:firstLine="426"/>
        <w:jc w:val="both"/>
      </w:pPr>
      <w:r>
        <w:rPr>
          <w:b/>
          <w:bCs/>
        </w:rPr>
        <w:t> </w:t>
      </w:r>
    </w:p>
    <w:p w:rsidR="00000000" w:rsidRDefault="009205D1">
      <w:pPr>
        <w:ind w:firstLine="426"/>
        <w:jc w:val="both"/>
      </w:pPr>
      <w:r>
        <w:rPr>
          <w:b/>
          <w:bCs/>
        </w:rPr>
        <w:t>4.3.5 Бетонные покрытия</w:t>
      </w:r>
    </w:p>
    <w:p w:rsidR="00000000" w:rsidRDefault="009205D1">
      <w:pPr>
        <w:ind w:firstLine="426"/>
        <w:jc w:val="both"/>
      </w:pPr>
      <w:r>
        <w:t xml:space="preserve">4.3.5.1 Полы с бетонным покрытием рекомендуется применять в производственных помещениях и в животноводческих зданиях с учетом допустимых эксплуатационных воздействий, приведенных в таблицах А.4 и А.5, </w:t>
      </w:r>
      <w:hyperlink r:id="rId88" w:anchor="sub_id=1" w:history="1">
        <w:r>
          <w:rPr>
            <w:rStyle w:val="a3"/>
          </w:rPr>
          <w:t>Приложение А</w:t>
        </w:r>
      </w:hyperlink>
      <w:r>
        <w:t>.</w:t>
      </w:r>
    </w:p>
    <w:p w:rsidR="00000000" w:rsidRDefault="009205D1">
      <w:pPr>
        <w:ind w:firstLine="426"/>
        <w:jc w:val="both"/>
      </w:pPr>
      <w:r>
        <w:t>4.3.5.2 Для армирования бетонных покрытий может также использоваться стальная фибра длиной от 50 до 80 мм и диаметром от 0,3 до 1 мм. При этом в качестве матричног</w:t>
      </w:r>
      <w:r>
        <w:t xml:space="preserve">о состава рекомендуется использовать мелкозернистый бетон, в соответствии с </w:t>
      </w:r>
      <w:hyperlink r:id="rId89" w:history="1">
        <w:r>
          <w:rPr>
            <w:rStyle w:val="a3"/>
          </w:rPr>
          <w:t>СТ РК EN 206-1</w:t>
        </w:r>
      </w:hyperlink>
      <w:r>
        <w:t xml:space="preserve">, класса С25/30 и С30/37 (В25 и В35, </w:t>
      </w:r>
      <w:hyperlink r:id="rId90" w:history="1">
        <w:r>
          <w:rPr>
            <w:rStyle w:val="a3"/>
          </w:rPr>
          <w:t>ГОСТ 26633</w:t>
        </w:r>
      </w:hyperlink>
      <w:r>
        <w:t>) с максимальным размером крупного заполнителя 20 мм. Покрытия из сталефибробетона следует выполнять толщиной от 40 до 100 мм.</w:t>
      </w:r>
    </w:p>
    <w:p w:rsidR="00000000" w:rsidRDefault="009205D1">
      <w:pPr>
        <w:ind w:firstLine="426"/>
        <w:jc w:val="both"/>
      </w:pPr>
      <w:r>
        <w:t>4.3.5.3 В покрытиях полов толщиной более 50 мм рекомендуется предусматривать деформационные швы в продольном и попереч</w:t>
      </w:r>
      <w:r>
        <w:t>ном направлении с шагом от 3 до 6 м. Деформационные швы в бетонных покрытиях должны быть предусмотрены на глубину 1/3 толщины покрытия, но не менее 40 мм и совпадать со стыками плит перекрытия, деформационными швами в подстилающем слое, а также с границами</w:t>
      </w:r>
      <w:r>
        <w:t xml:space="preserve"> карт армирования. Ширина деформационных швов должна быть от 3 до 5 мм.</w:t>
      </w:r>
    </w:p>
    <w:p w:rsidR="00000000" w:rsidRDefault="009205D1">
      <w:pPr>
        <w:ind w:firstLine="426"/>
        <w:jc w:val="both"/>
      </w:pPr>
      <w:r>
        <w:t xml:space="preserve">4.3.5.4 При выполнении покрытий полов по грунту основания для предотвращения деформации пола при возможности осадки здания следует предусмотреть отсечку покрытия пола от колонн и стен </w:t>
      </w:r>
      <w:r>
        <w:t>через прокладки из рулонных гидроизоляционных материалов.</w:t>
      </w:r>
    </w:p>
    <w:p w:rsidR="00000000" w:rsidRDefault="009205D1">
      <w:pPr>
        <w:ind w:firstLine="426"/>
        <w:jc w:val="both"/>
      </w:pPr>
      <w:r>
        <w:t>4.3.5.5 Расход крупного заполнителя для бетонных покрытий (щебня, гравия, мраморной крошки) должен быть не менее 0,8 м</w:t>
      </w:r>
      <w:r>
        <w:rPr>
          <w:vertAlign w:val="superscript"/>
        </w:rPr>
        <w:t>3</w:t>
      </w:r>
      <w:r>
        <w:t xml:space="preserve"> на 1 м</w:t>
      </w:r>
      <w:r>
        <w:rPr>
          <w:vertAlign w:val="superscript"/>
        </w:rPr>
        <w:t>3</w:t>
      </w:r>
      <w:r>
        <w:t xml:space="preserve"> бетона, а песка от 10% до 30% объема пустот в крупном заполнителе.</w:t>
      </w:r>
    </w:p>
    <w:p w:rsidR="00000000" w:rsidRDefault="009205D1">
      <w:pPr>
        <w:ind w:firstLine="426"/>
        <w:jc w:val="both"/>
      </w:pPr>
      <w:r>
        <w:t>4.3</w:t>
      </w:r>
      <w:r>
        <w:t>.5.6 Для бетонных покрытий, не образующих искр, следует использовать щебень и песок из известняка, мрамора и других чистых каменных материалов, не образующих искр при ударах стальными или каменными предметами.</w:t>
      </w:r>
    </w:p>
    <w:p w:rsidR="00000000" w:rsidRDefault="009205D1">
      <w:pPr>
        <w:ind w:firstLine="426"/>
        <w:jc w:val="both"/>
      </w:pPr>
      <w:r>
        <w:t>4.3.5.7 Для щелочестойких бетонных покрытий ре</w:t>
      </w:r>
      <w:r>
        <w:t>комендуется применять щебень, гравий и песок из плотных осадочных (серпентинитов, порфиритов, известняков, доломитов) или изверженных (диабазов, гранитов) пород либо основных доменных шлаков. Допускается применение чистого кварцевого песка. Материалы для т</w:t>
      </w:r>
      <w:r>
        <w:t>аких покрытий должны выдерживать не менее 15 циклов попеременного насыщения раствором сернокислого натрия и высушивания без появления признаков разрушения.</w:t>
      </w:r>
    </w:p>
    <w:p w:rsidR="00000000" w:rsidRDefault="009205D1">
      <w:pPr>
        <w:ind w:firstLine="426"/>
        <w:jc w:val="both"/>
      </w:pPr>
      <w:r>
        <w:t>4.3.5.8 Бетонные покрытия полов рекомендуется изготавливать методом виброобработки и методом вакууми</w:t>
      </w:r>
      <w:r>
        <w:t>рования.</w:t>
      </w:r>
    </w:p>
    <w:p w:rsidR="00000000" w:rsidRDefault="009205D1">
      <w:pPr>
        <w:ind w:firstLine="426"/>
        <w:jc w:val="both"/>
      </w:pPr>
      <w:r>
        <w:t>4.3.5.9 Работы по укладке бетонных и сталефибробетонных смесей следует выполнять при температуре воздуха на уровне пола не ниже 5°С. Эта температура должна поддерживаться до приобретения бетоном 50%-ной проектной прочности. При укладке бетона в зи</w:t>
      </w:r>
      <w:r>
        <w:t>мних условиях при отрицательных температурах в бетонную смесь следует вводить добавку нитрата натрия, поташа и т.п. При этом возможно выделение на поверхности бетонного покрытия белых пятен.</w:t>
      </w:r>
    </w:p>
    <w:p w:rsidR="00000000" w:rsidRDefault="009205D1">
      <w:pPr>
        <w:ind w:firstLine="426"/>
        <w:jc w:val="both"/>
      </w:pPr>
      <w:r>
        <w:t>4.3.5.10 Щели между сборными плитами перекрытий, места примыкания</w:t>
      </w:r>
      <w:r>
        <w:t xml:space="preserve"> их к стенам, а также монтажные отверстия следует заделать цементно-песчаным раствором прочностью не ниже 15 Н/мм</w:t>
      </w:r>
      <w:r>
        <w:rPr>
          <w:vertAlign w:val="superscript"/>
        </w:rPr>
        <w:t>2</w:t>
      </w:r>
      <w:r>
        <w:t xml:space="preserve"> (МПа) заподлицо с поверхностью плит.</w:t>
      </w:r>
    </w:p>
    <w:p w:rsidR="00000000" w:rsidRDefault="009205D1">
      <w:pPr>
        <w:ind w:firstLine="426"/>
        <w:jc w:val="both"/>
      </w:pPr>
      <w:r>
        <w:t>4.3.5.11 Полы с мозаично-бетонным покрытием рекомендуется применять в производственных помещениях, в общ</w:t>
      </w:r>
      <w:r>
        <w:t xml:space="preserve">ественных и животноводческих зданиях с учетом допустимых эксплуатационных воздействий, приведенных в таблицах А.4 и А.5, </w:t>
      </w:r>
      <w:hyperlink r:id="rId91" w:anchor="sub_id=1" w:history="1">
        <w:r>
          <w:rPr>
            <w:rStyle w:val="a3"/>
          </w:rPr>
          <w:t>Приложение А</w:t>
        </w:r>
      </w:hyperlink>
      <w:r>
        <w:t>.</w:t>
      </w:r>
    </w:p>
    <w:p w:rsidR="00000000" w:rsidRDefault="009205D1">
      <w:pPr>
        <w:ind w:firstLine="426"/>
        <w:jc w:val="both"/>
      </w:pPr>
      <w:r>
        <w:t>4.3.5.12 Мозаично-бетонное покрытие, как п</w:t>
      </w:r>
      <w:r>
        <w:t>равило, выполняется в два слоя. Нижний слой предусматривается толщиной от 40 до 50 мм из цементно-песчаного раствора, а верхний (лицевой) толщиной от 20 до 30 мм в зависимости от интенсивности механических воздействий из мозаичной смеси. При этом нижний сл</w:t>
      </w:r>
      <w:r>
        <w:t>ой толщиной 40 мм рекомендуется выполнять по бетонному основанию или стяжке, а толщиной 50 мм по сплошному тепло- и звукоизоляционному слою. При наличии в конструкции пола трубопроводов толщину нижнего слоя следует принимать на 25 мм большей диаметра трубо</w:t>
      </w:r>
      <w:r>
        <w:t>провода.</w:t>
      </w:r>
    </w:p>
    <w:p w:rsidR="00000000" w:rsidRDefault="009205D1">
      <w:pPr>
        <w:ind w:firstLine="426"/>
        <w:jc w:val="both"/>
      </w:pPr>
      <w:r>
        <w:t>4.3.5.13 Прочность нижнего слоя из цементно-песчаного раствора и мозаичного покрытия на сжатие должна быть не менее 20 Н/мм</w:t>
      </w:r>
      <w:r>
        <w:rPr>
          <w:vertAlign w:val="superscript"/>
        </w:rPr>
        <w:t>2</w:t>
      </w:r>
      <w:r>
        <w:t xml:space="preserve"> (МПа).</w:t>
      </w:r>
    </w:p>
    <w:p w:rsidR="00000000" w:rsidRDefault="009205D1">
      <w:pPr>
        <w:ind w:firstLine="426"/>
        <w:jc w:val="both"/>
      </w:pPr>
      <w:r>
        <w:t>4.3.5.14 Работы по изготовлению покрытий бетонных полов следует выполнять при температуре воздуха на уровне пола не</w:t>
      </w:r>
      <w:r>
        <w:t xml:space="preserve"> ниже 5°С. Эта температура должна поддерживаться до приобретения бетоном 50%-ной проектной прочности.</w:t>
      </w:r>
    </w:p>
    <w:p w:rsidR="00000000" w:rsidRDefault="009205D1">
      <w:pPr>
        <w:ind w:firstLine="426"/>
        <w:jc w:val="both"/>
      </w:pPr>
      <w:r>
        <w:t>4.3.5.15 В качестве крупного заполнителя применяется щебень фракции не более 15 мм и не более 0,6 мм толщины покрытия, который должен изготавливаться из ш</w:t>
      </w:r>
      <w:r>
        <w:t>лифующихся пород (как правило, из хорошо шлифующегося мрамора) с пределом прочности при сжатии не менее 60 Н/мм</w:t>
      </w:r>
      <w:r>
        <w:rPr>
          <w:vertAlign w:val="superscript"/>
        </w:rPr>
        <w:t>2</w:t>
      </w:r>
      <w:r>
        <w:t xml:space="preserve"> (МПа). Соотношение фракций 2,5-5:5-10:10-15 принимают равным 1:1:1.</w:t>
      </w:r>
    </w:p>
    <w:p w:rsidR="00000000" w:rsidRDefault="009205D1">
      <w:pPr>
        <w:ind w:firstLine="426"/>
        <w:jc w:val="both"/>
      </w:pPr>
      <w:r>
        <w:t>4.3.5.16 Литые асфальтобетонные смеси должны быть однородными с равномерным</w:t>
      </w:r>
      <w:r>
        <w:t xml:space="preserve"> распределением битума на зернах заполнителя. Температура литой асфальтобетонной смеси при приготовлении должна быть в летний период от 180°С до 200°С, а в зимний от 200°С до 210°С, при укладке 160°С, а при уплотнении не ниже 120°С.</w:t>
      </w:r>
    </w:p>
    <w:p w:rsidR="00000000" w:rsidRDefault="009205D1">
      <w:pPr>
        <w:ind w:firstLine="426"/>
        <w:jc w:val="both"/>
      </w:pPr>
      <w:r>
        <w:t>4.3.5.17 Поверхность ос</w:t>
      </w:r>
      <w:r>
        <w:t>нования из бетона или цементно-песчаного раствора перед укладкой асфальтобетона следует огрунтовать раствором битума в бензине при соотношении 1:2-3 по массе.</w:t>
      </w:r>
    </w:p>
    <w:p w:rsidR="00000000" w:rsidRDefault="009205D1">
      <w:pPr>
        <w:ind w:firstLine="426"/>
        <w:jc w:val="both"/>
      </w:pPr>
      <w:r>
        <w:t xml:space="preserve">4.3.5.18 Асфальтобетонная смесь укладывается в 1-2 слоя полосами шириной 2 м, ограниченными рейками. При этом первую рейку следует располагать на расстоянии от 10 до 15 см от стены, а последующие через 2 м. Маячные рейки высотой на 7-10 мм более проектной </w:t>
      </w:r>
      <w:r>
        <w:t>толщины покрытия должны укладываться по уровню и быть закреплены распорками во избежание их смещение при уплотнении асфальтобетонной смеси.</w:t>
      </w:r>
    </w:p>
    <w:p w:rsidR="00000000" w:rsidRDefault="009205D1">
      <w:pPr>
        <w:ind w:firstLine="426"/>
        <w:jc w:val="both"/>
      </w:pPr>
      <w:r>
        <w:rPr>
          <w:b/>
          <w:bCs/>
        </w:rPr>
        <w:t>4.3.6. Металлические полы</w:t>
      </w:r>
    </w:p>
    <w:p w:rsidR="00000000" w:rsidRDefault="009205D1">
      <w:pPr>
        <w:ind w:firstLine="426"/>
        <w:jc w:val="both"/>
      </w:pPr>
      <w:r>
        <w:t>4.3.6.1 В помещениях с возможными сильными ударными нагрузками или температурным воздейств</w:t>
      </w:r>
      <w:r>
        <w:t>ием (промышленные и производственные помещения, цехи и т.д.) используются металлические полы из чугунных или стальных плит.</w:t>
      </w:r>
    </w:p>
    <w:p w:rsidR="00000000" w:rsidRDefault="009205D1">
      <w:pPr>
        <w:ind w:firstLine="426"/>
        <w:jc w:val="both"/>
      </w:pPr>
      <w:r>
        <w:t>Чугунные или стальные плиты, как правило, имеют размеры 250 мм × 250 мм или 300 мм × 300 мм с верхней рифленой поверхностью.</w:t>
      </w:r>
    </w:p>
    <w:p w:rsidR="00000000" w:rsidRDefault="009205D1">
      <w:pPr>
        <w:ind w:firstLine="426"/>
        <w:jc w:val="both"/>
      </w:pPr>
      <w:r>
        <w:rPr>
          <w:b/>
          <w:bCs/>
        </w:rPr>
        <w:t>4.4 Про</w:t>
      </w:r>
      <w:r>
        <w:rPr>
          <w:b/>
          <w:bCs/>
        </w:rPr>
        <w:t>ектирование прослоек</w:t>
      </w:r>
    </w:p>
    <w:p w:rsidR="00000000" w:rsidRDefault="009205D1">
      <w:pPr>
        <w:ind w:firstLine="426"/>
        <w:jc w:val="both"/>
      </w:pPr>
      <w:r>
        <w:t>4.4.1 Выбор типа и назначение толщины прослойки следует производить в зависимости от действующих воздействий на полы согласно таблицам 1 и 4.</w:t>
      </w:r>
    </w:p>
    <w:p w:rsidR="00000000" w:rsidRDefault="009205D1">
      <w:pPr>
        <w:ind w:firstLine="426"/>
        <w:jc w:val="both"/>
      </w:pPr>
      <w:r>
        <w:t>4.4.2 Адгезия покрытий на отрыв при их укладке по бетонным, цементно-песчаным или гипсовым ос</w:t>
      </w:r>
      <w:r>
        <w:t>нованиям должна составлять, Н/мм</w:t>
      </w:r>
      <w:r>
        <w:rPr>
          <w:vertAlign w:val="superscript"/>
        </w:rPr>
        <w:t>2</w:t>
      </w:r>
      <w:r>
        <w:t xml:space="preserve"> (МПа), не менее:</w:t>
      </w:r>
    </w:p>
    <w:p w:rsidR="00000000" w:rsidRDefault="009205D1">
      <w:pPr>
        <w:ind w:firstLine="426"/>
        <w:jc w:val="both"/>
      </w:pPr>
      <w:r>
        <w:t>а) паркетные покрытия - 0,3;</w:t>
      </w:r>
    </w:p>
    <w:p w:rsidR="00000000" w:rsidRDefault="009205D1">
      <w:pPr>
        <w:ind w:firstLine="426"/>
        <w:jc w:val="both"/>
      </w:pPr>
      <w:r>
        <w:t>б) линолеум - 0;</w:t>
      </w:r>
    </w:p>
    <w:p w:rsidR="00000000" w:rsidRDefault="009205D1">
      <w:pPr>
        <w:ind w:firstLine="426"/>
        <w:jc w:val="both"/>
      </w:pPr>
      <w:r>
        <w:t>в) керамическая плитка, керамогранит, плиты природного камня, укладываемые на цементных клеях - 0,5;</w:t>
      </w:r>
    </w:p>
    <w:p w:rsidR="00000000" w:rsidRDefault="009205D1">
      <w:pPr>
        <w:ind w:firstLine="426"/>
        <w:jc w:val="both"/>
      </w:pPr>
      <w:r>
        <w:t>г) керамическая плитка, керамогранит, плиты природного кам</w:t>
      </w:r>
      <w:r>
        <w:t>ня, укладываемые на цементных клеях.</w:t>
      </w:r>
    </w:p>
    <w:p w:rsidR="00000000" w:rsidRDefault="009205D1">
      <w:pPr>
        <w:ind w:firstLine="426"/>
        <w:jc w:val="both"/>
      </w:pPr>
      <w:r>
        <w:t>4.4.3 Материалы, типы прослоек и их минимальные толщины следует принимать в соответствии с таблицей 4.</w:t>
      </w:r>
    </w:p>
    <w:p w:rsidR="00000000" w:rsidRDefault="009205D1">
      <w:pPr>
        <w:ind w:firstLine="426"/>
        <w:jc w:val="both"/>
      </w:pPr>
      <w:r>
        <w:rPr>
          <w:b/>
          <w:bCs/>
        </w:rPr>
        <w:t> </w:t>
      </w:r>
    </w:p>
    <w:p w:rsidR="00000000" w:rsidRDefault="009205D1">
      <w:pPr>
        <w:ind w:firstLine="426"/>
        <w:jc w:val="center"/>
      </w:pPr>
      <w:r>
        <w:rPr>
          <w:b/>
          <w:bCs/>
        </w:rPr>
        <w:t>Таблица 4 - Характеристика прослоек</w:t>
      </w:r>
    </w:p>
    <w:p w:rsidR="00000000" w:rsidRDefault="009205D1">
      <w:pPr>
        <w:ind w:firstLine="426"/>
        <w:jc w:val="center"/>
      </w:pPr>
      <w:r>
        <w:rPr>
          <w:color w:val="auto"/>
        </w:rPr>
        <w:t> </w:t>
      </w:r>
    </w:p>
    <w:tbl>
      <w:tblPr>
        <w:tblW w:w="5000" w:type="pct"/>
        <w:tblCellMar>
          <w:left w:w="0" w:type="dxa"/>
          <w:right w:w="0" w:type="dxa"/>
        </w:tblCellMar>
        <w:tblLook w:val="04A0" w:firstRow="1" w:lastRow="0" w:firstColumn="1" w:lastColumn="0" w:noHBand="0" w:noVBand="1"/>
      </w:tblPr>
      <w:tblGrid>
        <w:gridCol w:w="9355"/>
        <w:gridCol w:w="1871"/>
        <w:gridCol w:w="1871"/>
        <w:gridCol w:w="1871"/>
        <w:gridCol w:w="2742"/>
      </w:tblGrid>
      <w:tr w:rsidR="00000000">
        <w:trPr>
          <w:trHeight w:val="20"/>
        </w:trPr>
        <w:tc>
          <w:tcPr>
            <w:tcW w:w="1138"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Материал прослойки</w:t>
            </w:r>
          </w:p>
        </w:tc>
        <w:tc>
          <w:tcPr>
            <w:tcW w:w="654"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Тип прослойки</w:t>
            </w:r>
          </w:p>
        </w:tc>
        <w:tc>
          <w:tcPr>
            <w:tcW w:w="898"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Толщина прослойки, мм</w:t>
            </w:r>
          </w:p>
        </w:tc>
        <w:tc>
          <w:tcPr>
            <w:tcW w:w="844"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 xml:space="preserve">Прочность на сжатие, </w:t>
            </w:r>
            <w:r>
              <w:t>Н/мм</w:t>
            </w:r>
            <w:r>
              <w:rPr>
                <w:vertAlign w:val="superscript"/>
              </w:rPr>
              <w:t>2</w:t>
            </w:r>
            <w:r>
              <w:t xml:space="preserve"> (МПа), не нормируется</w:t>
            </w:r>
          </w:p>
        </w:tc>
        <w:tc>
          <w:tcPr>
            <w:tcW w:w="1466"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Материал покрытия пола</w:t>
            </w:r>
          </w:p>
        </w:tc>
      </w:tr>
      <w:tr w:rsidR="00000000">
        <w:trPr>
          <w:trHeight w:val="20"/>
        </w:trPr>
        <w:tc>
          <w:tcPr>
            <w:tcW w:w="113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both"/>
            </w:pPr>
            <w:r>
              <w:t>Цементно-песчаный раствор</w:t>
            </w:r>
          </w:p>
        </w:tc>
        <w:tc>
          <w:tcPr>
            <w:tcW w:w="65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2а</w:t>
            </w:r>
          </w:p>
        </w:tc>
        <w:tc>
          <w:tcPr>
            <w:tcW w:w="8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10 - 15 (20 по гидроизоляции)</w:t>
            </w:r>
          </w:p>
        </w:tc>
        <w:tc>
          <w:tcPr>
            <w:tcW w:w="84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15-30</w:t>
            </w:r>
          </w:p>
        </w:tc>
        <w:tc>
          <w:tcPr>
            <w:tcW w:w="14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Плиты цементно-песчаные, мозаично-бетонные, мраморные, из природного камня</w:t>
            </w:r>
          </w:p>
        </w:tc>
      </w:tr>
      <w:tr w:rsidR="00000000">
        <w:trPr>
          <w:trHeight w:val="20"/>
        </w:trPr>
        <w:tc>
          <w:tcPr>
            <w:tcW w:w="113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both"/>
            </w:pPr>
            <w:r>
              <w:t>то же</w:t>
            </w:r>
          </w:p>
        </w:tc>
        <w:tc>
          <w:tcPr>
            <w:tcW w:w="65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2а</w:t>
            </w:r>
          </w:p>
        </w:tc>
        <w:tc>
          <w:tcPr>
            <w:tcW w:w="8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15 (20 по гидроизоляции)</w:t>
            </w:r>
          </w:p>
        </w:tc>
        <w:tc>
          <w:tcPr>
            <w:tcW w:w="84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15-30</w:t>
            </w:r>
          </w:p>
        </w:tc>
        <w:tc>
          <w:tcPr>
            <w:tcW w:w="14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Плитки керамические, кислотоупорные, шлакоситалловые, каменные литые</w:t>
            </w:r>
          </w:p>
        </w:tc>
      </w:tr>
      <w:tr w:rsidR="00000000">
        <w:trPr>
          <w:trHeight w:val="20"/>
        </w:trPr>
        <w:tc>
          <w:tcPr>
            <w:tcW w:w="113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both"/>
            </w:pPr>
            <w:r>
              <w:t>Цементно-песчаный раствор с добавкой латекса</w:t>
            </w:r>
          </w:p>
        </w:tc>
        <w:tc>
          <w:tcPr>
            <w:tcW w:w="65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2б</w:t>
            </w:r>
          </w:p>
        </w:tc>
        <w:tc>
          <w:tcPr>
            <w:tcW w:w="8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15 (20 по гидроизоляции)</w:t>
            </w:r>
          </w:p>
        </w:tc>
        <w:tc>
          <w:tcPr>
            <w:tcW w:w="84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15-30</w:t>
            </w:r>
          </w:p>
        </w:tc>
        <w:tc>
          <w:tcPr>
            <w:tcW w:w="14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Плитки керамические, кислотоупорные, шлакоситалловые, каменные литые, кислотоупорный кирпич</w:t>
            </w:r>
          </w:p>
        </w:tc>
      </w:tr>
      <w:tr w:rsidR="00000000">
        <w:trPr>
          <w:trHeight w:val="20"/>
        </w:trPr>
        <w:tc>
          <w:tcPr>
            <w:tcW w:w="113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both"/>
            </w:pPr>
            <w:r>
              <w:t>Раствор на основе жидкого стекла с уплотняющей добавкой</w:t>
            </w:r>
          </w:p>
        </w:tc>
        <w:tc>
          <w:tcPr>
            <w:tcW w:w="65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2в</w:t>
            </w:r>
          </w:p>
        </w:tc>
        <w:tc>
          <w:tcPr>
            <w:tcW w:w="8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15 (20 по гидроизоляции)</w:t>
            </w:r>
          </w:p>
        </w:tc>
        <w:tc>
          <w:tcPr>
            <w:tcW w:w="84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20</w:t>
            </w:r>
          </w:p>
        </w:tc>
        <w:tc>
          <w:tcPr>
            <w:tcW w:w="14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То же</w:t>
            </w:r>
          </w:p>
        </w:tc>
      </w:tr>
      <w:tr w:rsidR="00000000">
        <w:trPr>
          <w:trHeight w:val="20"/>
        </w:trPr>
        <w:tc>
          <w:tcPr>
            <w:tcW w:w="1138" w:type="pc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9205D1">
            <w:pPr>
              <w:autoSpaceDE w:val="0"/>
              <w:autoSpaceDN w:val="0"/>
              <w:spacing w:line="276" w:lineRule="auto"/>
              <w:jc w:val="both"/>
            </w:pPr>
            <w:r>
              <w:t>Мастика на основе эпоксидной смолы</w:t>
            </w:r>
          </w:p>
        </w:tc>
        <w:tc>
          <w:tcPr>
            <w:tcW w:w="65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2г</w:t>
            </w:r>
          </w:p>
        </w:tc>
        <w:tc>
          <w:tcPr>
            <w:tcW w:w="8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3</w:t>
            </w:r>
          </w:p>
        </w:tc>
        <w:tc>
          <w:tcPr>
            <w:tcW w:w="84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w:t>
            </w:r>
          </w:p>
        </w:tc>
        <w:tc>
          <w:tcPr>
            <w:tcW w:w="14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То же</w:t>
            </w:r>
          </w:p>
        </w:tc>
      </w:tr>
      <w:tr w:rsidR="00000000">
        <w:trPr>
          <w:trHeight w:val="20"/>
        </w:trPr>
        <w:tc>
          <w:tcPr>
            <w:tcW w:w="113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both"/>
            </w:pPr>
            <w:r>
              <w:t>Арзамит-замазка</w:t>
            </w:r>
          </w:p>
        </w:tc>
        <w:tc>
          <w:tcPr>
            <w:tcW w:w="65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2д</w:t>
            </w:r>
          </w:p>
        </w:tc>
        <w:tc>
          <w:tcPr>
            <w:tcW w:w="8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3</w:t>
            </w:r>
          </w:p>
        </w:tc>
        <w:tc>
          <w:tcPr>
            <w:tcW w:w="84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w:t>
            </w:r>
          </w:p>
        </w:tc>
        <w:tc>
          <w:tcPr>
            <w:tcW w:w="14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То же</w:t>
            </w:r>
          </w:p>
        </w:tc>
      </w:tr>
      <w:tr w:rsidR="00000000">
        <w:trPr>
          <w:trHeight w:val="20"/>
        </w:trPr>
        <w:tc>
          <w:tcPr>
            <w:tcW w:w="113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both"/>
            </w:pPr>
            <w:r>
              <w:t>Битумная мастика</w:t>
            </w:r>
          </w:p>
        </w:tc>
        <w:tc>
          <w:tcPr>
            <w:tcW w:w="65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2е</w:t>
            </w:r>
          </w:p>
        </w:tc>
        <w:tc>
          <w:tcPr>
            <w:tcW w:w="8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2</w:t>
            </w:r>
          </w:p>
        </w:tc>
        <w:tc>
          <w:tcPr>
            <w:tcW w:w="84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w:t>
            </w:r>
          </w:p>
        </w:tc>
        <w:tc>
          <w:tcPr>
            <w:tcW w:w="1466" w:type="pct"/>
            <w:tcBorders>
              <w:top w:val="nil"/>
              <w:left w:val="nil"/>
              <w:bottom w:val="single" w:sz="8" w:space="0" w:color="auto"/>
              <w:right w:val="single" w:sz="8" w:space="0" w:color="auto"/>
            </w:tcBorders>
            <w:tcMar>
              <w:top w:w="0" w:type="dxa"/>
              <w:left w:w="40" w:type="dxa"/>
              <w:bottom w:w="0" w:type="dxa"/>
              <w:right w:w="40" w:type="dxa"/>
            </w:tcMar>
            <w:vAlign w:val="center"/>
            <w:hideMark/>
          </w:tcPr>
          <w:p w:rsidR="00000000" w:rsidRDefault="009205D1">
            <w:pPr>
              <w:autoSpaceDE w:val="0"/>
              <w:autoSpaceDN w:val="0"/>
              <w:spacing w:line="276" w:lineRule="auto"/>
              <w:jc w:val="center"/>
            </w:pPr>
            <w:r>
              <w:t>Плитки керамические, кислотоупорные, шлакоситалловые, камен</w:t>
            </w:r>
            <w:r>
              <w:t>ные</w:t>
            </w:r>
          </w:p>
        </w:tc>
      </w:tr>
      <w:tr w:rsidR="00000000">
        <w:trPr>
          <w:trHeight w:val="20"/>
        </w:trPr>
        <w:tc>
          <w:tcPr>
            <w:tcW w:w="113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both"/>
            </w:pPr>
            <w:r>
              <w:t>Холодная мастика на водостойких вяжущих</w:t>
            </w:r>
          </w:p>
        </w:tc>
        <w:tc>
          <w:tcPr>
            <w:tcW w:w="65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2ж</w:t>
            </w:r>
          </w:p>
        </w:tc>
        <w:tc>
          <w:tcPr>
            <w:tcW w:w="8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1</w:t>
            </w:r>
          </w:p>
        </w:tc>
        <w:tc>
          <w:tcPr>
            <w:tcW w:w="84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w:t>
            </w:r>
          </w:p>
        </w:tc>
        <w:tc>
          <w:tcPr>
            <w:tcW w:w="14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Поливинилхлоридный пластикат, сверхтвердые ДВП, линолеум, рулонное на основе химических волокон, штучный и наборный паркет</w:t>
            </w:r>
          </w:p>
        </w:tc>
      </w:tr>
      <w:tr w:rsidR="00000000">
        <w:trPr>
          <w:trHeight w:val="20"/>
        </w:trPr>
        <w:tc>
          <w:tcPr>
            <w:tcW w:w="113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both"/>
            </w:pPr>
            <w:r>
              <w:t>Дегтевая мастика</w:t>
            </w:r>
          </w:p>
        </w:tc>
        <w:tc>
          <w:tcPr>
            <w:tcW w:w="65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2э</w:t>
            </w:r>
          </w:p>
        </w:tc>
        <w:tc>
          <w:tcPr>
            <w:tcW w:w="8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3</w:t>
            </w:r>
          </w:p>
        </w:tc>
        <w:tc>
          <w:tcPr>
            <w:tcW w:w="84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w:t>
            </w:r>
          </w:p>
        </w:tc>
        <w:tc>
          <w:tcPr>
            <w:tcW w:w="14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Торцовая шашка</w:t>
            </w:r>
          </w:p>
        </w:tc>
      </w:tr>
      <w:tr w:rsidR="00000000">
        <w:trPr>
          <w:trHeight w:val="20"/>
        </w:trPr>
        <w:tc>
          <w:tcPr>
            <w:tcW w:w="113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both"/>
            </w:pPr>
            <w:r>
              <w:t>Мелкозернистый бетон</w:t>
            </w:r>
          </w:p>
        </w:tc>
        <w:tc>
          <w:tcPr>
            <w:tcW w:w="65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2к</w:t>
            </w:r>
          </w:p>
        </w:tc>
        <w:tc>
          <w:tcPr>
            <w:tcW w:w="8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30</w:t>
            </w:r>
          </w:p>
        </w:tc>
        <w:tc>
          <w:tcPr>
            <w:tcW w:w="84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 xml:space="preserve">С30/37*(В30 </w:t>
            </w:r>
            <w:hyperlink r:id="rId92" w:history="1">
              <w:r>
                <w:rPr>
                  <w:rStyle w:val="a3"/>
                </w:rPr>
                <w:t>ГОСТ 26633</w:t>
              </w:r>
            </w:hyperlink>
            <w:r>
              <w:t>)</w:t>
            </w:r>
          </w:p>
        </w:tc>
        <w:tc>
          <w:tcPr>
            <w:tcW w:w="14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Стальные и чугунные плиты</w:t>
            </w:r>
          </w:p>
        </w:tc>
      </w:tr>
      <w:tr w:rsidR="00000000">
        <w:trPr>
          <w:trHeight w:val="20"/>
        </w:trPr>
        <w:tc>
          <w:tcPr>
            <w:tcW w:w="1138" w:type="pct"/>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both"/>
            </w:pPr>
            <w:r>
              <w:t>Песок</w:t>
            </w:r>
          </w:p>
        </w:tc>
        <w:tc>
          <w:tcPr>
            <w:tcW w:w="654" w:type="pct"/>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2л</w:t>
            </w:r>
          </w:p>
        </w:tc>
        <w:tc>
          <w:tcPr>
            <w:tcW w:w="8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60</w:t>
            </w:r>
          </w:p>
        </w:tc>
        <w:tc>
          <w:tcPr>
            <w:tcW w:w="84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w:t>
            </w:r>
          </w:p>
        </w:tc>
        <w:tc>
          <w:tcPr>
            <w:tcW w:w="14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Плиты из жаростойкого бетона, брусчатка, чугунные плиты в условиях нагрева пола, °С: менее 200</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9205D1"/>
        </w:tc>
        <w:tc>
          <w:tcPr>
            <w:tcW w:w="0" w:type="auto"/>
            <w:vMerge/>
            <w:tcBorders>
              <w:top w:val="nil"/>
              <w:left w:val="nil"/>
              <w:bottom w:val="single" w:sz="8" w:space="0" w:color="auto"/>
              <w:right w:val="single" w:sz="8" w:space="0" w:color="auto"/>
            </w:tcBorders>
            <w:vAlign w:val="center"/>
            <w:hideMark/>
          </w:tcPr>
          <w:p w:rsidR="00000000" w:rsidRDefault="009205D1"/>
        </w:tc>
        <w:tc>
          <w:tcPr>
            <w:tcW w:w="8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100</w:t>
            </w:r>
          </w:p>
        </w:tc>
        <w:tc>
          <w:tcPr>
            <w:tcW w:w="84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w:t>
            </w:r>
          </w:p>
        </w:tc>
        <w:tc>
          <w:tcPr>
            <w:tcW w:w="14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200-600</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9205D1"/>
        </w:tc>
        <w:tc>
          <w:tcPr>
            <w:tcW w:w="0" w:type="auto"/>
            <w:vMerge/>
            <w:tcBorders>
              <w:top w:val="nil"/>
              <w:left w:val="nil"/>
              <w:bottom w:val="single" w:sz="8" w:space="0" w:color="auto"/>
              <w:right w:val="single" w:sz="8" w:space="0" w:color="auto"/>
            </w:tcBorders>
            <w:vAlign w:val="center"/>
            <w:hideMark/>
          </w:tcPr>
          <w:p w:rsidR="00000000" w:rsidRDefault="009205D1"/>
        </w:tc>
        <w:tc>
          <w:tcPr>
            <w:tcW w:w="8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150</w:t>
            </w:r>
          </w:p>
        </w:tc>
        <w:tc>
          <w:tcPr>
            <w:tcW w:w="84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w:t>
            </w:r>
          </w:p>
        </w:tc>
        <w:tc>
          <w:tcPr>
            <w:tcW w:w="14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600-1000</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9205D1"/>
        </w:tc>
        <w:tc>
          <w:tcPr>
            <w:tcW w:w="0" w:type="auto"/>
            <w:vMerge/>
            <w:tcBorders>
              <w:top w:val="nil"/>
              <w:left w:val="nil"/>
              <w:bottom w:val="single" w:sz="8" w:space="0" w:color="auto"/>
              <w:right w:val="single" w:sz="8" w:space="0" w:color="auto"/>
            </w:tcBorders>
            <w:vAlign w:val="center"/>
            <w:hideMark/>
          </w:tcPr>
          <w:p w:rsidR="00000000" w:rsidRDefault="009205D1"/>
        </w:tc>
        <w:tc>
          <w:tcPr>
            <w:tcW w:w="8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220</w:t>
            </w:r>
          </w:p>
        </w:tc>
        <w:tc>
          <w:tcPr>
            <w:tcW w:w="84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w:t>
            </w:r>
          </w:p>
        </w:tc>
        <w:tc>
          <w:tcPr>
            <w:tcW w:w="14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1000-1400</w:t>
            </w:r>
          </w:p>
        </w:tc>
      </w:tr>
      <w:tr w:rsidR="00000000">
        <w:trPr>
          <w:trHeight w:val="20"/>
        </w:trPr>
        <w:tc>
          <w:tcPr>
            <w:tcW w:w="1138" w:type="pct"/>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both"/>
            </w:pPr>
            <w:r>
              <w:t>Теплоизоляционны е материалы, каменноугольные шлаки, молотые отходы из кирпича или другие жаростойкие материалы с объемной массой в уплотненном состоянии 1-1,2 т/м</w:t>
            </w:r>
            <w:r>
              <w:rPr>
                <w:vertAlign w:val="superscript"/>
              </w:rPr>
              <w:t>3</w:t>
            </w:r>
          </w:p>
        </w:tc>
        <w:tc>
          <w:tcPr>
            <w:tcW w:w="654" w:type="pct"/>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2и</w:t>
            </w:r>
          </w:p>
        </w:tc>
        <w:tc>
          <w:tcPr>
            <w:tcW w:w="8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60</w:t>
            </w:r>
          </w:p>
        </w:tc>
        <w:tc>
          <w:tcPr>
            <w:tcW w:w="84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w:t>
            </w:r>
          </w:p>
        </w:tc>
        <w:tc>
          <w:tcPr>
            <w:tcW w:w="14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Плиты из жаростойкого бетона, брусчатка, чугунные плиты в условиях нагрева пола. °С: менее 200</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9205D1"/>
        </w:tc>
        <w:tc>
          <w:tcPr>
            <w:tcW w:w="0" w:type="auto"/>
            <w:vMerge/>
            <w:tcBorders>
              <w:top w:val="nil"/>
              <w:left w:val="nil"/>
              <w:bottom w:val="single" w:sz="8" w:space="0" w:color="auto"/>
              <w:right w:val="single" w:sz="8" w:space="0" w:color="auto"/>
            </w:tcBorders>
            <w:vAlign w:val="center"/>
            <w:hideMark/>
          </w:tcPr>
          <w:p w:rsidR="00000000" w:rsidRDefault="009205D1"/>
        </w:tc>
        <w:tc>
          <w:tcPr>
            <w:tcW w:w="8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70</w:t>
            </w:r>
          </w:p>
        </w:tc>
        <w:tc>
          <w:tcPr>
            <w:tcW w:w="84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w:t>
            </w:r>
          </w:p>
        </w:tc>
        <w:tc>
          <w:tcPr>
            <w:tcW w:w="14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200-600</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9205D1"/>
        </w:tc>
        <w:tc>
          <w:tcPr>
            <w:tcW w:w="0" w:type="auto"/>
            <w:vMerge/>
            <w:tcBorders>
              <w:top w:val="nil"/>
              <w:left w:val="nil"/>
              <w:bottom w:val="single" w:sz="8" w:space="0" w:color="auto"/>
              <w:right w:val="single" w:sz="8" w:space="0" w:color="auto"/>
            </w:tcBorders>
            <w:vAlign w:val="center"/>
            <w:hideMark/>
          </w:tcPr>
          <w:p w:rsidR="00000000" w:rsidRDefault="009205D1"/>
        </w:tc>
        <w:tc>
          <w:tcPr>
            <w:tcW w:w="8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100</w:t>
            </w:r>
          </w:p>
        </w:tc>
        <w:tc>
          <w:tcPr>
            <w:tcW w:w="84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w:t>
            </w:r>
          </w:p>
        </w:tc>
        <w:tc>
          <w:tcPr>
            <w:tcW w:w="14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600-1000</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9205D1"/>
        </w:tc>
        <w:tc>
          <w:tcPr>
            <w:tcW w:w="0" w:type="auto"/>
            <w:vMerge/>
            <w:tcBorders>
              <w:top w:val="nil"/>
              <w:left w:val="nil"/>
              <w:bottom w:val="single" w:sz="8" w:space="0" w:color="auto"/>
              <w:right w:val="single" w:sz="8" w:space="0" w:color="auto"/>
            </w:tcBorders>
            <w:vAlign w:val="center"/>
            <w:hideMark/>
          </w:tcPr>
          <w:p w:rsidR="00000000" w:rsidRDefault="009205D1"/>
        </w:tc>
        <w:tc>
          <w:tcPr>
            <w:tcW w:w="8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150</w:t>
            </w:r>
          </w:p>
        </w:tc>
        <w:tc>
          <w:tcPr>
            <w:tcW w:w="84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w:t>
            </w:r>
          </w:p>
        </w:tc>
        <w:tc>
          <w:tcPr>
            <w:tcW w:w="14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1000-1400</w:t>
            </w:r>
          </w:p>
        </w:tc>
      </w:tr>
      <w:tr w:rsidR="00000000">
        <w:trPr>
          <w:trHeight w:val="20"/>
        </w:trPr>
        <w:tc>
          <w:tcPr>
            <w:tcW w:w="5000" w:type="pct"/>
            <w:gridSpan w:val="5"/>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both"/>
            </w:pPr>
            <w:r>
              <w:t xml:space="preserve">Примечание - * Класс бетона принят в соответствии с </w:t>
            </w:r>
            <w:hyperlink r:id="rId93" w:history="1">
              <w:r>
                <w:rPr>
                  <w:rStyle w:val="a3"/>
                </w:rPr>
                <w:t>СТ РК EN 206-1</w:t>
              </w:r>
            </w:hyperlink>
            <w:r>
              <w:t>.</w:t>
            </w:r>
          </w:p>
        </w:tc>
      </w:tr>
    </w:tbl>
    <w:p w:rsidR="00000000" w:rsidRDefault="009205D1">
      <w:pPr>
        <w:ind w:firstLine="426"/>
        <w:jc w:val="both"/>
      </w:pPr>
      <w:r>
        <w:t> </w:t>
      </w:r>
    </w:p>
    <w:p w:rsidR="00000000" w:rsidRDefault="009205D1">
      <w:pPr>
        <w:ind w:firstLine="426"/>
        <w:jc w:val="both"/>
      </w:pPr>
      <w:r>
        <w:t>4.4.4 Толщина полимерцементных прослоек должна составлять от 2 до 3 мм.</w:t>
      </w:r>
    </w:p>
    <w:p w:rsidR="00000000" w:rsidRDefault="009205D1">
      <w:pPr>
        <w:ind w:firstLine="426"/>
        <w:jc w:val="both"/>
      </w:pPr>
      <w:r>
        <w:t>4.4.5 Толщина полимерных прослоек должна составлять от 3 до 4 мм.</w:t>
      </w:r>
    </w:p>
    <w:p w:rsidR="00000000" w:rsidRDefault="009205D1">
      <w:pPr>
        <w:ind w:firstLine="426"/>
        <w:jc w:val="both"/>
      </w:pPr>
      <w:r>
        <w:t>4.4.6 Упругие прослойки следует применять для снижения напряженного состояния в конструкции пола, в том числе компенсации напряжения, возникающего в полах с деревянными элементами при изменении температурно-влажностного режима. Кроме того, упругие прослойк</w:t>
      </w:r>
      <w:r>
        <w:t>и предотвращают скрип покрытий полов, уложенных по «плавающей» технологии, при хождении людей и повышают стойкость полов к ударным воздействиям.</w:t>
      </w:r>
    </w:p>
    <w:p w:rsidR="00000000" w:rsidRDefault="009205D1">
      <w:pPr>
        <w:ind w:firstLine="426"/>
        <w:jc w:val="both"/>
      </w:pPr>
      <w:r>
        <w:t>4.4.7 В качестве упругой прослойки рекомендуется применять пенополиэтиленовые и пенополипропиленовые листы, лис</w:t>
      </w:r>
      <w:r>
        <w:t>товой поролон, гофрированный картон и другие материалы.</w:t>
      </w:r>
    </w:p>
    <w:p w:rsidR="00000000" w:rsidRDefault="009205D1">
      <w:pPr>
        <w:ind w:firstLine="426"/>
        <w:jc w:val="both"/>
      </w:pPr>
      <w:r>
        <w:t>4.4.8 Прочность на сжатие материала прослойки полов должна быть не менее Н/мм</w:t>
      </w:r>
      <w:r>
        <w:rPr>
          <w:vertAlign w:val="superscript"/>
        </w:rPr>
        <w:t>2</w:t>
      </w:r>
      <w:r>
        <w:t xml:space="preserve"> (МПа):</w:t>
      </w:r>
    </w:p>
    <w:p w:rsidR="00000000" w:rsidRDefault="009205D1">
      <w:pPr>
        <w:ind w:firstLine="426"/>
        <w:jc w:val="both"/>
      </w:pPr>
      <w:r>
        <w:t>а) для цементно-песчаного раствора от 15 до 30, при интенсивности механических воздействий, в соответствии с Табли</w:t>
      </w:r>
      <w:r>
        <w:t>цей 5;</w:t>
      </w:r>
    </w:p>
    <w:p w:rsidR="00000000" w:rsidRDefault="009205D1">
      <w:pPr>
        <w:ind w:firstLine="426"/>
        <w:jc w:val="both"/>
      </w:pPr>
      <w:r>
        <w:t>б) слабой - 15;</w:t>
      </w:r>
    </w:p>
    <w:p w:rsidR="00000000" w:rsidRDefault="009205D1">
      <w:pPr>
        <w:ind w:firstLine="426"/>
        <w:jc w:val="both"/>
      </w:pPr>
      <w:r>
        <w:t>в) умеренной, значительной и весьма значительной - 30;</w:t>
      </w:r>
    </w:p>
    <w:p w:rsidR="00000000" w:rsidRDefault="009205D1">
      <w:pPr>
        <w:ind w:firstLine="426"/>
        <w:jc w:val="both"/>
      </w:pPr>
      <w:r>
        <w:t>г) раствора на жидком стекле - 20.</w:t>
      </w:r>
    </w:p>
    <w:p w:rsidR="00000000" w:rsidRDefault="009205D1">
      <w:pPr>
        <w:ind w:firstLine="426"/>
        <w:jc w:val="both"/>
      </w:pPr>
      <w:r>
        <w:t>Другие виды материалов прослоек по прочности на сжатие не нормируются.</w:t>
      </w:r>
    </w:p>
    <w:p w:rsidR="00000000" w:rsidRDefault="009205D1">
      <w:pPr>
        <w:ind w:firstLine="426"/>
        <w:jc w:val="both"/>
      </w:pPr>
      <w:r>
        <w:t>4.4.9 Чугунные плиты настилают по песчаному слою толщиной 80 мм по основ</w:t>
      </w:r>
      <w:r>
        <w:t>анию из бетона.</w:t>
      </w:r>
    </w:p>
    <w:p w:rsidR="00000000" w:rsidRDefault="009205D1">
      <w:pPr>
        <w:ind w:firstLine="426"/>
        <w:jc w:val="both"/>
      </w:pPr>
      <w:r>
        <w:rPr>
          <w:b/>
          <w:bCs/>
        </w:rPr>
        <w:t>4.5 Проектирование стяжек</w:t>
      </w:r>
    </w:p>
    <w:p w:rsidR="00000000" w:rsidRDefault="009205D1">
      <w:pPr>
        <w:ind w:firstLine="426"/>
        <w:jc w:val="both"/>
      </w:pPr>
      <w:r>
        <w:t>4.5.1 Стяжки следует назначать:</w:t>
      </w:r>
    </w:p>
    <w:p w:rsidR="00000000" w:rsidRDefault="009205D1">
      <w:pPr>
        <w:ind w:firstLine="426"/>
        <w:jc w:val="both"/>
      </w:pPr>
      <w:r>
        <w:t xml:space="preserve">а) для выравнивания поверхности нижележащего слоя и укрытия трубопроводов - из бетона класса, в соответствии с </w:t>
      </w:r>
      <w:hyperlink r:id="rId94" w:history="1">
        <w:r>
          <w:rPr>
            <w:rStyle w:val="a3"/>
          </w:rPr>
          <w:t>СТ РК EN 206-1</w:t>
        </w:r>
      </w:hyperlink>
      <w:r>
        <w:t xml:space="preserve">, не ниже С12/15 (В12,5 по </w:t>
      </w:r>
      <w:hyperlink r:id="rId95" w:history="1">
        <w:r>
          <w:rPr>
            <w:rStyle w:val="a3"/>
          </w:rPr>
          <w:t>ГОСТ 26633</w:t>
        </w:r>
      </w:hyperlink>
      <w:r>
        <w:t>), цементно-песчаного раствора с прочностью на сжатие не ниже 15 Н/мм</w:t>
      </w:r>
      <w:r>
        <w:rPr>
          <w:vertAlign w:val="superscript"/>
        </w:rPr>
        <w:t>2</w:t>
      </w:r>
      <w:r>
        <w:t xml:space="preserve"> (МПа) или из легкого бетона, в том числе пенобетона и газобетона, в с</w:t>
      </w:r>
      <w:r>
        <w:t xml:space="preserve">оответствии с </w:t>
      </w:r>
      <w:hyperlink r:id="rId96" w:history="1">
        <w:r>
          <w:rPr>
            <w:rStyle w:val="a3"/>
          </w:rPr>
          <w:t>СТ РК EN 206-1</w:t>
        </w:r>
      </w:hyperlink>
      <w:r>
        <w:t xml:space="preserve">, LC8/10 (В5 по </w:t>
      </w:r>
      <w:hyperlink r:id="rId97" w:history="1">
        <w:r>
          <w:rPr>
            <w:rStyle w:val="a3"/>
          </w:rPr>
          <w:t>ГОСТ 25485</w:t>
        </w:r>
      </w:hyperlink>
      <w:r>
        <w:t>);</w:t>
      </w:r>
    </w:p>
    <w:p w:rsidR="00000000" w:rsidRDefault="009205D1">
      <w:pPr>
        <w:ind w:firstLine="426"/>
        <w:jc w:val="both"/>
      </w:pPr>
      <w:r>
        <w:t>б) для создания уклона на перекрытии - из бетона класса, в соответств</w:t>
      </w:r>
      <w:r>
        <w:t xml:space="preserve">ии с </w:t>
      </w:r>
      <w:hyperlink r:id="rId98" w:history="1">
        <w:r>
          <w:rPr>
            <w:rStyle w:val="a3"/>
          </w:rPr>
          <w:t>СТ РК EN 206-1</w:t>
        </w:r>
      </w:hyperlink>
      <w:r>
        <w:t xml:space="preserve">, С8/10 (В7,5 по </w:t>
      </w:r>
      <w:hyperlink r:id="rId99" w:history="1">
        <w:r>
          <w:rPr>
            <w:rStyle w:val="a3"/>
          </w:rPr>
          <w:t>ГОСТ 26633</w:t>
        </w:r>
      </w:hyperlink>
      <w:r>
        <w:t>), цементно-песчаного раствора с прочностью не ниже 10 Н/мм</w:t>
      </w:r>
      <w:r>
        <w:rPr>
          <w:vertAlign w:val="superscript"/>
        </w:rPr>
        <w:t>2</w:t>
      </w:r>
      <w:r>
        <w:t xml:space="preserve"> (МПа);</w:t>
      </w:r>
    </w:p>
    <w:p w:rsidR="00000000" w:rsidRDefault="009205D1">
      <w:pPr>
        <w:ind w:firstLine="426"/>
        <w:jc w:val="both"/>
      </w:pPr>
      <w:r>
        <w:t>в) под налив</w:t>
      </w:r>
      <w:r>
        <w:t xml:space="preserve">ные полимерные покрытия - из бетона класса, в соответствии с </w:t>
      </w:r>
      <w:hyperlink r:id="rId100" w:history="1">
        <w:r>
          <w:rPr>
            <w:rStyle w:val="a3"/>
          </w:rPr>
          <w:t>СТ РК EN 206-1</w:t>
        </w:r>
      </w:hyperlink>
      <w:r>
        <w:t>, не ниже С16/20 (В15 по ГОСТ 26633) или цементно-песчаного раствора с прочностью на сжатие не ниже 20 Н/мм (МПа).</w:t>
      </w:r>
    </w:p>
    <w:p w:rsidR="00000000" w:rsidRDefault="009205D1">
      <w:pPr>
        <w:ind w:firstLine="426"/>
        <w:jc w:val="both"/>
      </w:pPr>
      <w:r>
        <w:t>4</w:t>
      </w:r>
      <w:r>
        <w:t>.5.2 Стяжки могут быть предусмотрены в монолитном и сборном вариантах.</w:t>
      </w:r>
    </w:p>
    <w:p w:rsidR="00000000" w:rsidRDefault="009205D1">
      <w:pPr>
        <w:ind w:firstLine="426"/>
        <w:jc w:val="both"/>
      </w:pPr>
      <w:r>
        <w:t>4.5.3 Для устройства монолитных стяжек рекомендуется применять бетонные и растворные смеси на основе портландцемента с осадкой конуса от 2 до 4 см.</w:t>
      </w:r>
    </w:p>
    <w:p w:rsidR="00000000" w:rsidRDefault="009205D1">
      <w:pPr>
        <w:ind w:firstLine="426"/>
        <w:jc w:val="both"/>
      </w:pPr>
      <w:r>
        <w:t>4.5.4 Легкий бетон для стяжек, уклады</w:t>
      </w:r>
      <w:r>
        <w:t>ваемых по слою из сжимаемых тепло или звукоизоляционных материалов, должен быть не менее 2,5 Н/мм</w:t>
      </w:r>
      <w:r>
        <w:rPr>
          <w:vertAlign w:val="superscript"/>
        </w:rPr>
        <w:t>2</w:t>
      </w:r>
      <w:r>
        <w:t xml:space="preserve"> (МПа).</w:t>
      </w:r>
    </w:p>
    <w:p w:rsidR="00000000" w:rsidRDefault="009205D1">
      <w:pPr>
        <w:ind w:firstLine="426"/>
        <w:jc w:val="both"/>
      </w:pPr>
      <w:r>
        <w:t>4.5.5 Сборные стяжки из древесно-волокнистых плит допускается применять в конструкциях полов для обеспечения нормируемого теплоусвоения поверхности по</w:t>
      </w:r>
      <w:r>
        <w:t>ла первых этажей жилых помещений.</w:t>
      </w:r>
    </w:p>
    <w:p w:rsidR="00000000" w:rsidRDefault="009205D1">
      <w:pPr>
        <w:ind w:firstLine="426"/>
        <w:jc w:val="both"/>
      </w:pPr>
      <w:r>
        <w:rPr>
          <w:color w:val="auto"/>
        </w:rPr>
        <w:t> </w:t>
      </w:r>
    </w:p>
    <w:p w:rsidR="00000000" w:rsidRDefault="009205D1">
      <w:pPr>
        <w:ind w:firstLine="426"/>
        <w:jc w:val="center"/>
      </w:pPr>
      <w:r>
        <w:rPr>
          <w:b/>
          <w:bCs/>
        </w:rPr>
        <w:t>Таблица 5 - Предельно-допускаемая интенсивность воздействия на пол жидкостей</w:t>
      </w:r>
    </w:p>
    <w:p w:rsidR="00000000" w:rsidRDefault="009205D1">
      <w:pPr>
        <w:ind w:firstLine="426"/>
        <w:jc w:val="center"/>
      </w:pPr>
      <w:r>
        <w:rPr>
          <w:b/>
          <w:bCs/>
          <w:color w:val="auto"/>
        </w:rPr>
        <w:t> </w:t>
      </w:r>
    </w:p>
    <w:tbl>
      <w:tblPr>
        <w:tblW w:w="5828" w:type="pct"/>
        <w:tblCellMar>
          <w:left w:w="0" w:type="dxa"/>
          <w:right w:w="0" w:type="dxa"/>
        </w:tblCellMar>
        <w:tblLook w:val="04A0" w:firstRow="1" w:lastRow="0" w:firstColumn="1" w:lastColumn="0" w:noHBand="0" w:noVBand="1"/>
      </w:tblPr>
      <w:tblGrid>
        <w:gridCol w:w="10904"/>
        <w:gridCol w:w="936"/>
        <w:gridCol w:w="7914"/>
        <w:gridCol w:w="989"/>
        <w:gridCol w:w="989"/>
        <w:gridCol w:w="1031"/>
        <w:gridCol w:w="2139"/>
        <w:gridCol w:w="1070"/>
        <w:gridCol w:w="1999"/>
        <w:gridCol w:w="1011"/>
        <w:gridCol w:w="938"/>
      </w:tblGrid>
      <w:tr w:rsidR="00000000">
        <w:trPr>
          <w:trHeight w:val="20"/>
        </w:trPr>
        <w:tc>
          <w:tcPr>
            <w:tcW w:w="612"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Прослойки</w:t>
            </w:r>
          </w:p>
        </w:tc>
        <w:tc>
          <w:tcPr>
            <w:tcW w:w="345" w:type="pct"/>
            <w:vMerge w:val="restar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Толщина прослойки, мм</w:t>
            </w:r>
          </w:p>
        </w:tc>
        <w:tc>
          <w:tcPr>
            <w:tcW w:w="3629" w:type="pct"/>
            <w:gridSpan w:val="8"/>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Предельно-допускаемая интенсивность воздействия на пол жидкостей</w:t>
            </w:r>
          </w:p>
        </w:tc>
        <w:tc>
          <w:tcPr>
            <w:tcW w:w="414" w:type="pct"/>
            <w:vMerge w:val="restar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9205D1">
            <w:pPr>
              <w:spacing w:line="276" w:lineRule="auto"/>
              <w:jc w:val="center"/>
            </w:pPr>
            <w:r>
              <w:t>Нагрев пола до температуры,</w:t>
            </w:r>
          </w:p>
          <w:p w:rsidR="00000000" w:rsidRDefault="009205D1">
            <w:pPr>
              <w:autoSpaceDE w:val="0"/>
              <w:autoSpaceDN w:val="0"/>
              <w:spacing w:line="276" w:lineRule="auto"/>
              <w:jc w:val="center"/>
            </w:pPr>
            <w:r>
              <w:t>°С</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9205D1"/>
        </w:tc>
        <w:tc>
          <w:tcPr>
            <w:tcW w:w="0" w:type="auto"/>
            <w:vMerge/>
            <w:tcBorders>
              <w:top w:val="single" w:sz="8" w:space="0" w:color="auto"/>
              <w:left w:val="nil"/>
              <w:bottom w:val="single" w:sz="8" w:space="0" w:color="auto"/>
              <w:right w:val="single" w:sz="8" w:space="0" w:color="auto"/>
            </w:tcBorders>
            <w:vAlign w:val="center"/>
            <w:hideMark/>
          </w:tcPr>
          <w:p w:rsidR="00000000" w:rsidRDefault="009205D1"/>
        </w:tc>
        <w:tc>
          <w:tcPr>
            <w:tcW w:w="389" w:type="pct"/>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Воды и растворов нейтральной реакции</w:t>
            </w:r>
          </w:p>
        </w:tc>
        <w:tc>
          <w:tcPr>
            <w:tcW w:w="426" w:type="pct"/>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Минеральных масел и эмульсий из них</w:t>
            </w:r>
          </w:p>
        </w:tc>
        <w:tc>
          <w:tcPr>
            <w:tcW w:w="442" w:type="pct"/>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Органических растворителей</w:t>
            </w:r>
          </w:p>
        </w:tc>
        <w:tc>
          <w:tcPr>
            <w:tcW w:w="473" w:type="pct"/>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Веществ животного происхождения</w:t>
            </w:r>
          </w:p>
        </w:tc>
        <w:tc>
          <w:tcPr>
            <w:tcW w:w="981"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Кислот</w:t>
            </w:r>
          </w:p>
        </w:tc>
        <w:tc>
          <w:tcPr>
            <w:tcW w:w="91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Щелочей</w:t>
            </w:r>
          </w:p>
        </w:tc>
        <w:tc>
          <w:tcPr>
            <w:tcW w:w="0" w:type="auto"/>
            <w:vMerge/>
            <w:tcBorders>
              <w:top w:val="single" w:sz="8" w:space="0" w:color="auto"/>
              <w:left w:val="nil"/>
              <w:bottom w:val="single" w:sz="8" w:space="0" w:color="auto"/>
              <w:right w:val="single" w:sz="8" w:space="0" w:color="auto"/>
            </w:tcBorders>
            <w:vAlign w:val="center"/>
            <w:hideMark/>
          </w:tcPr>
          <w:p w:rsidR="00000000" w:rsidRDefault="009205D1"/>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9205D1"/>
        </w:tc>
        <w:tc>
          <w:tcPr>
            <w:tcW w:w="0" w:type="auto"/>
            <w:vMerge/>
            <w:tcBorders>
              <w:top w:val="single" w:sz="8" w:space="0" w:color="auto"/>
              <w:left w:val="nil"/>
              <w:bottom w:val="single" w:sz="8" w:space="0" w:color="auto"/>
              <w:right w:val="single" w:sz="8" w:space="0" w:color="auto"/>
            </w:tcBorders>
            <w:vAlign w:val="center"/>
            <w:hideMark/>
          </w:tcPr>
          <w:p w:rsidR="00000000" w:rsidRDefault="009205D1"/>
        </w:tc>
        <w:tc>
          <w:tcPr>
            <w:tcW w:w="0" w:type="auto"/>
            <w:vMerge/>
            <w:tcBorders>
              <w:top w:val="nil"/>
              <w:left w:val="nil"/>
              <w:bottom w:val="single" w:sz="8" w:space="0" w:color="auto"/>
              <w:right w:val="single" w:sz="8" w:space="0" w:color="auto"/>
            </w:tcBorders>
            <w:vAlign w:val="center"/>
            <w:hideMark/>
          </w:tcPr>
          <w:p w:rsidR="00000000" w:rsidRDefault="009205D1"/>
        </w:tc>
        <w:tc>
          <w:tcPr>
            <w:tcW w:w="0" w:type="auto"/>
            <w:vMerge/>
            <w:tcBorders>
              <w:top w:val="nil"/>
              <w:left w:val="nil"/>
              <w:bottom w:val="single" w:sz="8" w:space="0" w:color="auto"/>
              <w:right w:val="single" w:sz="8" w:space="0" w:color="auto"/>
            </w:tcBorders>
            <w:vAlign w:val="center"/>
            <w:hideMark/>
          </w:tcPr>
          <w:p w:rsidR="00000000" w:rsidRDefault="009205D1"/>
        </w:tc>
        <w:tc>
          <w:tcPr>
            <w:tcW w:w="0" w:type="auto"/>
            <w:vMerge/>
            <w:tcBorders>
              <w:top w:val="nil"/>
              <w:left w:val="nil"/>
              <w:bottom w:val="single" w:sz="8" w:space="0" w:color="auto"/>
              <w:right w:val="single" w:sz="8" w:space="0" w:color="auto"/>
            </w:tcBorders>
            <w:vAlign w:val="center"/>
            <w:hideMark/>
          </w:tcPr>
          <w:p w:rsidR="00000000" w:rsidRDefault="009205D1"/>
        </w:tc>
        <w:tc>
          <w:tcPr>
            <w:tcW w:w="0" w:type="auto"/>
            <w:vMerge/>
            <w:tcBorders>
              <w:top w:val="nil"/>
              <w:left w:val="nil"/>
              <w:bottom w:val="single" w:sz="8" w:space="0" w:color="auto"/>
              <w:right w:val="single" w:sz="8" w:space="0" w:color="auto"/>
            </w:tcBorders>
            <w:vAlign w:val="center"/>
            <w:hideMark/>
          </w:tcPr>
          <w:p w:rsidR="00000000" w:rsidRDefault="009205D1"/>
        </w:tc>
        <w:tc>
          <w:tcPr>
            <w:tcW w:w="5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Концентрация</w:t>
            </w:r>
            <w:r>
              <w:rPr>
                <w:vertAlign w:val="superscript"/>
              </w:rPr>
              <w:t>1)</w:t>
            </w:r>
            <w:r>
              <w:t>, %, не более</w:t>
            </w:r>
          </w:p>
        </w:tc>
        <w:tc>
          <w:tcPr>
            <w:tcW w:w="4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Интенсивность</w:t>
            </w:r>
          </w:p>
        </w:tc>
        <w:tc>
          <w:tcPr>
            <w:tcW w:w="4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Концентрация, %, не более</w:t>
            </w:r>
          </w:p>
        </w:tc>
        <w:tc>
          <w:tcPr>
            <w:tcW w:w="4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Интенсивность</w:t>
            </w:r>
          </w:p>
        </w:tc>
        <w:tc>
          <w:tcPr>
            <w:tcW w:w="0" w:type="auto"/>
            <w:vMerge/>
            <w:tcBorders>
              <w:top w:val="single" w:sz="8" w:space="0" w:color="auto"/>
              <w:left w:val="nil"/>
              <w:bottom w:val="single" w:sz="8" w:space="0" w:color="auto"/>
              <w:right w:val="single" w:sz="8" w:space="0" w:color="auto"/>
            </w:tcBorders>
            <w:vAlign w:val="center"/>
            <w:hideMark/>
          </w:tcPr>
          <w:p w:rsidR="00000000" w:rsidRDefault="009205D1"/>
        </w:tc>
      </w:tr>
      <w:tr w:rsidR="00000000">
        <w:trPr>
          <w:trHeight w:val="20"/>
        </w:trPr>
        <w:tc>
          <w:tcPr>
            <w:tcW w:w="61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1</w:t>
            </w:r>
          </w:p>
        </w:tc>
        <w:tc>
          <w:tcPr>
            <w:tcW w:w="34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2</w:t>
            </w:r>
          </w:p>
        </w:tc>
        <w:tc>
          <w:tcPr>
            <w:tcW w:w="38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3</w:t>
            </w:r>
          </w:p>
        </w:tc>
        <w:tc>
          <w:tcPr>
            <w:tcW w:w="4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4</w:t>
            </w:r>
          </w:p>
        </w:tc>
        <w:tc>
          <w:tcPr>
            <w:tcW w:w="44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5</w:t>
            </w:r>
          </w:p>
        </w:tc>
        <w:tc>
          <w:tcPr>
            <w:tcW w:w="4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6</w:t>
            </w:r>
          </w:p>
        </w:tc>
        <w:tc>
          <w:tcPr>
            <w:tcW w:w="5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7</w:t>
            </w:r>
          </w:p>
        </w:tc>
        <w:tc>
          <w:tcPr>
            <w:tcW w:w="4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8</w:t>
            </w:r>
          </w:p>
        </w:tc>
        <w:tc>
          <w:tcPr>
            <w:tcW w:w="4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9</w:t>
            </w:r>
          </w:p>
        </w:tc>
        <w:tc>
          <w:tcPr>
            <w:tcW w:w="4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10</w:t>
            </w:r>
          </w:p>
        </w:tc>
        <w:tc>
          <w:tcPr>
            <w:tcW w:w="4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11</w:t>
            </w:r>
          </w:p>
        </w:tc>
      </w:tr>
      <w:tr w:rsidR="00000000">
        <w:trPr>
          <w:trHeight w:val="20"/>
        </w:trPr>
        <w:tc>
          <w:tcPr>
            <w:tcW w:w="612" w:type="pc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9205D1">
            <w:pPr>
              <w:autoSpaceDE w:val="0"/>
              <w:autoSpaceDN w:val="0"/>
              <w:spacing w:line="276" w:lineRule="auto"/>
              <w:jc w:val="both"/>
            </w:pPr>
            <w:r>
              <w:t>Цементно-песчаный раствор</w:t>
            </w:r>
          </w:p>
        </w:tc>
        <w:tc>
          <w:tcPr>
            <w:tcW w:w="34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10-15</w:t>
            </w:r>
          </w:p>
        </w:tc>
        <w:tc>
          <w:tcPr>
            <w:tcW w:w="38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Большая</w:t>
            </w:r>
          </w:p>
        </w:tc>
        <w:tc>
          <w:tcPr>
            <w:tcW w:w="4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Большая</w:t>
            </w:r>
          </w:p>
        </w:tc>
        <w:tc>
          <w:tcPr>
            <w:tcW w:w="44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Большая</w:t>
            </w:r>
          </w:p>
        </w:tc>
        <w:tc>
          <w:tcPr>
            <w:tcW w:w="4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Малая</w:t>
            </w:r>
          </w:p>
        </w:tc>
        <w:tc>
          <w:tcPr>
            <w:tcW w:w="5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 </w:t>
            </w:r>
          </w:p>
        </w:tc>
        <w:tc>
          <w:tcPr>
            <w:tcW w:w="462" w:type="pct"/>
            <w:tcBorders>
              <w:top w:val="nil"/>
              <w:left w:val="nil"/>
              <w:bottom w:val="single" w:sz="8" w:space="0" w:color="auto"/>
              <w:right w:val="single" w:sz="8" w:space="0" w:color="auto"/>
            </w:tcBorders>
            <w:tcMar>
              <w:top w:w="0" w:type="dxa"/>
              <w:left w:w="40" w:type="dxa"/>
              <w:bottom w:w="0" w:type="dxa"/>
              <w:right w:w="40" w:type="dxa"/>
            </w:tcMar>
            <w:vAlign w:val="center"/>
            <w:hideMark/>
          </w:tcPr>
          <w:p w:rsidR="00000000" w:rsidRDefault="009205D1">
            <w:pPr>
              <w:spacing w:line="276" w:lineRule="auto"/>
              <w:jc w:val="center"/>
            </w:pPr>
            <w:r>
              <w:t>Не</w:t>
            </w:r>
          </w:p>
          <w:p w:rsidR="00000000" w:rsidRDefault="009205D1">
            <w:pPr>
              <w:autoSpaceDE w:val="0"/>
              <w:autoSpaceDN w:val="0"/>
              <w:spacing w:line="276" w:lineRule="auto"/>
              <w:jc w:val="center"/>
            </w:pPr>
            <w:r>
              <w:t>допускается</w:t>
            </w:r>
          </w:p>
        </w:tc>
        <w:tc>
          <w:tcPr>
            <w:tcW w:w="4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8</w:t>
            </w:r>
          </w:p>
        </w:tc>
        <w:tc>
          <w:tcPr>
            <w:tcW w:w="4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Малая</w:t>
            </w:r>
          </w:p>
        </w:tc>
        <w:tc>
          <w:tcPr>
            <w:tcW w:w="4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100</w:t>
            </w:r>
          </w:p>
        </w:tc>
      </w:tr>
      <w:tr w:rsidR="00000000">
        <w:trPr>
          <w:trHeight w:val="20"/>
        </w:trPr>
        <w:tc>
          <w:tcPr>
            <w:tcW w:w="61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both"/>
            </w:pPr>
            <w:r>
              <w:t>Цементно-песчаный раствор с добавкой латекса</w:t>
            </w:r>
          </w:p>
        </w:tc>
        <w:tc>
          <w:tcPr>
            <w:tcW w:w="34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10-15</w:t>
            </w:r>
          </w:p>
        </w:tc>
        <w:tc>
          <w:tcPr>
            <w:tcW w:w="38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То же</w:t>
            </w:r>
          </w:p>
        </w:tc>
        <w:tc>
          <w:tcPr>
            <w:tcW w:w="4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Малая</w:t>
            </w:r>
          </w:p>
        </w:tc>
        <w:tc>
          <w:tcPr>
            <w:tcW w:w="44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Средняя</w:t>
            </w:r>
          </w:p>
        </w:tc>
        <w:tc>
          <w:tcPr>
            <w:tcW w:w="4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Средняя</w:t>
            </w:r>
          </w:p>
        </w:tc>
        <w:tc>
          <w:tcPr>
            <w:tcW w:w="5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spacing w:line="276" w:lineRule="auto"/>
              <w:jc w:val="center"/>
            </w:pPr>
            <w:r>
              <w:rPr>
                <w:u w:val="single"/>
              </w:rPr>
              <w:t>0</w:t>
            </w:r>
            <w:r>
              <w:rPr>
                <w:u w:val="single"/>
                <w:vertAlign w:val="superscript"/>
              </w:rPr>
              <w:t>2)</w:t>
            </w:r>
            <w:r>
              <w:rPr>
                <w:u w:val="single"/>
              </w:rPr>
              <w:t xml:space="preserve"> </w:t>
            </w:r>
          </w:p>
          <w:p w:rsidR="00000000" w:rsidRDefault="009205D1">
            <w:pPr>
              <w:autoSpaceDE w:val="0"/>
              <w:autoSpaceDN w:val="0"/>
              <w:spacing w:line="276" w:lineRule="auto"/>
              <w:jc w:val="center"/>
            </w:pPr>
            <w:r>
              <w:t>10</w:t>
            </w:r>
          </w:p>
        </w:tc>
        <w:tc>
          <w:tcPr>
            <w:tcW w:w="4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Малая</w:t>
            </w:r>
          </w:p>
        </w:tc>
        <w:tc>
          <w:tcPr>
            <w:tcW w:w="4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8</w:t>
            </w:r>
            <w:r>
              <w:rPr>
                <w:vertAlign w:val="superscript"/>
              </w:rPr>
              <w:t>3)</w:t>
            </w:r>
          </w:p>
        </w:tc>
        <w:tc>
          <w:tcPr>
            <w:tcW w:w="4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Средняя</w:t>
            </w:r>
          </w:p>
        </w:tc>
        <w:tc>
          <w:tcPr>
            <w:tcW w:w="4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100</w:t>
            </w:r>
          </w:p>
        </w:tc>
      </w:tr>
      <w:tr w:rsidR="00000000">
        <w:trPr>
          <w:trHeight w:val="276"/>
        </w:trPr>
        <w:tc>
          <w:tcPr>
            <w:tcW w:w="612" w:type="pc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9205D1">
            <w:pPr>
              <w:autoSpaceDE w:val="0"/>
              <w:autoSpaceDN w:val="0"/>
              <w:spacing w:line="276" w:lineRule="auto"/>
              <w:jc w:val="both"/>
            </w:pPr>
            <w:r>
              <w:t>На жидком стекле с уплотняющей добавкой</w:t>
            </w:r>
          </w:p>
        </w:tc>
        <w:tc>
          <w:tcPr>
            <w:tcW w:w="34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10-12</w:t>
            </w:r>
          </w:p>
        </w:tc>
        <w:tc>
          <w:tcPr>
            <w:tcW w:w="38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w:t>
            </w:r>
          </w:p>
        </w:tc>
        <w:tc>
          <w:tcPr>
            <w:tcW w:w="4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То же</w:t>
            </w:r>
          </w:p>
        </w:tc>
        <w:tc>
          <w:tcPr>
            <w:tcW w:w="44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Большая</w:t>
            </w:r>
          </w:p>
        </w:tc>
        <w:tc>
          <w:tcPr>
            <w:tcW w:w="4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Большая</w:t>
            </w:r>
          </w:p>
        </w:tc>
        <w:tc>
          <w:tcPr>
            <w:tcW w:w="5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rPr>
                <w:noProof/>
              </w:rPr>
              <w:drawing>
                <wp:inline distT="0" distB="0" distL="0" distR="0">
                  <wp:extent cx="628650" cy="295275"/>
                  <wp:effectExtent l="0" t="0" r="0" b="9525"/>
                  <wp:docPr id="1" name="Рисунок 1" descr="https://prod-prg-document-store-api.azurewebsites.net/api/DocumentObject/GetImageAsync?ImageId=41029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prod-prg-document-store-api.azurewebsites.net/api/DocumentObject/GetImageAsync?ImageId=41029385"/>
                          <pic:cNvPicPr>
                            <a:picLocks noChangeAspect="1" noChangeArrowheads="1"/>
                          </pic:cNvPicPr>
                        </pic:nvPicPr>
                        <pic:blipFill>
                          <a:blip r:embed="rId101" r:link="rId102">
                            <a:extLst>
                              <a:ext uri="{28A0092B-C50C-407E-A947-70E740481C1C}">
                                <a14:useLocalDpi xmlns:a14="http://schemas.microsoft.com/office/drawing/2010/main" val="0"/>
                              </a:ext>
                            </a:extLst>
                          </a:blip>
                          <a:srcRect/>
                          <a:stretch>
                            <a:fillRect/>
                          </a:stretch>
                        </pic:blipFill>
                        <pic:spPr bwMode="auto">
                          <a:xfrm>
                            <a:off x="0" y="0"/>
                            <a:ext cx="628650" cy="295275"/>
                          </a:xfrm>
                          <a:prstGeom prst="rect">
                            <a:avLst/>
                          </a:prstGeom>
                          <a:noFill/>
                          <a:ln>
                            <a:noFill/>
                          </a:ln>
                        </pic:spPr>
                      </pic:pic>
                    </a:graphicData>
                  </a:graphic>
                </wp:inline>
              </w:drawing>
            </w:r>
          </w:p>
        </w:tc>
        <w:tc>
          <w:tcPr>
            <w:tcW w:w="4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rPr>
                <w:b/>
                <w:bCs/>
                <w:noProof/>
              </w:rPr>
              <w:drawing>
                <wp:inline distT="0" distB="0" distL="0" distR="0">
                  <wp:extent cx="838200" cy="276225"/>
                  <wp:effectExtent l="0" t="0" r="0" b="9525"/>
                  <wp:docPr id="2" name="Рисунок 2" descr="https://prod-prg-document-store-api.azurewebsites.net/api/DocumentObject/GetImageAsync?ImageId=41029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prod-prg-document-store-api.azurewebsites.net/api/DocumentObject/GetImageAsync?ImageId=41029386"/>
                          <pic:cNvPicPr>
                            <a:picLocks noChangeAspect="1" noChangeArrowheads="1"/>
                          </pic:cNvPicPr>
                        </pic:nvPicPr>
                        <pic:blipFill>
                          <a:blip r:embed="rId103" r:link="rId104">
                            <a:extLst>
                              <a:ext uri="{28A0092B-C50C-407E-A947-70E740481C1C}">
                                <a14:useLocalDpi xmlns:a14="http://schemas.microsoft.com/office/drawing/2010/main" val="0"/>
                              </a:ext>
                            </a:extLst>
                          </a:blip>
                          <a:srcRect/>
                          <a:stretch>
                            <a:fillRect/>
                          </a:stretch>
                        </pic:blipFill>
                        <pic:spPr bwMode="auto">
                          <a:xfrm>
                            <a:off x="0" y="0"/>
                            <a:ext cx="838200" cy="276225"/>
                          </a:xfrm>
                          <a:prstGeom prst="rect">
                            <a:avLst/>
                          </a:prstGeom>
                          <a:noFill/>
                          <a:ln>
                            <a:noFill/>
                          </a:ln>
                        </pic:spPr>
                      </pic:pic>
                    </a:graphicData>
                  </a:graphic>
                </wp:inline>
              </w:drawing>
            </w:r>
          </w:p>
        </w:tc>
        <w:tc>
          <w:tcPr>
            <w:tcW w:w="4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w:t>
            </w:r>
          </w:p>
        </w:tc>
        <w:tc>
          <w:tcPr>
            <w:tcW w:w="4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spacing w:line="276" w:lineRule="auto"/>
              <w:jc w:val="center"/>
            </w:pPr>
            <w:r>
              <w:t>Не допускается</w:t>
            </w:r>
          </w:p>
        </w:tc>
        <w:tc>
          <w:tcPr>
            <w:tcW w:w="4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100</w:t>
            </w:r>
          </w:p>
        </w:tc>
      </w:tr>
      <w:tr w:rsidR="00000000">
        <w:trPr>
          <w:trHeight w:val="20"/>
        </w:trPr>
        <w:tc>
          <w:tcPr>
            <w:tcW w:w="61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both"/>
            </w:pPr>
            <w:r>
              <w:t>На основе синтетических смол (реактопластов)</w:t>
            </w:r>
          </w:p>
        </w:tc>
        <w:tc>
          <w:tcPr>
            <w:tcW w:w="34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3-4</w:t>
            </w:r>
          </w:p>
        </w:tc>
        <w:tc>
          <w:tcPr>
            <w:tcW w:w="38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 </w:t>
            </w:r>
          </w:p>
        </w:tc>
        <w:tc>
          <w:tcPr>
            <w:tcW w:w="4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spacing w:line="276" w:lineRule="auto"/>
              <w:jc w:val="center"/>
            </w:pPr>
            <w:r>
              <w:t>Не допускается</w:t>
            </w:r>
          </w:p>
        </w:tc>
        <w:tc>
          <w:tcPr>
            <w:tcW w:w="44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Средняя</w:t>
            </w:r>
          </w:p>
        </w:tc>
        <w:tc>
          <w:tcPr>
            <w:tcW w:w="4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То же</w:t>
            </w:r>
          </w:p>
        </w:tc>
        <w:tc>
          <w:tcPr>
            <w:tcW w:w="5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rPr>
                <w:noProof/>
              </w:rPr>
              <w:drawing>
                <wp:inline distT="0" distB="0" distL="0" distR="0">
                  <wp:extent cx="657225" cy="495300"/>
                  <wp:effectExtent l="0" t="0" r="9525" b="0"/>
                  <wp:docPr id="3" name="Рисунок 3" descr="https://prod-prg-document-store-api.azurewebsites.net/api/DocumentObject/GetImageAsync?ImageId=410293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prod-prg-document-store-api.azurewebsites.net/api/DocumentObject/GetImageAsync?ImageId=41029387"/>
                          <pic:cNvPicPr>
                            <a:picLocks noChangeAspect="1" noChangeArrowheads="1"/>
                          </pic:cNvPicPr>
                        </pic:nvPicPr>
                        <pic:blipFill>
                          <a:blip r:embed="rId105" r:link="rId106">
                            <a:extLst>
                              <a:ext uri="{28A0092B-C50C-407E-A947-70E740481C1C}">
                                <a14:useLocalDpi xmlns:a14="http://schemas.microsoft.com/office/drawing/2010/main" val="0"/>
                              </a:ext>
                            </a:extLst>
                          </a:blip>
                          <a:srcRect/>
                          <a:stretch>
                            <a:fillRect/>
                          </a:stretch>
                        </pic:blipFill>
                        <pic:spPr bwMode="auto">
                          <a:xfrm>
                            <a:off x="0" y="0"/>
                            <a:ext cx="657225" cy="495300"/>
                          </a:xfrm>
                          <a:prstGeom prst="rect">
                            <a:avLst/>
                          </a:prstGeom>
                          <a:noFill/>
                          <a:ln>
                            <a:noFill/>
                          </a:ln>
                        </pic:spPr>
                      </pic:pic>
                    </a:graphicData>
                  </a:graphic>
                </wp:inline>
              </w:drawing>
            </w:r>
          </w:p>
        </w:tc>
        <w:tc>
          <w:tcPr>
            <w:tcW w:w="4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rPr>
                <w:noProof/>
              </w:rPr>
              <w:drawing>
                <wp:inline distT="0" distB="0" distL="0" distR="0">
                  <wp:extent cx="847725" cy="304800"/>
                  <wp:effectExtent l="0" t="0" r="9525" b="0"/>
                  <wp:docPr id="4" name="Рисунок 4" descr="https://prod-prg-document-store-api.azurewebsites.net/api/DocumentObject/GetImageAsync?ImageId=41029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prod-prg-document-store-api.azurewebsites.net/api/DocumentObject/GetImageAsync?ImageId=41029388"/>
                          <pic:cNvPicPr>
                            <a:picLocks noChangeAspect="1" noChangeArrowheads="1"/>
                          </pic:cNvPicPr>
                        </pic:nvPicPr>
                        <pic:blipFill>
                          <a:blip r:embed="rId107" r:link="rId108">
                            <a:extLst>
                              <a:ext uri="{28A0092B-C50C-407E-A947-70E740481C1C}">
                                <a14:useLocalDpi xmlns:a14="http://schemas.microsoft.com/office/drawing/2010/main" val="0"/>
                              </a:ext>
                            </a:extLst>
                          </a:blip>
                          <a:srcRect/>
                          <a:stretch>
                            <a:fillRect/>
                          </a:stretch>
                        </pic:blipFill>
                        <pic:spPr bwMode="auto">
                          <a:xfrm>
                            <a:off x="0" y="0"/>
                            <a:ext cx="847725" cy="304800"/>
                          </a:xfrm>
                          <a:prstGeom prst="rect">
                            <a:avLst/>
                          </a:prstGeom>
                          <a:noFill/>
                          <a:ln>
                            <a:noFill/>
                          </a:ln>
                        </pic:spPr>
                      </pic:pic>
                    </a:graphicData>
                  </a:graphic>
                </wp:inline>
              </w:drawing>
            </w:r>
          </w:p>
        </w:tc>
        <w:tc>
          <w:tcPr>
            <w:tcW w:w="4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rPr>
                <w:noProof/>
              </w:rPr>
              <w:drawing>
                <wp:inline distT="0" distB="0" distL="0" distR="0">
                  <wp:extent cx="581025" cy="285750"/>
                  <wp:effectExtent l="0" t="0" r="9525" b="0"/>
                  <wp:docPr id="5" name="Рисунок 5" descr="https://prod-prg-document-store-api.azurewebsites.net/api/DocumentObject/GetImageAsync?ImageId=41029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prod-prg-document-store-api.azurewebsites.net/api/DocumentObject/GetImageAsync?ImageId=41029389"/>
                          <pic:cNvPicPr>
                            <a:picLocks noChangeAspect="1" noChangeArrowheads="1"/>
                          </pic:cNvPicPr>
                        </pic:nvPicPr>
                        <pic:blipFill>
                          <a:blip r:embed="rId109" r:link="rId110">
                            <a:extLst>
                              <a:ext uri="{28A0092B-C50C-407E-A947-70E740481C1C}">
                                <a14:useLocalDpi xmlns:a14="http://schemas.microsoft.com/office/drawing/2010/main" val="0"/>
                              </a:ext>
                            </a:extLst>
                          </a:blip>
                          <a:srcRect/>
                          <a:stretch>
                            <a:fillRect/>
                          </a:stretch>
                        </pic:blipFill>
                        <pic:spPr bwMode="auto">
                          <a:xfrm>
                            <a:off x="0" y="0"/>
                            <a:ext cx="581025" cy="285750"/>
                          </a:xfrm>
                          <a:prstGeom prst="rect">
                            <a:avLst/>
                          </a:prstGeom>
                          <a:noFill/>
                          <a:ln>
                            <a:noFill/>
                          </a:ln>
                        </pic:spPr>
                      </pic:pic>
                    </a:graphicData>
                  </a:graphic>
                </wp:inline>
              </w:drawing>
            </w:r>
          </w:p>
        </w:tc>
        <w:tc>
          <w:tcPr>
            <w:tcW w:w="4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Средняя</w:t>
            </w:r>
          </w:p>
        </w:tc>
        <w:tc>
          <w:tcPr>
            <w:tcW w:w="4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70</w:t>
            </w:r>
          </w:p>
        </w:tc>
      </w:tr>
      <w:tr w:rsidR="00000000">
        <w:trPr>
          <w:trHeight w:val="20"/>
        </w:trPr>
        <w:tc>
          <w:tcPr>
            <w:tcW w:w="61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both"/>
            </w:pPr>
            <w:r>
              <w:t>Горячая битумная мастика</w:t>
            </w:r>
          </w:p>
        </w:tc>
        <w:tc>
          <w:tcPr>
            <w:tcW w:w="34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2-3</w:t>
            </w:r>
          </w:p>
        </w:tc>
        <w:tc>
          <w:tcPr>
            <w:tcW w:w="38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w:t>
            </w:r>
          </w:p>
        </w:tc>
        <w:tc>
          <w:tcPr>
            <w:tcW w:w="4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w:t>
            </w:r>
          </w:p>
        </w:tc>
        <w:tc>
          <w:tcPr>
            <w:tcW w:w="44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Не допускается</w:t>
            </w:r>
          </w:p>
        </w:tc>
        <w:tc>
          <w:tcPr>
            <w:tcW w:w="4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Не допускается</w:t>
            </w:r>
          </w:p>
        </w:tc>
        <w:tc>
          <w:tcPr>
            <w:tcW w:w="5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rPr>
                <w:noProof/>
              </w:rPr>
              <w:drawing>
                <wp:inline distT="0" distB="0" distL="0" distR="0">
                  <wp:extent cx="600075" cy="371475"/>
                  <wp:effectExtent l="0" t="0" r="9525" b="9525"/>
                  <wp:docPr id="6" name="Рисунок 6" descr="https://prod-prg-document-store-api.azurewebsites.net/api/DocumentObject/GetImageAsync?ImageId=410293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prod-prg-document-store-api.azurewebsites.net/api/DocumentObject/GetImageAsync?ImageId=41029390"/>
                          <pic:cNvPicPr>
                            <a:picLocks noChangeAspect="1" noChangeArrowheads="1"/>
                          </pic:cNvPicPr>
                        </pic:nvPicPr>
                        <pic:blipFill>
                          <a:blip r:embed="rId111" r:link="rId112">
                            <a:extLst>
                              <a:ext uri="{28A0092B-C50C-407E-A947-70E740481C1C}">
                                <a14:useLocalDpi xmlns:a14="http://schemas.microsoft.com/office/drawing/2010/main" val="0"/>
                              </a:ext>
                            </a:extLst>
                          </a:blip>
                          <a:srcRect/>
                          <a:stretch>
                            <a:fillRect/>
                          </a:stretch>
                        </pic:blipFill>
                        <pic:spPr bwMode="auto">
                          <a:xfrm>
                            <a:off x="0" y="0"/>
                            <a:ext cx="600075" cy="371475"/>
                          </a:xfrm>
                          <a:prstGeom prst="rect">
                            <a:avLst/>
                          </a:prstGeom>
                          <a:noFill/>
                          <a:ln>
                            <a:noFill/>
                          </a:ln>
                        </pic:spPr>
                      </pic:pic>
                    </a:graphicData>
                  </a:graphic>
                </wp:inline>
              </w:drawing>
            </w:r>
          </w:p>
        </w:tc>
        <w:tc>
          <w:tcPr>
            <w:tcW w:w="4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rPr>
                <w:noProof/>
              </w:rPr>
              <w:drawing>
                <wp:inline distT="0" distB="0" distL="0" distR="0">
                  <wp:extent cx="828675" cy="266700"/>
                  <wp:effectExtent l="0" t="0" r="9525" b="0"/>
                  <wp:docPr id="7" name="Рисунок 7" descr="https://prod-prg-document-store-api.azurewebsites.net/api/DocumentObject/GetImageAsync?ImageId=410293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prod-prg-document-store-api.azurewebsites.net/api/DocumentObject/GetImageAsync?ImageId=41029391"/>
                          <pic:cNvPicPr>
                            <a:picLocks noChangeAspect="1" noChangeArrowheads="1"/>
                          </pic:cNvPicPr>
                        </pic:nvPicPr>
                        <pic:blipFill>
                          <a:blip r:embed="rId113" r:link="rId114">
                            <a:extLst>
                              <a:ext uri="{28A0092B-C50C-407E-A947-70E740481C1C}">
                                <a14:useLocalDpi xmlns:a14="http://schemas.microsoft.com/office/drawing/2010/main" val="0"/>
                              </a:ext>
                            </a:extLst>
                          </a:blip>
                          <a:srcRect/>
                          <a:stretch>
                            <a:fillRect/>
                          </a:stretch>
                        </pic:blipFill>
                        <pic:spPr bwMode="auto">
                          <a:xfrm>
                            <a:off x="0" y="0"/>
                            <a:ext cx="828675" cy="266700"/>
                          </a:xfrm>
                          <a:prstGeom prst="rect">
                            <a:avLst/>
                          </a:prstGeom>
                          <a:noFill/>
                          <a:ln>
                            <a:noFill/>
                          </a:ln>
                        </pic:spPr>
                      </pic:pic>
                    </a:graphicData>
                  </a:graphic>
                </wp:inline>
              </w:drawing>
            </w:r>
          </w:p>
        </w:tc>
        <w:tc>
          <w:tcPr>
            <w:tcW w:w="4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rPr>
                <w:noProof/>
              </w:rPr>
              <w:drawing>
                <wp:inline distT="0" distB="0" distL="0" distR="0">
                  <wp:extent cx="533400" cy="257175"/>
                  <wp:effectExtent l="0" t="0" r="0" b="9525"/>
                  <wp:docPr id="8" name="Рисунок 8" descr="https://prod-prg-document-store-api.azurewebsites.net/api/DocumentObject/GetImageAsync?ImageId=41029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prod-prg-document-store-api.azurewebsites.net/api/DocumentObject/GetImageAsync?ImageId=41029392"/>
                          <pic:cNvPicPr>
                            <a:picLocks noChangeAspect="1" noChangeArrowheads="1"/>
                          </pic:cNvPicPr>
                        </pic:nvPicPr>
                        <pic:blipFill>
                          <a:blip r:embed="rId115" r:link="rId116">
                            <a:extLst>
                              <a:ext uri="{28A0092B-C50C-407E-A947-70E740481C1C}">
                                <a14:useLocalDpi xmlns:a14="http://schemas.microsoft.com/office/drawing/2010/main" val="0"/>
                              </a:ext>
                            </a:extLst>
                          </a:blip>
                          <a:srcRect/>
                          <a:stretch>
                            <a:fillRect/>
                          </a:stretch>
                        </pic:blipFill>
                        <pic:spPr bwMode="auto">
                          <a:xfrm>
                            <a:off x="0" y="0"/>
                            <a:ext cx="533400" cy="257175"/>
                          </a:xfrm>
                          <a:prstGeom prst="rect">
                            <a:avLst/>
                          </a:prstGeom>
                          <a:noFill/>
                          <a:ln>
                            <a:noFill/>
                          </a:ln>
                        </pic:spPr>
                      </pic:pic>
                    </a:graphicData>
                  </a:graphic>
                </wp:inline>
              </w:drawing>
            </w:r>
          </w:p>
        </w:tc>
        <w:tc>
          <w:tcPr>
            <w:tcW w:w="4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rPr>
                <w:noProof/>
              </w:rPr>
              <w:drawing>
                <wp:inline distT="0" distB="0" distL="0" distR="0">
                  <wp:extent cx="790575" cy="266700"/>
                  <wp:effectExtent l="0" t="0" r="9525" b="0"/>
                  <wp:docPr id="9" name="Рисунок 9" descr="https://prod-prg-document-store-api.azurewebsites.net/api/DocumentObject/GetImageAsync?ImageId=41029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prod-prg-document-store-api.azurewebsites.net/api/DocumentObject/GetImageAsync?ImageId=41029393"/>
                          <pic:cNvPicPr>
                            <a:picLocks noChangeAspect="1" noChangeArrowheads="1"/>
                          </pic:cNvPicPr>
                        </pic:nvPicPr>
                        <pic:blipFill>
                          <a:blip r:embed="rId117" r:link="rId118">
                            <a:extLst>
                              <a:ext uri="{28A0092B-C50C-407E-A947-70E740481C1C}">
                                <a14:useLocalDpi xmlns:a14="http://schemas.microsoft.com/office/drawing/2010/main" val="0"/>
                              </a:ext>
                            </a:extLst>
                          </a:blip>
                          <a:srcRect/>
                          <a:stretch>
                            <a:fillRect/>
                          </a:stretch>
                        </pic:blipFill>
                        <pic:spPr bwMode="auto">
                          <a:xfrm>
                            <a:off x="0" y="0"/>
                            <a:ext cx="790575" cy="266700"/>
                          </a:xfrm>
                          <a:prstGeom prst="rect">
                            <a:avLst/>
                          </a:prstGeom>
                          <a:noFill/>
                          <a:ln>
                            <a:noFill/>
                          </a:ln>
                        </pic:spPr>
                      </pic:pic>
                    </a:graphicData>
                  </a:graphic>
                </wp:inline>
              </w:drawing>
            </w:r>
          </w:p>
        </w:tc>
        <w:tc>
          <w:tcPr>
            <w:tcW w:w="4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70</w:t>
            </w:r>
          </w:p>
        </w:tc>
      </w:tr>
      <w:tr w:rsidR="00000000">
        <w:trPr>
          <w:trHeight w:val="20"/>
        </w:trPr>
        <w:tc>
          <w:tcPr>
            <w:tcW w:w="61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both"/>
            </w:pPr>
            <w:r>
              <w:t xml:space="preserve">Мелкозернистый бетон класса не ниже С30/37* (В30 по </w:t>
            </w:r>
            <w:hyperlink r:id="rId119" w:history="1">
              <w:r>
                <w:rPr>
                  <w:rStyle w:val="a3"/>
                </w:rPr>
                <w:t>ГОСТ 26633</w:t>
              </w:r>
            </w:hyperlink>
            <w:r>
              <w:t>)</w:t>
            </w:r>
          </w:p>
        </w:tc>
        <w:tc>
          <w:tcPr>
            <w:tcW w:w="34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30-35</w:t>
            </w:r>
          </w:p>
        </w:tc>
        <w:tc>
          <w:tcPr>
            <w:tcW w:w="38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w:t>
            </w:r>
          </w:p>
        </w:tc>
        <w:tc>
          <w:tcPr>
            <w:tcW w:w="4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Большая</w:t>
            </w:r>
          </w:p>
        </w:tc>
        <w:tc>
          <w:tcPr>
            <w:tcW w:w="44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Большая</w:t>
            </w:r>
          </w:p>
        </w:tc>
        <w:tc>
          <w:tcPr>
            <w:tcW w:w="4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Малая</w:t>
            </w:r>
          </w:p>
        </w:tc>
        <w:tc>
          <w:tcPr>
            <w:tcW w:w="5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w:t>
            </w:r>
          </w:p>
        </w:tc>
        <w:tc>
          <w:tcPr>
            <w:tcW w:w="4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spacing w:line="276" w:lineRule="auto"/>
              <w:jc w:val="center"/>
            </w:pPr>
            <w:r>
              <w:t>Не допускается</w:t>
            </w:r>
          </w:p>
        </w:tc>
        <w:tc>
          <w:tcPr>
            <w:tcW w:w="4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3</w:t>
            </w:r>
          </w:p>
        </w:tc>
        <w:tc>
          <w:tcPr>
            <w:tcW w:w="4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Ма</w:t>
            </w:r>
            <w:r>
              <w:t>лая</w:t>
            </w:r>
          </w:p>
        </w:tc>
        <w:tc>
          <w:tcPr>
            <w:tcW w:w="4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100</w:t>
            </w:r>
          </w:p>
        </w:tc>
      </w:tr>
      <w:tr w:rsidR="00000000">
        <w:trPr>
          <w:trHeight w:val="20"/>
        </w:trPr>
        <w:tc>
          <w:tcPr>
            <w:tcW w:w="612" w:type="pct"/>
            <w:vMerge w:val="restar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9205D1">
            <w:pPr>
              <w:autoSpaceDE w:val="0"/>
              <w:autoSpaceDN w:val="0"/>
              <w:spacing w:line="276" w:lineRule="auto"/>
            </w:pPr>
            <w:r>
              <w:t>Песок</w:t>
            </w:r>
          </w:p>
        </w:tc>
        <w:tc>
          <w:tcPr>
            <w:tcW w:w="34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220</w:t>
            </w:r>
          </w:p>
        </w:tc>
        <w:tc>
          <w:tcPr>
            <w:tcW w:w="3629" w:type="pct"/>
            <w:gridSpan w:val="8"/>
            <w:vMerge w:val="restart"/>
            <w:tcBorders>
              <w:top w:val="nil"/>
              <w:left w:val="nil"/>
              <w:bottom w:val="single" w:sz="8" w:space="0" w:color="auto"/>
              <w:right w:val="single" w:sz="8" w:space="0" w:color="auto"/>
            </w:tcBorders>
            <w:tcMar>
              <w:top w:w="0" w:type="dxa"/>
              <w:left w:w="40" w:type="dxa"/>
              <w:bottom w:w="0" w:type="dxa"/>
              <w:right w:w="40" w:type="dxa"/>
            </w:tcMar>
            <w:vAlign w:val="center"/>
            <w:hideMark/>
          </w:tcPr>
          <w:p w:rsidR="00000000" w:rsidRDefault="009205D1">
            <w:pPr>
              <w:autoSpaceDE w:val="0"/>
              <w:autoSpaceDN w:val="0"/>
              <w:spacing w:line="276" w:lineRule="auto"/>
              <w:jc w:val="center"/>
            </w:pPr>
            <w:r>
              <w:t>Не допускаются</w:t>
            </w:r>
          </w:p>
        </w:tc>
        <w:tc>
          <w:tcPr>
            <w:tcW w:w="4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1000 - 1400</w:t>
            </w:r>
            <w:r>
              <w:rPr>
                <w:vertAlign w:val="superscript"/>
              </w:rPr>
              <w:t>5)</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9205D1"/>
        </w:tc>
        <w:tc>
          <w:tcPr>
            <w:tcW w:w="34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150</w:t>
            </w:r>
          </w:p>
        </w:tc>
        <w:tc>
          <w:tcPr>
            <w:tcW w:w="0" w:type="auto"/>
            <w:gridSpan w:val="8"/>
            <w:vMerge/>
            <w:tcBorders>
              <w:top w:val="nil"/>
              <w:left w:val="nil"/>
              <w:bottom w:val="single" w:sz="8" w:space="0" w:color="auto"/>
              <w:right w:val="single" w:sz="8" w:space="0" w:color="auto"/>
            </w:tcBorders>
            <w:vAlign w:val="center"/>
            <w:hideMark/>
          </w:tcPr>
          <w:p w:rsidR="00000000" w:rsidRDefault="009205D1"/>
        </w:tc>
        <w:tc>
          <w:tcPr>
            <w:tcW w:w="4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600 - 1000</w:t>
            </w:r>
            <w:r>
              <w:rPr>
                <w:vertAlign w:val="superscript"/>
              </w:rPr>
              <w:t>5)</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9205D1"/>
        </w:tc>
        <w:tc>
          <w:tcPr>
            <w:tcW w:w="34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100</w:t>
            </w:r>
          </w:p>
        </w:tc>
        <w:tc>
          <w:tcPr>
            <w:tcW w:w="0" w:type="auto"/>
            <w:gridSpan w:val="8"/>
            <w:vMerge/>
            <w:tcBorders>
              <w:top w:val="nil"/>
              <w:left w:val="nil"/>
              <w:bottom w:val="single" w:sz="8" w:space="0" w:color="auto"/>
              <w:right w:val="single" w:sz="8" w:space="0" w:color="auto"/>
            </w:tcBorders>
            <w:vAlign w:val="center"/>
            <w:hideMark/>
          </w:tcPr>
          <w:p w:rsidR="00000000" w:rsidRDefault="009205D1"/>
        </w:tc>
        <w:tc>
          <w:tcPr>
            <w:tcW w:w="4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200 - 600</w:t>
            </w:r>
            <w:r>
              <w:rPr>
                <w:vertAlign w:val="superscript"/>
              </w:rPr>
              <w:t>5)</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9205D1"/>
        </w:tc>
        <w:tc>
          <w:tcPr>
            <w:tcW w:w="34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60</w:t>
            </w:r>
          </w:p>
        </w:tc>
        <w:tc>
          <w:tcPr>
            <w:tcW w:w="0" w:type="auto"/>
            <w:gridSpan w:val="8"/>
            <w:vMerge/>
            <w:tcBorders>
              <w:top w:val="nil"/>
              <w:left w:val="nil"/>
              <w:bottom w:val="single" w:sz="8" w:space="0" w:color="auto"/>
              <w:right w:val="single" w:sz="8" w:space="0" w:color="auto"/>
            </w:tcBorders>
            <w:vAlign w:val="center"/>
            <w:hideMark/>
          </w:tcPr>
          <w:p w:rsidR="00000000" w:rsidRDefault="009205D1"/>
        </w:tc>
        <w:tc>
          <w:tcPr>
            <w:tcW w:w="4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Менее 200</w:t>
            </w:r>
            <w:r>
              <w:rPr>
                <w:vertAlign w:val="superscript"/>
              </w:rPr>
              <w:t>5)</w:t>
            </w:r>
          </w:p>
        </w:tc>
      </w:tr>
      <w:tr w:rsidR="00000000">
        <w:trPr>
          <w:trHeight w:val="20"/>
        </w:trPr>
        <w:tc>
          <w:tcPr>
            <w:tcW w:w="612" w:type="pct"/>
            <w:vMerge w:val="restar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9205D1">
            <w:pPr>
              <w:autoSpaceDE w:val="0"/>
              <w:autoSpaceDN w:val="0"/>
              <w:spacing w:line="276" w:lineRule="auto"/>
            </w:pPr>
            <w:r>
              <w:t>Теплоизоляционные материалы</w:t>
            </w:r>
          </w:p>
        </w:tc>
        <w:tc>
          <w:tcPr>
            <w:tcW w:w="34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150</w:t>
            </w:r>
          </w:p>
        </w:tc>
        <w:tc>
          <w:tcPr>
            <w:tcW w:w="0" w:type="auto"/>
            <w:gridSpan w:val="8"/>
            <w:vMerge/>
            <w:tcBorders>
              <w:top w:val="nil"/>
              <w:left w:val="nil"/>
              <w:bottom w:val="single" w:sz="8" w:space="0" w:color="auto"/>
              <w:right w:val="single" w:sz="8" w:space="0" w:color="auto"/>
            </w:tcBorders>
            <w:vAlign w:val="center"/>
            <w:hideMark/>
          </w:tcPr>
          <w:p w:rsidR="00000000" w:rsidRDefault="009205D1"/>
        </w:tc>
        <w:tc>
          <w:tcPr>
            <w:tcW w:w="4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1000 - 1400</w:t>
            </w:r>
            <w:r>
              <w:rPr>
                <w:vertAlign w:val="superscript"/>
              </w:rPr>
              <w:t>5)</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9205D1"/>
        </w:tc>
        <w:tc>
          <w:tcPr>
            <w:tcW w:w="34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100</w:t>
            </w:r>
          </w:p>
        </w:tc>
        <w:tc>
          <w:tcPr>
            <w:tcW w:w="0" w:type="auto"/>
            <w:gridSpan w:val="8"/>
            <w:vMerge/>
            <w:tcBorders>
              <w:top w:val="nil"/>
              <w:left w:val="nil"/>
              <w:bottom w:val="single" w:sz="8" w:space="0" w:color="auto"/>
              <w:right w:val="single" w:sz="8" w:space="0" w:color="auto"/>
            </w:tcBorders>
            <w:vAlign w:val="center"/>
            <w:hideMark/>
          </w:tcPr>
          <w:p w:rsidR="00000000" w:rsidRDefault="009205D1"/>
        </w:tc>
        <w:tc>
          <w:tcPr>
            <w:tcW w:w="4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600 - 1000</w:t>
            </w:r>
            <w:r>
              <w:rPr>
                <w:vertAlign w:val="superscript"/>
              </w:rPr>
              <w:t>5)</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9205D1"/>
        </w:tc>
        <w:tc>
          <w:tcPr>
            <w:tcW w:w="34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70</w:t>
            </w:r>
          </w:p>
        </w:tc>
        <w:tc>
          <w:tcPr>
            <w:tcW w:w="0" w:type="auto"/>
            <w:gridSpan w:val="8"/>
            <w:vMerge/>
            <w:tcBorders>
              <w:top w:val="nil"/>
              <w:left w:val="nil"/>
              <w:bottom w:val="single" w:sz="8" w:space="0" w:color="auto"/>
              <w:right w:val="single" w:sz="8" w:space="0" w:color="auto"/>
            </w:tcBorders>
            <w:vAlign w:val="center"/>
            <w:hideMark/>
          </w:tcPr>
          <w:p w:rsidR="00000000" w:rsidRDefault="009205D1"/>
        </w:tc>
        <w:tc>
          <w:tcPr>
            <w:tcW w:w="4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200 - 600</w:t>
            </w:r>
            <w:r>
              <w:rPr>
                <w:vertAlign w:val="superscript"/>
              </w:rPr>
              <w:t>5)</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9205D1"/>
        </w:tc>
        <w:tc>
          <w:tcPr>
            <w:tcW w:w="34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60</w:t>
            </w:r>
          </w:p>
        </w:tc>
        <w:tc>
          <w:tcPr>
            <w:tcW w:w="0" w:type="auto"/>
            <w:gridSpan w:val="8"/>
            <w:vMerge/>
            <w:tcBorders>
              <w:top w:val="nil"/>
              <w:left w:val="nil"/>
              <w:bottom w:val="single" w:sz="8" w:space="0" w:color="auto"/>
              <w:right w:val="single" w:sz="8" w:space="0" w:color="auto"/>
            </w:tcBorders>
            <w:vAlign w:val="center"/>
            <w:hideMark/>
          </w:tcPr>
          <w:p w:rsidR="00000000" w:rsidRDefault="009205D1"/>
        </w:tc>
        <w:tc>
          <w:tcPr>
            <w:tcW w:w="4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Менее 200</w:t>
            </w:r>
            <w:r>
              <w:rPr>
                <w:vertAlign w:val="superscript"/>
              </w:rPr>
              <w:t>5)</w:t>
            </w:r>
          </w:p>
        </w:tc>
      </w:tr>
      <w:tr w:rsidR="00000000">
        <w:trPr>
          <w:trHeight w:val="2170"/>
        </w:trPr>
        <w:tc>
          <w:tcPr>
            <w:tcW w:w="5000" w:type="pct"/>
            <w:gridSpan w:val="11"/>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205D1">
            <w:pPr>
              <w:spacing w:line="276" w:lineRule="auto"/>
              <w:jc w:val="both"/>
            </w:pPr>
            <w:r>
              <w:t>Примечания</w:t>
            </w:r>
          </w:p>
          <w:p w:rsidR="00000000" w:rsidRDefault="009205D1">
            <w:pPr>
              <w:spacing w:line="276" w:lineRule="auto"/>
              <w:jc w:val="both"/>
            </w:pPr>
            <w:r>
              <w:rPr>
                <w:vertAlign w:val="superscript"/>
              </w:rPr>
              <w:t>1)</w:t>
            </w:r>
            <w:r>
              <w:t xml:space="preserve"> Над чертой указаны: азотная, серная, соляная, фосфорная, хлорноватистая, хромовая, уксусная; под чертой - масляная, молочная, муравьиная, щавелевая кислоты. Наибольшая концентрация указанных кислот принята равной 100%. </w:t>
            </w:r>
          </w:p>
          <w:p w:rsidR="00000000" w:rsidRDefault="009205D1">
            <w:pPr>
              <w:spacing w:line="276" w:lineRule="auto"/>
              <w:jc w:val="both"/>
            </w:pPr>
            <w:r>
              <w:rPr>
                <w:vertAlign w:val="superscript"/>
              </w:rPr>
              <w:t>2)</w:t>
            </w:r>
            <w:r>
              <w:t xml:space="preserve"> При за</w:t>
            </w:r>
            <w:r>
              <w:t xml:space="preserve">полнении швов полимерными мастиками 5/20%. </w:t>
            </w:r>
          </w:p>
          <w:p w:rsidR="00000000" w:rsidRDefault="009205D1">
            <w:pPr>
              <w:spacing w:line="276" w:lineRule="auto"/>
              <w:jc w:val="both"/>
            </w:pPr>
            <w:r>
              <w:rPr>
                <w:vertAlign w:val="superscript"/>
              </w:rPr>
              <w:t xml:space="preserve">3) </w:t>
            </w:r>
            <w:r>
              <w:t xml:space="preserve">При заполнении швов полимерными мастиками 15%. </w:t>
            </w:r>
          </w:p>
          <w:p w:rsidR="00000000" w:rsidRDefault="009205D1">
            <w:pPr>
              <w:spacing w:line="276" w:lineRule="auto"/>
              <w:jc w:val="both"/>
            </w:pPr>
            <w:r>
              <w:rPr>
                <w:vertAlign w:val="superscript"/>
              </w:rPr>
              <w:t>4)</w:t>
            </w:r>
            <w:r>
              <w:t xml:space="preserve"> Для окисляющих сред не более 5%.</w:t>
            </w:r>
          </w:p>
          <w:p w:rsidR="00000000" w:rsidRDefault="009205D1">
            <w:pPr>
              <w:spacing w:line="276" w:lineRule="auto"/>
              <w:jc w:val="both"/>
            </w:pPr>
            <w:r>
              <w:rPr>
                <w:vertAlign w:val="superscript"/>
              </w:rPr>
              <w:t>5)</w:t>
            </w:r>
            <w:r>
              <w:t xml:space="preserve"> При установке на пол горячих предметов, деталей, проливах расплавленного металла и т.п., нагреве воздуха на уровне пола. </w:t>
            </w:r>
          </w:p>
          <w:p w:rsidR="00000000" w:rsidRDefault="009205D1">
            <w:pPr>
              <w:spacing w:line="276" w:lineRule="auto"/>
              <w:jc w:val="both"/>
            </w:pPr>
            <w:r>
              <w:t xml:space="preserve">Примечания </w:t>
            </w:r>
          </w:p>
          <w:p w:rsidR="00000000" w:rsidRDefault="009205D1">
            <w:pPr>
              <w:spacing w:line="276" w:lineRule="auto"/>
              <w:jc w:val="both"/>
            </w:pPr>
            <w:r>
              <w:t xml:space="preserve">1. Температурой пода условно считается температура воздуха на уровне пола или температура горячих предметов при контакте с полом. </w:t>
            </w:r>
          </w:p>
          <w:p w:rsidR="00000000" w:rsidRDefault="009205D1">
            <w:pPr>
              <w:spacing w:line="276" w:lineRule="auto"/>
              <w:jc w:val="both"/>
            </w:pPr>
            <w:r>
              <w:t>2. Приведенный в таблице тип прослойки может быть применен при воздействиях, не превышающих ограничений, установл</w:t>
            </w:r>
            <w:r>
              <w:t xml:space="preserve">енных в таблице. Прослойки, допускающие воздействия и отмеченные рамкой, применяют только при наличии таких воздействий. </w:t>
            </w:r>
          </w:p>
          <w:p w:rsidR="00000000" w:rsidRDefault="009205D1">
            <w:pPr>
              <w:autoSpaceDE w:val="0"/>
              <w:autoSpaceDN w:val="0"/>
              <w:spacing w:line="276" w:lineRule="auto"/>
              <w:jc w:val="both"/>
            </w:pPr>
            <w:r>
              <w:t xml:space="preserve">3. * в соответствии с </w:t>
            </w:r>
            <w:hyperlink r:id="rId120" w:history="1">
              <w:r>
                <w:rPr>
                  <w:rStyle w:val="a3"/>
                </w:rPr>
                <w:t>СТ РК EN 206-1</w:t>
              </w:r>
            </w:hyperlink>
            <w:r>
              <w:t>.</w:t>
            </w:r>
          </w:p>
        </w:tc>
      </w:tr>
    </w:tbl>
    <w:p w:rsidR="00000000" w:rsidRDefault="009205D1">
      <w:pPr>
        <w:ind w:firstLine="426"/>
        <w:jc w:val="both"/>
      </w:pPr>
      <w:r>
        <w:t> </w:t>
      </w:r>
    </w:p>
    <w:p w:rsidR="00000000" w:rsidRDefault="009205D1">
      <w:pPr>
        <w:ind w:firstLine="426"/>
        <w:jc w:val="both"/>
      </w:pPr>
      <w:r>
        <w:t>4.5.6 При сосредоточенных нагрузках на пол более 2 кН (20 кгс) на тепло- или звукоизоляционный слой следует выполнять бетонный слой, толщину которого устанавливают расчетным путем.</w:t>
      </w:r>
    </w:p>
    <w:p w:rsidR="00000000" w:rsidRDefault="009205D1">
      <w:pPr>
        <w:ind w:firstLine="426"/>
        <w:jc w:val="both"/>
      </w:pPr>
      <w:r>
        <w:t>4.5.7 Выбор материала и типа стяжек следует в соответствии с таблицей 6.</w:t>
      </w:r>
    </w:p>
    <w:p w:rsidR="00000000" w:rsidRDefault="009205D1">
      <w:pPr>
        <w:ind w:firstLine="426"/>
        <w:jc w:val="both"/>
      </w:pPr>
      <w:r>
        <w:rPr>
          <w:color w:val="auto"/>
        </w:rPr>
        <w:t> </w:t>
      </w:r>
    </w:p>
    <w:p w:rsidR="00000000" w:rsidRDefault="009205D1">
      <w:pPr>
        <w:ind w:firstLine="426"/>
        <w:jc w:val="center"/>
      </w:pPr>
      <w:r>
        <w:rPr>
          <w:b/>
          <w:bCs/>
        </w:rPr>
        <w:t>Таблица 6 - Характеристики стяжек</w:t>
      </w:r>
    </w:p>
    <w:p w:rsidR="00000000" w:rsidRDefault="009205D1">
      <w:pPr>
        <w:ind w:firstLine="426"/>
        <w:jc w:val="center"/>
      </w:pPr>
      <w:r>
        <w:rPr>
          <w:color w:val="auto"/>
        </w:rPr>
        <w:t> </w:t>
      </w:r>
    </w:p>
    <w:tbl>
      <w:tblPr>
        <w:tblW w:w="5000" w:type="pct"/>
        <w:tblCellMar>
          <w:left w:w="0" w:type="dxa"/>
          <w:right w:w="0" w:type="dxa"/>
        </w:tblCellMar>
        <w:tblLook w:val="04A0" w:firstRow="1" w:lastRow="0" w:firstColumn="1" w:lastColumn="0" w:noHBand="0" w:noVBand="1"/>
      </w:tblPr>
      <w:tblGrid>
        <w:gridCol w:w="9355"/>
        <w:gridCol w:w="1490"/>
        <w:gridCol w:w="3045"/>
        <w:gridCol w:w="1526"/>
        <w:gridCol w:w="3317"/>
        <w:gridCol w:w="1663"/>
      </w:tblGrid>
      <w:tr w:rsidR="00000000">
        <w:trPr>
          <w:trHeight w:val="20"/>
        </w:trPr>
        <w:tc>
          <w:tcPr>
            <w:tcW w:w="1145"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Наименование стяжек</w:t>
            </w:r>
          </w:p>
        </w:tc>
        <w:tc>
          <w:tcPr>
            <w:tcW w:w="444" w:type="pct"/>
            <w:vMerge w:val="restar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Вид стяжки</w:t>
            </w:r>
          </w:p>
        </w:tc>
        <w:tc>
          <w:tcPr>
            <w:tcW w:w="1628" w:type="pct"/>
            <w:gridSpan w:val="2"/>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Толщина стяжки, мм</w:t>
            </w:r>
          </w:p>
        </w:tc>
        <w:tc>
          <w:tcPr>
            <w:tcW w:w="1773" w:type="pct"/>
            <w:gridSpan w:val="2"/>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Прочность Н/мм</w:t>
            </w:r>
            <w:r>
              <w:rPr>
                <w:vertAlign w:val="superscript"/>
              </w:rPr>
              <w:t>2</w:t>
            </w:r>
            <w:r>
              <w:t xml:space="preserve"> (МПа), класс бетона</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9205D1"/>
        </w:tc>
        <w:tc>
          <w:tcPr>
            <w:tcW w:w="0" w:type="auto"/>
            <w:vMerge/>
            <w:tcBorders>
              <w:top w:val="single" w:sz="8" w:space="0" w:color="auto"/>
              <w:left w:val="nil"/>
              <w:bottom w:val="single" w:sz="8" w:space="0" w:color="auto"/>
              <w:right w:val="single" w:sz="8" w:space="0" w:color="auto"/>
            </w:tcBorders>
            <w:vAlign w:val="center"/>
            <w:hideMark/>
          </w:tcPr>
          <w:p w:rsidR="00000000" w:rsidRDefault="009205D1"/>
        </w:tc>
        <w:tc>
          <w:tcPr>
            <w:tcW w:w="86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по бетонному подстилающему слою или плите перекрытия</w:t>
            </w:r>
          </w:p>
        </w:tc>
        <w:tc>
          <w:tcPr>
            <w:tcW w:w="76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в многослойной конструкции пола</w:t>
            </w:r>
          </w:p>
        </w:tc>
        <w:tc>
          <w:tcPr>
            <w:tcW w:w="8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под наливные полимерные</w:t>
            </w:r>
          </w:p>
        </w:tc>
        <w:tc>
          <w:tcPr>
            <w:tcW w:w="87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под все остальные</w:t>
            </w:r>
          </w:p>
        </w:tc>
      </w:tr>
      <w:tr w:rsidR="00000000">
        <w:trPr>
          <w:trHeight w:val="20"/>
        </w:trPr>
        <w:tc>
          <w:tcPr>
            <w:tcW w:w="114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1</w:t>
            </w:r>
          </w:p>
        </w:tc>
        <w:tc>
          <w:tcPr>
            <w:tcW w:w="44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2</w:t>
            </w:r>
          </w:p>
        </w:tc>
        <w:tc>
          <w:tcPr>
            <w:tcW w:w="86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3</w:t>
            </w:r>
          </w:p>
        </w:tc>
        <w:tc>
          <w:tcPr>
            <w:tcW w:w="76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4</w:t>
            </w:r>
          </w:p>
        </w:tc>
        <w:tc>
          <w:tcPr>
            <w:tcW w:w="8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5</w:t>
            </w:r>
          </w:p>
        </w:tc>
        <w:tc>
          <w:tcPr>
            <w:tcW w:w="87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6</w:t>
            </w:r>
          </w:p>
        </w:tc>
      </w:tr>
      <w:tr w:rsidR="00000000">
        <w:trPr>
          <w:trHeight w:val="20"/>
        </w:trPr>
        <w:tc>
          <w:tcPr>
            <w:tcW w:w="4990" w:type="pct"/>
            <w:gridSpan w:val="6"/>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Для сплошных стяжек</w:t>
            </w:r>
          </w:p>
        </w:tc>
      </w:tr>
      <w:tr w:rsidR="00000000">
        <w:trPr>
          <w:trHeight w:val="20"/>
        </w:trPr>
        <w:tc>
          <w:tcPr>
            <w:tcW w:w="1145" w:type="pc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9205D1">
            <w:pPr>
              <w:autoSpaceDE w:val="0"/>
              <w:autoSpaceDN w:val="0"/>
              <w:spacing w:line="276" w:lineRule="auto"/>
              <w:jc w:val="both"/>
            </w:pPr>
            <w:r>
              <w:t>Цементно-песчаный раствор</w:t>
            </w:r>
          </w:p>
        </w:tc>
        <w:tc>
          <w:tcPr>
            <w:tcW w:w="44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3а</w:t>
            </w:r>
          </w:p>
        </w:tc>
        <w:tc>
          <w:tcPr>
            <w:tcW w:w="86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20</w:t>
            </w:r>
          </w:p>
        </w:tc>
        <w:tc>
          <w:tcPr>
            <w:tcW w:w="76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40</w:t>
            </w:r>
          </w:p>
        </w:tc>
        <w:tc>
          <w:tcPr>
            <w:tcW w:w="8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20</w:t>
            </w:r>
          </w:p>
        </w:tc>
        <w:tc>
          <w:tcPr>
            <w:tcW w:w="87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15</w:t>
            </w:r>
          </w:p>
        </w:tc>
      </w:tr>
      <w:tr w:rsidR="00000000">
        <w:trPr>
          <w:trHeight w:val="20"/>
        </w:trPr>
        <w:tc>
          <w:tcPr>
            <w:tcW w:w="114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both"/>
            </w:pPr>
            <w:r>
              <w:t>Цементный бетон</w:t>
            </w:r>
          </w:p>
        </w:tc>
        <w:tc>
          <w:tcPr>
            <w:tcW w:w="44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3б</w:t>
            </w:r>
          </w:p>
        </w:tc>
        <w:tc>
          <w:tcPr>
            <w:tcW w:w="86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30</w:t>
            </w:r>
          </w:p>
        </w:tc>
        <w:tc>
          <w:tcPr>
            <w:tcW w:w="76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40</w:t>
            </w:r>
          </w:p>
        </w:tc>
        <w:tc>
          <w:tcPr>
            <w:tcW w:w="8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 xml:space="preserve">С16/20* (В15 по </w:t>
            </w:r>
            <w:hyperlink r:id="rId121" w:history="1">
              <w:r>
                <w:rPr>
                  <w:rStyle w:val="a3"/>
                </w:rPr>
                <w:t>ГОСТ 26633</w:t>
              </w:r>
            </w:hyperlink>
            <w:r>
              <w:t>)</w:t>
            </w:r>
          </w:p>
        </w:tc>
        <w:tc>
          <w:tcPr>
            <w:tcW w:w="87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С12/15* (В 12,5 по ГОСТ 26633)</w:t>
            </w:r>
          </w:p>
        </w:tc>
      </w:tr>
      <w:tr w:rsidR="00000000">
        <w:trPr>
          <w:trHeight w:val="20"/>
        </w:trPr>
        <w:tc>
          <w:tcPr>
            <w:tcW w:w="1145" w:type="pc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9205D1">
            <w:pPr>
              <w:autoSpaceDE w:val="0"/>
              <w:autoSpaceDN w:val="0"/>
              <w:spacing w:line="276" w:lineRule="auto"/>
              <w:jc w:val="both"/>
            </w:pPr>
            <w:r>
              <w:t>Гипсовый раствор</w:t>
            </w:r>
          </w:p>
        </w:tc>
        <w:tc>
          <w:tcPr>
            <w:tcW w:w="44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3в</w:t>
            </w:r>
          </w:p>
        </w:tc>
        <w:tc>
          <w:tcPr>
            <w:tcW w:w="86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20</w:t>
            </w:r>
          </w:p>
        </w:tc>
        <w:tc>
          <w:tcPr>
            <w:tcW w:w="76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40</w:t>
            </w:r>
          </w:p>
        </w:tc>
        <w:tc>
          <w:tcPr>
            <w:tcW w:w="8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20</w:t>
            </w:r>
          </w:p>
        </w:tc>
        <w:tc>
          <w:tcPr>
            <w:tcW w:w="87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15</w:t>
            </w:r>
          </w:p>
        </w:tc>
      </w:tr>
      <w:tr w:rsidR="00000000">
        <w:trPr>
          <w:trHeight w:val="20"/>
        </w:trPr>
        <w:tc>
          <w:tcPr>
            <w:tcW w:w="114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both"/>
            </w:pPr>
            <w:r>
              <w:t>Легкий бетон в т.ч. пенобетон, газобетон</w:t>
            </w:r>
          </w:p>
        </w:tc>
        <w:tc>
          <w:tcPr>
            <w:tcW w:w="44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spacing w:line="276" w:lineRule="auto"/>
              <w:jc w:val="center"/>
            </w:pPr>
            <w:r>
              <w:t>3г</w:t>
            </w:r>
          </w:p>
          <w:p w:rsidR="00000000" w:rsidRDefault="009205D1">
            <w:pPr>
              <w:spacing w:line="276" w:lineRule="auto"/>
              <w:jc w:val="center"/>
            </w:pPr>
            <w:r>
              <w:t xml:space="preserve">3е </w:t>
            </w:r>
          </w:p>
          <w:p w:rsidR="00000000" w:rsidRDefault="009205D1">
            <w:pPr>
              <w:autoSpaceDE w:val="0"/>
              <w:autoSpaceDN w:val="0"/>
              <w:spacing w:line="276" w:lineRule="auto"/>
              <w:jc w:val="center"/>
            </w:pPr>
            <w:r>
              <w:t>3е</w:t>
            </w:r>
          </w:p>
        </w:tc>
        <w:tc>
          <w:tcPr>
            <w:tcW w:w="86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spacing w:line="276" w:lineRule="auto"/>
              <w:jc w:val="center"/>
            </w:pPr>
            <w:r>
              <w:t>30</w:t>
            </w:r>
          </w:p>
          <w:p w:rsidR="00000000" w:rsidRDefault="009205D1">
            <w:pPr>
              <w:spacing w:line="276" w:lineRule="auto"/>
              <w:jc w:val="center"/>
            </w:pPr>
            <w:r>
              <w:t xml:space="preserve">20 </w:t>
            </w:r>
          </w:p>
          <w:p w:rsidR="00000000" w:rsidRDefault="009205D1">
            <w:pPr>
              <w:autoSpaceDE w:val="0"/>
              <w:autoSpaceDN w:val="0"/>
              <w:spacing w:line="276" w:lineRule="auto"/>
              <w:jc w:val="center"/>
            </w:pPr>
            <w:r>
              <w:t>30</w:t>
            </w:r>
          </w:p>
        </w:tc>
        <w:tc>
          <w:tcPr>
            <w:tcW w:w="76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spacing w:line="276" w:lineRule="auto"/>
              <w:jc w:val="center"/>
            </w:pPr>
            <w:r>
              <w:t>40</w:t>
            </w:r>
          </w:p>
          <w:p w:rsidR="00000000" w:rsidRDefault="009205D1">
            <w:pPr>
              <w:spacing w:line="276" w:lineRule="auto"/>
              <w:jc w:val="center"/>
            </w:pPr>
            <w:r>
              <w:t xml:space="preserve">40 </w:t>
            </w:r>
          </w:p>
          <w:p w:rsidR="00000000" w:rsidRDefault="009205D1">
            <w:pPr>
              <w:autoSpaceDE w:val="0"/>
              <w:autoSpaceDN w:val="0"/>
              <w:spacing w:line="276" w:lineRule="auto"/>
              <w:jc w:val="center"/>
            </w:pPr>
            <w:r>
              <w:t>50</w:t>
            </w:r>
          </w:p>
        </w:tc>
        <w:tc>
          <w:tcPr>
            <w:tcW w:w="8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spacing w:line="276" w:lineRule="auto"/>
              <w:jc w:val="center"/>
            </w:pPr>
            <w:r>
              <w:t>-</w:t>
            </w:r>
          </w:p>
          <w:p w:rsidR="00000000" w:rsidRDefault="009205D1">
            <w:pPr>
              <w:spacing w:line="276" w:lineRule="auto"/>
              <w:jc w:val="center"/>
            </w:pPr>
            <w:r>
              <w:t>-</w:t>
            </w:r>
          </w:p>
          <w:p w:rsidR="00000000" w:rsidRDefault="009205D1">
            <w:pPr>
              <w:autoSpaceDE w:val="0"/>
              <w:autoSpaceDN w:val="0"/>
              <w:spacing w:line="276" w:lineRule="auto"/>
              <w:jc w:val="center"/>
            </w:pPr>
            <w:r>
              <w:t>-</w:t>
            </w:r>
          </w:p>
        </w:tc>
        <w:tc>
          <w:tcPr>
            <w:tcW w:w="87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 xml:space="preserve">LC8/10* (В5 по </w:t>
            </w:r>
            <w:hyperlink r:id="rId122" w:history="1">
              <w:r>
                <w:rPr>
                  <w:rStyle w:val="a3"/>
                </w:rPr>
                <w:t>ГОСТ 25820</w:t>
              </w:r>
            </w:hyperlink>
            <w:r>
              <w:t xml:space="preserve">, </w:t>
            </w:r>
            <w:hyperlink r:id="rId123" w:history="1">
              <w:r>
                <w:rPr>
                  <w:rStyle w:val="a3"/>
                </w:rPr>
                <w:t>ГОСТ 25485</w:t>
              </w:r>
            </w:hyperlink>
            <w:r>
              <w:t>) LC 12/15** (В 10 по ГОСТ 25820)</w:t>
            </w:r>
          </w:p>
        </w:tc>
      </w:tr>
      <w:tr w:rsidR="00000000">
        <w:trPr>
          <w:trHeight w:val="20"/>
        </w:trPr>
        <w:tc>
          <w:tcPr>
            <w:tcW w:w="114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both"/>
            </w:pPr>
            <w:r>
              <w:t>Асфальтобетон</w:t>
            </w:r>
          </w:p>
        </w:tc>
        <w:tc>
          <w:tcPr>
            <w:tcW w:w="44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3д</w:t>
            </w:r>
          </w:p>
        </w:tc>
        <w:tc>
          <w:tcPr>
            <w:tcW w:w="86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20</w:t>
            </w:r>
          </w:p>
        </w:tc>
        <w:tc>
          <w:tcPr>
            <w:tcW w:w="76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40</w:t>
            </w:r>
          </w:p>
        </w:tc>
        <w:tc>
          <w:tcPr>
            <w:tcW w:w="8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w:t>
            </w:r>
          </w:p>
        </w:tc>
        <w:tc>
          <w:tcPr>
            <w:tcW w:w="87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w:t>
            </w:r>
          </w:p>
        </w:tc>
      </w:tr>
      <w:tr w:rsidR="00000000">
        <w:trPr>
          <w:trHeight w:val="20"/>
        </w:trPr>
        <w:tc>
          <w:tcPr>
            <w:tcW w:w="4990" w:type="pct"/>
            <w:gridSpan w:val="6"/>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При укладке трубопроводов</w:t>
            </w:r>
          </w:p>
        </w:tc>
      </w:tr>
      <w:tr w:rsidR="00000000">
        <w:trPr>
          <w:trHeight w:val="20"/>
        </w:trPr>
        <w:tc>
          <w:tcPr>
            <w:tcW w:w="114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both"/>
            </w:pPr>
            <w:r>
              <w:t>Цементно-песчаный раствор</w:t>
            </w:r>
          </w:p>
        </w:tc>
        <w:tc>
          <w:tcPr>
            <w:tcW w:w="44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3а</w:t>
            </w:r>
          </w:p>
        </w:tc>
        <w:tc>
          <w:tcPr>
            <w:tcW w:w="86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d+15</w:t>
            </w:r>
          </w:p>
        </w:tc>
        <w:tc>
          <w:tcPr>
            <w:tcW w:w="76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d+15</w:t>
            </w:r>
          </w:p>
        </w:tc>
        <w:tc>
          <w:tcPr>
            <w:tcW w:w="8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20</w:t>
            </w:r>
          </w:p>
        </w:tc>
        <w:tc>
          <w:tcPr>
            <w:tcW w:w="87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15</w:t>
            </w:r>
          </w:p>
        </w:tc>
      </w:tr>
      <w:tr w:rsidR="00000000">
        <w:trPr>
          <w:trHeight w:val="20"/>
        </w:trPr>
        <w:tc>
          <w:tcPr>
            <w:tcW w:w="114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both"/>
            </w:pPr>
            <w:r>
              <w:t>Цементный бетон</w:t>
            </w:r>
          </w:p>
        </w:tc>
        <w:tc>
          <w:tcPr>
            <w:tcW w:w="44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3б</w:t>
            </w:r>
          </w:p>
        </w:tc>
        <w:tc>
          <w:tcPr>
            <w:tcW w:w="86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d+15</w:t>
            </w:r>
          </w:p>
        </w:tc>
        <w:tc>
          <w:tcPr>
            <w:tcW w:w="76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d+15</w:t>
            </w:r>
          </w:p>
        </w:tc>
        <w:tc>
          <w:tcPr>
            <w:tcW w:w="8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С16/20* (В15 по ГОСТ 26633)</w:t>
            </w:r>
          </w:p>
        </w:tc>
        <w:tc>
          <w:tcPr>
            <w:tcW w:w="87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С8/10* (В12,5 по ГОСТ 26633)</w:t>
            </w:r>
          </w:p>
        </w:tc>
      </w:tr>
      <w:tr w:rsidR="00000000">
        <w:trPr>
          <w:trHeight w:val="20"/>
        </w:trPr>
        <w:tc>
          <w:tcPr>
            <w:tcW w:w="1145" w:type="pc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9205D1">
            <w:pPr>
              <w:autoSpaceDE w:val="0"/>
              <w:autoSpaceDN w:val="0"/>
              <w:spacing w:line="276" w:lineRule="auto"/>
              <w:jc w:val="both"/>
            </w:pPr>
            <w:r>
              <w:t>Гипсовый раствор</w:t>
            </w:r>
          </w:p>
        </w:tc>
        <w:tc>
          <w:tcPr>
            <w:tcW w:w="44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3в</w:t>
            </w:r>
          </w:p>
        </w:tc>
        <w:tc>
          <w:tcPr>
            <w:tcW w:w="86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d+15</w:t>
            </w:r>
          </w:p>
        </w:tc>
        <w:tc>
          <w:tcPr>
            <w:tcW w:w="76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d+15</w:t>
            </w:r>
          </w:p>
        </w:tc>
        <w:tc>
          <w:tcPr>
            <w:tcW w:w="8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20</w:t>
            </w:r>
          </w:p>
        </w:tc>
        <w:tc>
          <w:tcPr>
            <w:tcW w:w="8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15</w:t>
            </w:r>
          </w:p>
        </w:tc>
      </w:tr>
      <w:tr w:rsidR="00000000">
        <w:trPr>
          <w:trHeight w:val="20"/>
        </w:trPr>
        <w:tc>
          <w:tcPr>
            <w:tcW w:w="114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both"/>
            </w:pPr>
            <w:r>
              <w:t>Легкий бетон в т.ч. пенобетон, газобетон</w:t>
            </w:r>
          </w:p>
        </w:tc>
        <w:tc>
          <w:tcPr>
            <w:tcW w:w="44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spacing w:line="276" w:lineRule="auto"/>
              <w:jc w:val="center"/>
            </w:pPr>
            <w:r>
              <w:t>3г</w:t>
            </w:r>
          </w:p>
          <w:p w:rsidR="00000000" w:rsidRDefault="009205D1">
            <w:pPr>
              <w:autoSpaceDE w:val="0"/>
              <w:autoSpaceDN w:val="0"/>
              <w:spacing w:line="276" w:lineRule="auto"/>
              <w:jc w:val="center"/>
            </w:pPr>
            <w:r>
              <w:t>3е</w:t>
            </w:r>
          </w:p>
        </w:tc>
        <w:tc>
          <w:tcPr>
            <w:tcW w:w="86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spacing w:line="276" w:lineRule="auto"/>
              <w:jc w:val="center"/>
            </w:pPr>
            <w:r>
              <w:t xml:space="preserve">d+15 </w:t>
            </w:r>
          </w:p>
          <w:p w:rsidR="00000000" w:rsidRDefault="009205D1">
            <w:pPr>
              <w:autoSpaceDE w:val="0"/>
              <w:autoSpaceDN w:val="0"/>
              <w:spacing w:line="276" w:lineRule="auto"/>
              <w:jc w:val="center"/>
            </w:pPr>
            <w:r>
              <w:t>d+15</w:t>
            </w:r>
          </w:p>
        </w:tc>
        <w:tc>
          <w:tcPr>
            <w:tcW w:w="76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spacing w:line="276" w:lineRule="auto"/>
              <w:jc w:val="center"/>
            </w:pPr>
            <w:r>
              <w:t xml:space="preserve">d+15 </w:t>
            </w:r>
          </w:p>
          <w:p w:rsidR="00000000" w:rsidRDefault="009205D1">
            <w:pPr>
              <w:autoSpaceDE w:val="0"/>
              <w:autoSpaceDN w:val="0"/>
              <w:spacing w:line="276" w:lineRule="auto"/>
              <w:jc w:val="center"/>
            </w:pPr>
            <w:r>
              <w:t>d+15</w:t>
            </w:r>
          </w:p>
        </w:tc>
        <w:tc>
          <w:tcPr>
            <w:tcW w:w="8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w:t>
            </w:r>
          </w:p>
        </w:tc>
        <w:tc>
          <w:tcPr>
            <w:tcW w:w="8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LC8/10* (B5 по ГОСТ 25820, ГОСТ 25485)</w:t>
            </w:r>
          </w:p>
        </w:tc>
      </w:tr>
      <w:tr w:rsidR="00000000">
        <w:trPr>
          <w:trHeight w:val="20"/>
        </w:trPr>
        <w:tc>
          <w:tcPr>
            <w:tcW w:w="114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both"/>
            </w:pPr>
            <w:r>
              <w:t>Асфальтобетон</w:t>
            </w:r>
          </w:p>
        </w:tc>
        <w:tc>
          <w:tcPr>
            <w:tcW w:w="44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3д</w:t>
            </w:r>
          </w:p>
        </w:tc>
        <w:tc>
          <w:tcPr>
            <w:tcW w:w="86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d+15</w:t>
            </w:r>
          </w:p>
        </w:tc>
        <w:tc>
          <w:tcPr>
            <w:tcW w:w="76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d+15</w:t>
            </w:r>
          </w:p>
        </w:tc>
        <w:tc>
          <w:tcPr>
            <w:tcW w:w="8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w:t>
            </w:r>
          </w:p>
        </w:tc>
        <w:tc>
          <w:tcPr>
            <w:tcW w:w="8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w:t>
            </w:r>
          </w:p>
        </w:tc>
      </w:tr>
      <w:tr w:rsidR="00000000">
        <w:trPr>
          <w:trHeight w:val="20"/>
        </w:trPr>
        <w:tc>
          <w:tcPr>
            <w:tcW w:w="5000" w:type="pct"/>
            <w:gridSpan w:val="6"/>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Для создания уклона</w:t>
            </w:r>
          </w:p>
        </w:tc>
      </w:tr>
      <w:tr w:rsidR="00000000">
        <w:trPr>
          <w:trHeight w:val="20"/>
        </w:trPr>
        <w:tc>
          <w:tcPr>
            <w:tcW w:w="114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both"/>
            </w:pPr>
            <w:r>
              <w:t>Цементно-песчаный раствор</w:t>
            </w:r>
          </w:p>
        </w:tc>
        <w:tc>
          <w:tcPr>
            <w:tcW w:w="44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3а</w:t>
            </w:r>
          </w:p>
        </w:tc>
        <w:tc>
          <w:tcPr>
            <w:tcW w:w="86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20</w:t>
            </w:r>
          </w:p>
        </w:tc>
        <w:tc>
          <w:tcPr>
            <w:tcW w:w="76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40</w:t>
            </w:r>
          </w:p>
        </w:tc>
        <w:tc>
          <w:tcPr>
            <w:tcW w:w="8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20</w:t>
            </w:r>
          </w:p>
        </w:tc>
        <w:tc>
          <w:tcPr>
            <w:tcW w:w="8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10</w:t>
            </w:r>
          </w:p>
        </w:tc>
      </w:tr>
      <w:tr w:rsidR="00000000">
        <w:trPr>
          <w:trHeight w:val="20"/>
        </w:trPr>
        <w:tc>
          <w:tcPr>
            <w:tcW w:w="114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both"/>
            </w:pPr>
            <w:r>
              <w:t>Цементный бетон</w:t>
            </w:r>
          </w:p>
        </w:tc>
        <w:tc>
          <w:tcPr>
            <w:tcW w:w="44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3б</w:t>
            </w:r>
          </w:p>
        </w:tc>
        <w:tc>
          <w:tcPr>
            <w:tcW w:w="86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30</w:t>
            </w:r>
          </w:p>
        </w:tc>
        <w:tc>
          <w:tcPr>
            <w:tcW w:w="76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40</w:t>
            </w:r>
          </w:p>
        </w:tc>
        <w:tc>
          <w:tcPr>
            <w:tcW w:w="8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С16/20* (B15 no ГОСТ 26633)</w:t>
            </w:r>
          </w:p>
        </w:tc>
        <w:tc>
          <w:tcPr>
            <w:tcW w:w="8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С8/10* (В7,5 по ГОСТ 26633)</w:t>
            </w:r>
          </w:p>
        </w:tc>
      </w:tr>
      <w:tr w:rsidR="00000000">
        <w:trPr>
          <w:trHeight w:val="20"/>
        </w:trPr>
        <w:tc>
          <w:tcPr>
            <w:tcW w:w="1145" w:type="pct"/>
            <w:vMerge w:val="restar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9205D1">
            <w:pPr>
              <w:autoSpaceDE w:val="0"/>
              <w:autoSpaceDN w:val="0"/>
              <w:spacing w:line="276" w:lineRule="auto"/>
              <w:jc w:val="both"/>
            </w:pPr>
            <w:r>
              <w:t>Легкий бетон в т.ч. пенобетон, газобетон</w:t>
            </w:r>
          </w:p>
        </w:tc>
        <w:tc>
          <w:tcPr>
            <w:tcW w:w="44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3г</w:t>
            </w:r>
          </w:p>
        </w:tc>
        <w:tc>
          <w:tcPr>
            <w:tcW w:w="86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30</w:t>
            </w:r>
          </w:p>
        </w:tc>
        <w:tc>
          <w:tcPr>
            <w:tcW w:w="76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40</w:t>
            </w:r>
          </w:p>
        </w:tc>
        <w:tc>
          <w:tcPr>
            <w:tcW w:w="8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w:t>
            </w:r>
          </w:p>
        </w:tc>
        <w:tc>
          <w:tcPr>
            <w:tcW w:w="880" w:type="pct"/>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LC8/10* (В5 по ГОСТ 25820, ГОСТ 25485)</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9205D1"/>
        </w:tc>
        <w:tc>
          <w:tcPr>
            <w:tcW w:w="44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3е</w:t>
            </w:r>
          </w:p>
        </w:tc>
        <w:tc>
          <w:tcPr>
            <w:tcW w:w="86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20</w:t>
            </w:r>
          </w:p>
        </w:tc>
        <w:tc>
          <w:tcPr>
            <w:tcW w:w="76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40</w:t>
            </w:r>
          </w:p>
        </w:tc>
        <w:tc>
          <w:tcPr>
            <w:tcW w:w="8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spacing w:line="276" w:lineRule="auto"/>
              <w:jc w:val="center"/>
            </w:pPr>
            <w:r>
              <w:t>-</w:t>
            </w:r>
          </w:p>
        </w:tc>
        <w:tc>
          <w:tcPr>
            <w:tcW w:w="0" w:type="auto"/>
            <w:vMerge/>
            <w:tcBorders>
              <w:top w:val="nil"/>
              <w:left w:val="nil"/>
              <w:bottom w:val="single" w:sz="8" w:space="0" w:color="auto"/>
              <w:right w:val="single" w:sz="8" w:space="0" w:color="auto"/>
            </w:tcBorders>
            <w:vAlign w:val="center"/>
            <w:hideMark/>
          </w:tcPr>
          <w:p w:rsidR="00000000" w:rsidRDefault="009205D1"/>
        </w:tc>
      </w:tr>
      <w:tr w:rsidR="00000000">
        <w:trPr>
          <w:trHeight w:val="20"/>
        </w:trPr>
        <w:tc>
          <w:tcPr>
            <w:tcW w:w="5000" w:type="pct"/>
            <w:gridSpan w:val="6"/>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Сборные стяжки</w:t>
            </w:r>
          </w:p>
        </w:tc>
      </w:tr>
      <w:tr w:rsidR="00000000">
        <w:trPr>
          <w:trHeight w:val="20"/>
        </w:trPr>
        <w:tc>
          <w:tcPr>
            <w:tcW w:w="114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both"/>
            </w:pPr>
            <w:r>
              <w:t>Древесностружечные и древесноволокнистые плиты</w:t>
            </w:r>
          </w:p>
        </w:tc>
        <w:tc>
          <w:tcPr>
            <w:tcW w:w="44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3е</w:t>
            </w:r>
          </w:p>
        </w:tc>
        <w:tc>
          <w:tcPr>
            <w:tcW w:w="86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w:t>
            </w:r>
          </w:p>
        </w:tc>
        <w:tc>
          <w:tcPr>
            <w:tcW w:w="76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w:t>
            </w:r>
          </w:p>
        </w:tc>
        <w:tc>
          <w:tcPr>
            <w:tcW w:w="8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w:t>
            </w:r>
          </w:p>
        </w:tc>
        <w:tc>
          <w:tcPr>
            <w:tcW w:w="8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w:t>
            </w:r>
          </w:p>
        </w:tc>
      </w:tr>
      <w:tr w:rsidR="00000000">
        <w:trPr>
          <w:trHeight w:val="20"/>
        </w:trPr>
        <w:tc>
          <w:tcPr>
            <w:tcW w:w="114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both"/>
            </w:pPr>
            <w:r>
              <w:t>Армированные плиты размером на комнату</w:t>
            </w:r>
          </w:p>
        </w:tc>
        <w:tc>
          <w:tcPr>
            <w:tcW w:w="44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3ж</w:t>
            </w:r>
          </w:p>
        </w:tc>
        <w:tc>
          <w:tcPr>
            <w:tcW w:w="86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w:t>
            </w:r>
          </w:p>
        </w:tc>
        <w:tc>
          <w:tcPr>
            <w:tcW w:w="76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w:t>
            </w:r>
          </w:p>
        </w:tc>
        <w:tc>
          <w:tcPr>
            <w:tcW w:w="8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w:t>
            </w:r>
          </w:p>
        </w:tc>
        <w:tc>
          <w:tcPr>
            <w:tcW w:w="8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w:t>
            </w:r>
          </w:p>
        </w:tc>
      </w:tr>
      <w:tr w:rsidR="00000000">
        <w:trPr>
          <w:trHeight w:val="20"/>
        </w:trPr>
        <w:tc>
          <w:tcPr>
            <w:tcW w:w="5000" w:type="pct"/>
            <w:gridSpan w:val="6"/>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205D1">
            <w:pPr>
              <w:spacing w:line="276" w:lineRule="auto"/>
              <w:jc w:val="both"/>
            </w:pPr>
            <w:r>
              <w:t>Примечание - Стяжка из асфальтобетона применяется только под штучный и наборный паркет.</w:t>
            </w:r>
          </w:p>
          <w:p w:rsidR="00000000" w:rsidRDefault="009205D1">
            <w:pPr>
              <w:spacing w:line="276" w:lineRule="auto"/>
              <w:jc w:val="both"/>
            </w:pPr>
            <w:r>
              <w:t xml:space="preserve">* Класс бетона принят в соответствии с </w:t>
            </w:r>
            <w:hyperlink r:id="rId124" w:history="1">
              <w:r>
                <w:rPr>
                  <w:rStyle w:val="a3"/>
                </w:rPr>
                <w:t>СТ РК EN 206-1</w:t>
              </w:r>
            </w:hyperlink>
            <w:r>
              <w:t xml:space="preserve">, </w:t>
            </w:r>
            <w:hyperlink r:id="rId125" w:history="1">
              <w:r>
                <w:rPr>
                  <w:rStyle w:val="a3"/>
                </w:rPr>
                <w:t>СТ РК EN 998-2</w:t>
              </w:r>
            </w:hyperlink>
            <w:r>
              <w:t xml:space="preserve">. </w:t>
            </w:r>
          </w:p>
          <w:p w:rsidR="00000000" w:rsidRDefault="009205D1">
            <w:pPr>
              <w:autoSpaceDE w:val="0"/>
              <w:autoSpaceDN w:val="0"/>
              <w:spacing w:line="276" w:lineRule="auto"/>
              <w:jc w:val="both"/>
            </w:pPr>
            <w:r>
              <w:t>** Стяжки из легкого бетона указанного класса по плотности от 1100 до 1200 кг/м</w:t>
            </w:r>
            <w:r>
              <w:rPr>
                <w:vertAlign w:val="superscript"/>
              </w:rPr>
              <w:t>3</w:t>
            </w:r>
            <w:r>
              <w:t>. Рекомендуется применять под покрытия из рулонных материалов, штучного паркет</w:t>
            </w:r>
            <w:r>
              <w:t>а и плитки</w:t>
            </w:r>
          </w:p>
        </w:tc>
      </w:tr>
    </w:tbl>
    <w:p w:rsidR="00000000" w:rsidRDefault="009205D1">
      <w:pPr>
        <w:ind w:firstLine="426"/>
        <w:jc w:val="both"/>
      </w:pPr>
      <w:r>
        <w:t> </w:t>
      </w:r>
    </w:p>
    <w:p w:rsidR="00000000" w:rsidRDefault="009205D1">
      <w:pPr>
        <w:ind w:firstLine="426"/>
        <w:jc w:val="both"/>
      </w:pPr>
      <w:r>
        <w:t>4.5.8 Для устройства монолитных стяжек рекомендуется применять цементно-песчаные растворы, поризованные цементно-песчаные растворы, легкие бетоны в том числе газобетоны и пенобетоны, а также сухие цеме</w:t>
      </w:r>
      <w:r>
        <w:t>нтно-бетонные, цементно-песчаные и полимерцементно-песчаные смеси, в частности сухие полимерцементно-песчаные смеси (предел прочности при сжатии после 28 суток воздушной выдержки не менее 25 Н/мм</w:t>
      </w:r>
      <w:r>
        <w:rPr>
          <w:vertAlign w:val="superscript"/>
        </w:rPr>
        <w:t>2</w:t>
      </w:r>
      <w:r>
        <w:t xml:space="preserve"> (МПа).</w:t>
      </w:r>
    </w:p>
    <w:p w:rsidR="00000000" w:rsidRDefault="009205D1">
      <w:pPr>
        <w:ind w:firstLine="426"/>
        <w:jc w:val="both"/>
      </w:pPr>
      <w:r>
        <w:t xml:space="preserve">4.5.9 Для приготовления бетона и цементно-песчаного </w:t>
      </w:r>
      <w:r>
        <w:t>раствора следует использовать портландцемент в соответствие СТ РК EN 197-1 (ГОСТ 31108).</w:t>
      </w:r>
    </w:p>
    <w:p w:rsidR="00000000" w:rsidRDefault="009205D1">
      <w:pPr>
        <w:ind w:firstLine="426"/>
        <w:jc w:val="both"/>
      </w:pPr>
      <w:r>
        <w:t>4.5.10 Для бетонных стяжек следует применять в качестве крупного заполнителя щебень или гравий с прочностью на сжатие не менее 20 Н/мм</w:t>
      </w:r>
      <w:r>
        <w:rPr>
          <w:vertAlign w:val="superscript"/>
        </w:rPr>
        <w:t>2</w:t>
      </w:r>
      <w:r>
        <w:t xml:space="preserve"> (МПа).</w:t>
      </w:r>
    </w:p>
    <w:p w:rsidR="00000000" w:rsidRDefault="009205D1">
      <w:pPr>
        <w:ind w:firstLine="426"/>
        <w:jc w:val="both"/>
      </w:pPr>
      <w:r>
        <w:t>4.5.11 Песок кварцевый и</w:t>
      </w:r>
      <w:r>
        <w:t>ли дробленый из природного камня кристаллических пород (гранита, сиенита, базальта и им подобных) крупно- или среднезернистый по действующим стандартам, используемый для бетонных и цементно-песчаных стяжек, должен быть с содержанием глинистых или илистых ч</w:t>
      </w:r>
      <w:r>
        <w:t>астиц не более 3%.</w:t>
      </w:r>
    </w:p>
    <w:p w:rsidR="00000000" w:rsidRDefault="009205D1">
      <w:pPr>
        <w:ind w:firstLine="426"/>
        <w:jc w:val="both"/>
      </w:pPr>
      <w:r>
        <w:t>4.5.12 Стяжки из поризованных цементно-песчаных растворов следует применять согласно альбомам типовых деталей и рабочим чертежам, утвержденным в установленном порядке.</w:t>
      </w:r>
    </w:p>
    <w:p w:rsidR="00000000" w:rsidRDefault="009205D1">
      <w:pPr>
        <w:ind w:firstLine="426"/>
        <w:jc w:val="both"/>
      </w:pPr>
      <w:r>
        <w:t>4.5.13 При устройстве стяжек смесь поризованного раствора следует укл</w:t>
      </w:r>
      <w:r>
        <w:t xml:space="preserve">адывать по ровному основанию, в котором просветы при проверке двухметровой рейкой не должны превышать 5 мм. В противном случае поверхность основания следует выровнять цементно-песчаным раствором марки, в соответствии с </w:t>
      </w:r>
      <w:hyperlink r:id="rId126" w:history="1">
        <w:r>
          <w:rPr>
            <w:rStyle w:val="a3"/>
          </w:rPr>
          <w:t>СТ РК EN 998-2</w:t>
        </w:r>
      </w:hyperlink>
      <w:r>
        <w:t>, не ниже М100 (</w:t>
      </w:r>
      <w:hyperlink r:id="rId127" w:history="1">
        <w:r>
          <w:rPr>
            <w:rStyle w:val="a3"/>
          </w:rPr>
          <w:t>СТ РК 1168</w:t>
        </w:r>
      </w:hyperlink>
      <w:r>
        <w:t xml:space="preserve">, </w:t>
      </w:r>
      <w:hyperlink r:id="rId128" w:history="1">
        <w:r>
          <w:rPr>
            <w:rStyle w:val="a3"/>
          </w:rPr>
          <w:t>ГОСТ 28013</w:t>
        </w:r>
      </w:hyperlink>
      <w:r>
        <w:t>).</w:t>
      </w:r>
    </w:p>
    <w:p w:rsidR="00000000" w:rsidRDefault="009205D1">
      <w:pPr>
        <w:ind w:firstLine="426"/>
        <w:jc w:val="both"/>
      </w:pPr>
      <w:r>
        <w:t>4.5.14 Смеси из поризованного раствора и бет</w:t>
      </w:r>
      <w:r>
        <w:t xml:space="preserve">она следует укладывать равномерным слоем толщиной, менее проектной на величину вспучивания, которую определяют опытным путем. При этом контроль толщины рекомендуется при больших площадях пола осуществлять по предварительно выставленным маякам из раствора, </w:t>
      </w:r>
      <w:r>
        <w:t xml:space="preserve">в соответствии с </w:t>
      </w:r>
      <w:hyperlink r:id="rId129" w:history="1">
        <w:r>
          <w:rPr>
            <w:rStyle w:val="a3"/>
          </w:rPr>
          <w:t>СТ РК EN 998-2</w:t>
        </w:r>
      </w:hyperlink>
      <w:r>
        <w:t>, марки М100 (</w:t>
      </w:r>
      <w:hyperlink r:id="rId130" w:history="1">
        <w:r>
          <w:rPr>
            <w:rStyle w:val="a3"/>
          </w:rPr>
          <w:t>СТ РК 1168</w:t>
        </w:r>
      </w:hyperlink>
      <w:r>
        <w:t>, ГОСТ 28013), а в небольших помещениях по рискам, нанесенным на стены.</w:t>
      </w:r>
    </w:p>
    <w:p w:rsidR="00000000" w:rsidRDefault="009205D1">
      <w:pPr>
        <w:ind w:firstLine="426"/>
        <w:jc w:val="both"/>
      </w:pPr>
      <w:r>
        <w:t xml:space="preserve">4.5.15 В местах сопряжения стяжек, выполненных по звукоизоляционным прокладкам или засыпкам, с другими конструкциями (стенами, перегородками, трубопроводами, проходящими через перекрытия, и т.п.) должны быть предусмотрены зазоры шириной от 25 до 30 мм на </w:t>
      </w:r>
      <w:r>
        <w:t>всю толщину стяжки, заполняемые звукоизоляционным материалом.</w:t>
      </w:r>
    </w:p>
    <w:p w:rsidR="00000000" w:rsidRDefault="009205D1">
      <w:pPr>
        <w:ind w:firstLine="426"/>
        <w:jc w:val="both"/>
      </w:pPr>
      <w:r>
        <w:t xml:space="preserve">4.5.16 Сборные стяжки из гипсоволокнистых, древесно-стружечных листов и фанеры должны применяться при умеренной и слабой интенсивности механических воздействий. Не допускается применение данных </w:t>
      </w:r>
      <w:r>
        <w:t>стяжек в зданиях с мокрым режимом.</w:t>
      </w:r>
    </w:p>
    <w:p w:rsidR="00000000" w:rsidRDefault="009205D1">
      <w:pPr>
        <w:ind w:firstLine="426"/>
        <w:jc w:val="both"/>
      </w:pPr>
      <w:r>
        <w:t>4.5.17 Отклонение поверхности стяжки от горизонтальной плоскости на длине 2 м не должно превышать, мм, при покрытиях:</w:t>
      </w:r>
    </w:p>
    <w:p w:rsidR="00000000" w:rsidRDefault="009205D1">
      <w:pPr>
        <w:ind w:firstLine="426"/>
        <w:jc w:val="both"/>
      </w:pPr>
      <w:r>
        <w:t>а) из штучных материалов по прослойке из цементно-песчаного раствора, а также для укладки оклеечной гид</w:t>
      </w:r>
      <w:r>
        <w:t>роизоляции;</w:t>
      </w:r>
    </w:p>
    <w:p w:rsidR="00000000" w:rsidRDefault="009205D1">
      <w:pPr>
        <w:ind w:firstLine="426"/>
        <w:jc w:val="both"/>
      </w:pPr>
      <w:r>
        <w:t>б) из штучных материалов по прослойке на основе синтетических смол и из клеевых композиций на основе цемента, а также из линолеума, паркета, ламината, рулонных материалов на основе синтетических волокон.</w:t>
      </w:r>
    </w:p>
    <w:p w:rsidR="00000000" w:rsidRDefault="009205D1">
      <w:pPr>
        <w:ind w:firstLine="426"/>
        <w:jc w:val="both"/>
      </w:pPr>
      <w:r>
        <w:t>4.5.18 При использовании полимерцементно</w:t>
      </w:r>
      <w:r>
        <w:t xml:space="preserve">-песчаных стяжек в качестве покрытий марка раствора принимается в соответствии с </w:t>
      </w:r>
      <w:hyperlink r:id="rId131" w:history="1">
        <w:r>
          <w:rPr>
            <w:rStyle w:val="a3"/>
          </w:rPr>
          <w:t>СТ РК EN 998-2</w:t>
        </w:r>
      </w:hyperlink>
      <w:r>
        <w:t>.</w:t>
      </w:r>
    </w:p>
    <w:p w:rsidR="00000000" w:rsidRDefault="009205D1">
      <w:pPr>
        <w:ind w:firstLine="426"/>
        <w:jc w:val="both"/>
      </w:pPr>
      <w:r>
        <w:t>4.5.19 При укладке выравнивающих стяжек по бетонному основанию с деформационными швами, швы до</w:t>
      </w:r>
      <w:r>
        <w:t>лжны быть повторены и в стяжке.</w:t>
      </w:r>
    </w:p>
    <w:p w:rsidR="00000000" w:rsidRDefault="009205D1">
      <w:pPr>
        <w:ind w:firstLine="426"/>
        <w:jc w:val="both"/>
      </w:pPr>
      <w:r>
        <w:t>4.5.20 Температурно-у сад очные швы в полах отапливаемых зданий следует предусматривать с шагом 6, 20 м, в неотапливаемых зданиях или на открытых площадках швы рекомендуется выполнять во взаимно перпендикулярных направлениях</w:t>
      </w:r>
      <w:r>
        <w:t xml:space="preserve"> на расстоянии от 8 до 12 м. Швы должны располагаться, как правило, у ограждения станков, что предохраняет их от разрушения животными. Швы устраивают сквозные вертикальные, их следует выполнять при помощи нарезчика швов с алмазным диском или путем установк</w:t>
      </w:r>
      <w:r>
        <w:t>и досок, обернутых толем, или строганных досок, обмазанных горячим битумом. Доски удаляют в процессе бетонирования до окончания схватывания смеси, а швы заполняют битумными составами или полиуретановыми герметиками.</w:t>
      </w:r>
    </w:p>
    <w:p w:rsidR="00000000" w:rsidRDefault="009205D1">
      <w:pPr>
        <w:ind w:firstLine="426"/>
        <w:jc w:val="both"/>
      </w:pPr>
      <w:r>
        <w:t>4.5.21 Движение людей по стяжке допускае</w:t>
      </w:r>
      <w:r>
        <w:t>тся после достижения прочности не менее 0,2 Н/мм</w:t>
      </w:r>
      <w:r>
        <w:rPr>
          <w:vertAlign w:val="superscript"/>
        </w:rPr>
        <w:t>2</w:t>
      </w:r>
      <w:r>
        <w:t xml:space="preserve"> (МПа).</w:t>
      </w:r>
    </w:p>
    <w:p w:rsidR="00000000" w:rsidRDefault="009205D1">
      <w:pPr>
        <w:ind w:firstLine="426"/>
        <w:jc w:val="both"/>
      </w:pPr>
      <w:r>
        <w:t>4.5.22 В стяжке из поризованного раствора не должно быть усадочных трещин шириной раскрытия более 0,3 мм. В противном случае их следует расшить и зашпаклевать цементно-песчаным раствором на поливинил</w:t>
      </w:r>
      <w:r>
        <w:t>ацетатной дисперсии при соотношении ПВА: вода, равном 1:4.</w:t>
      </w:r>
    </w:p>
    <w:p w:rsidR="00000000" w:rsidRDefault="009205D1">
      <w:pPr>
        <w:ind w:firstLine="426"/>
        <w:jc w:val="both"/>
      </w:pPr>
      <w:r>
        <w:t>4.5.23 Стяжки из саморазравнивающихся полимерцементных композиций рекомендуется применять при повышенных требованиях по ровности или при ограничении по толщине или массе выравнивающего слоя. Толщин</w:t>
      </w:r>
      <w:r>
        <w:t>а саморазравнивающихся стяжек определяется неровностью нижележащего элемента.</w:t>
      </w:r>
    </w:p>
    <w:p w:rsidR="00000000" w:rsidRDefault="009205D1">
      <w:pPr>
        <w:ind w:firstLine="426"/>
        <w:jc w:val="both"/>
      </w:pPr>
      <w:r>
        <w:t>4.5.24 Для саморазравнивающихся стяжек рекомендуется применять сухие смеси заводского изготовления.</w:t>
      </w:r>
    </w:p>
    <w:p w:rsidR="00000000" w:rsidRDefault="009205D1">
      <w:pPr>
        <w:ind w:firstLine="426"/>
        <w:jc w:val="both"/>
      </w:pPr>
      <w:r>
        <w:t>4.5.25 Выбор саморазравнивающейся композиции необходимо осуществлять с учетом необходимой толщины стяжки и ее прочностных характеристик.</w:t>
      </w:r>
    </w:p>
    <w:p w:rsidR="00000000" w:rsidRDefault="009205D1">
      <w:pPr>
        <w:ind w:firstLine="426"/>
        <w:jc w:val="both"/>
      </w:pPr>
      <w:r>
        <w:t>4.5.26 Устройство саморазравнивающихся стяжек следует выполнять при температуре воздуха в помещении от 15°С до 30°С.</w:t>
      </w:r>
    </w:p>
    <w:p w:rsidR="00000000" w:rsidRDefault="009205D1">
      <w:pPr>
        <w:ind w:firstLine="426"/>
        <w:jc w:val="both"/>
      </w:pPr>
      <w:r>
        <w:t>Пе</w:t>
      </w:r>
      <w:r>
        <w:t>ред нанесением саморазравнивающихся стяжек поверхность бетонных оснований и плит перекрытий следует очистить от цементного молока, обеспылить, затирку удалить.</w:t>
      </w:r>
    </w:p>
    <w:p w:rsidR="00000000" w:rsidRDefault="009205D1">
      <w:pPr>
        <w:ind w:firstLine="426"/>
        <w:jc w:val="both"/>
      </w:pPr>
      <w:r>
        <w:t>Изготовление саморазравнивающихся стяжек осуществляется, как правило, в один слой. Для ускорения</w:t>
      </w:r>
      <w:r>
        <w:t xml:space="preserve"> растекаемости рекомендуется использовать раклю или широкий зубчатый шпатель. Для удаления пузырьков воздуха и улучшения качества поверхности выравнивающей стяжки растворную смесь сразу после укладки рекомендуется прокатать игольчатым валиком.</w:t>
      </w:r>
    </w:p>
    <w:p w:rsidR="00000000" w:rsidRDefault="009205D1">
      <w:pPr>
        <w:ind w:firstLine="426"/>
        <w:jc w:val="both"/>
      </w:pPr>
      <w:r>
        <w:t>4.5.27 В кач</w:t>
      </w:r>
      <w:r>
        <w:t>естве пароизоляции, следует под тепло- и звукоизоляционным слоем, на выравнивающую стяжку или плиту перекрытия, укладывать полиэтиленовую пленку.</w:t>
      </w:r>
    </w:p>
    <w:p w:rsidR="00000000" w:rsidRDefault="009205D1">
      <w:pPr>
        <w:ind w:firstLine="426"/>
        <w:jc w:val="both"/>
      </w:pPr>
      <w:r>
        <w:t>4.5.28 При укладке стяжки из древесно-стружечных плит по выравнивающему слою из средне- или крупнозернистого п</w:t>
      </w:r>
      <w:r>
        <w:t>еска пароизоляцию из парафинированной бумаги или пергамина следует размешать между сборной стяжкой и выравнивающим слоем.</w:t>
      </w:r>
    </w:p>
    <w:p w:rsidR="00000000" w:rsidRDefault="009205D1">
      <w:pPr>
        <w:ind w:firstLine="426"/>
        <w:jc w:val="both"/>
      </w:pPr>
      <w:r>
        <w:t>4.5.29 При укладке стяжки из древесно-стружечных плит по тепло- и звукоизолирующему слою из пенополистирольных плит, с целью предотвра</w:t>
      </w:r>
      <w:r>
        <w:t>щения скрипа, следует размещать промежуточный слой из полиэтиленовой пленки или пергамина между сборной стяжкой и выравнивающим слоем.</w:t>
      </w:r>
    </w:p>
    <w:p w:rsidR="00000000" w:rsidRDefault="009205D1">
      <w:pPr>
        <w:ind w:firstLine="426"/>
        <w:jc w:val="both"/>
      </w:pPr>
      <w:r>
        <w:t>4.5.30 При выполнении сборных стяжек из древесно-стружечных плит площадью более 100 м необходимо предусматривать в стяжка</w:t>
      </w:r>
      <w:r>
        <w:t>х деформационные швы, нарезаемые в продольном и поперечном направлениях. Шаг между швами не более 20 м. При использовании сборных стяжек в помещениях со значительными перепадами температур и влажности воздуха рекомендуется сократить интервал между деформац</w:t>
      </w:r>
      <w:r>
        <w:t>ионными швами.</w:t>
      </w:r>
    </w:p>
    <w:p w:rsidR="00000000" w:rsidRDefault="009205D1">
      <w:pPr>
        <w:ind w:firstLine="426"/>
        <w:jc w:val="both"/>
      </w:pPr>
      <w:r>
        <w:t xml:space="preserve">4.5.31 При устройстве сборных стяжек непосредственно по железобетонным перекрытиям, до начала производства работ монтажные отверстия в перекрытиях, зазоры между плитами, места примыканий перекрытий к стенам, перегородкам, трубам должны быть </w:t>
      </w:r>
      <w:r>
        <w:t xml:space="preserve">тщательно заделаны цементно-песчаным раствором, в соответствии с </w:t>
      </w:r>
      <w:hyperlink r:id="rId132" w:history="1">
        <w:r>
          <w:rPr>
            <w:rStyle w:val="a3"/>
          </w:rPr>
          <w:t>СТ РК EN 998-2</w:t>
        </w:r>
      </w:hyperlink>
      <w:r>
        <w:t>, марки не ниже M100 (</w:t>
      </w:r>
      <w:hyperlink r:id="rId133" w:history="1">
        <w:r>
          <w:rPr>
            <w:rStyle w:val="a3"/>
          </w:rPr>
          <w:t>СТ РК 1168</w:t>
        </w:r>
      </w:hyperlink>
      <w:r>
        <w:t xml:space="preserve">, </w:t>
      </w:r>
      <w:hyperlink r:id="rId134" w:history="1">
        <w:r>
          <w:rPr>
            <w:rStyle w:val="a3"/>
          </w:rPr>
          <w:t>ГОСТ 28013</w:t>
        </w:r>
      </w:hyperlink>
      <w:r>
        <w:t>).</w:t>
      </w:r>
    </w:p>
    <w:p w:rsidR="00000000" w:rsidRDefault="009205D1">
      <w:pPr>
        <w:ind w:firstLine="426"/>
        <w:jc w:val="both"/>
      </w:pPr>
      <w:r>
        <w:t>4.5.32 На фальцы уложенных элементов сборной стяжки из гипсоволокнистых листов сплошным слоем следует наносить дисперсию ПВА или клеящую мастику и накрывать последующим элементом.</w:t>
      </w:r>
    </w:p>
    <w:p w:rsidR="00000000" w:rsidRDefault="009205D1">
      <w:pPr>
        <w:ind w:firstLine="426"/>
        <w:jc w:val="both"/>
      </w:pPr>
      <w:r>
        <w:t>4.5.33 При т</w:t>
      </w:r>
      <w:r>
        <w:t>олщине засыпного тепло- и звукоизоляционного слоя более 100 мм под стяжку из готовых элементов допускается подкладывать дополнительный слой крупноформатных гипсоволокнистых листов.</w:t>
      </w:r>
    </w:p>
    <w:p w:rsidR="00000000" w:rsidRDefault="009205D1">
      <w:pPr>
        <w:ind w:firstLine="426"/>
        <w:jc w:val="both"/>
      </w:pPr>
      <w:r>
        <w:t>4.5.34 В смежных помещениях рекомендуется сквозная укладка элементов сборно</w:t>
      </w:r>
      <w:r>
        <w:t>й стяжки.</w:t>
      </w:r>
    </w:p>
    <w:p w:rsidR="00000000" w:rsidRDefault="009205D1">
      <w:pPr>
        <w:ind w:firstLine="426"/>
        <w:jc w:val="both"/>
      </w:pPr>
      <w:r>
        <w:t>4.5.35 При устройстве на объекте сборной стяжки из отдельных гипсоволокнистых листов следует выполнять:</w:t>
      </w:r>
    </w:p>
    <w:p w:rsidR="00000000" w:rsidRDefault="009205D1">
      <w:pPr>
        <w:ind w:firstLine="426"/>
        <w:jc w:val="both"/>
      </w:pPr>
      <w:r>
        <w:t>а) раскрой и заготовку листов по размерам помещений;</w:t>
      </w:r>
    </w:p>
    <w:p w:rsidR="00000000" w:rsidRDefault="009205D1">
      <w:pPr>
        <w:ind w:firstLine="426"/>
        <w:jc w:val="both"/>
      </w:pPr>
      <w:r>
        <w:t>б) укладку первого слоя листов с зазором в стыках не более 1 мм;</w:t>
      </w:r>
    </w:p>
    <w:p w:rsidR="00000000" w:rsidRDefault="009205D1">
      <w:pPr>
        <w:ind w:firstLine="426"/>
        <w:jc w:val="both"/>
      </w:pPr>
      <w:r>
        <w:t>в) нанесение клея сплошн</w:t>
      </w:r>
      <w:r>
        <w:t>ым слоем последовательно под каждый лист второго слоя;</w:t>
      </w:r>
    </w:p>
    <w:p w:rsidR="00000000" w:rsidRDefault="009205D1">
      <w:pPr>
        <w:ind w:firstLine="426"/>
        <w:jc w:val="both"/>
      </w:pPr>
      <w:r>
        <w:t>г) укладку листов второго слоя с минимальным зазором и перекрытием;</w:t>
      </w:r>
    </w:p>
    <w:p w:rsidR="00000000" w:rsidRDefault="009205D1">
      <w:pPr>
        <w:ind w:firstLine="426"/>
        <w:jc w:val="both"/>
      </w:pPr>
      <w:r>
        <w:t>д) укладку стыков нижнего слоя не менее чем на 250 мм;</w:t>
      </w:r>
    </w:p>
    <w:p w:rsidR="00000000" w:rsidRDefault="009205D1">
      <w:pPr>
        <w:ind w:firstLine="426"/>
        <w:jc w:val="both"/>
      </w:pPr>
      <w:r>
        <w:t>е) крепление каждого листа второго слоя 20-ю шурупами.</w:t>
      </w:r>
    </w:p>
    <w:p w:rsidR="00000000" w:rsidRDefault="009205D1">
      <w:pPr>
        <w:ind w:firstLine="426"/>
        <w:jc w:val="both"/>
      </w:pPr>
      <w:r>
        <w:t>4.5.36 Древесно-стружеч</w:t>
      </w:r>
      <w:r>
        <w:t>ные плиты рекомендуется склеивать дисперсией ПВА или мастиками строительными полимерными клеящими латексными по действующим стандартам.</w:t>
      </w:r>
    </w:p>
    <w:p w:rsidR="00000000" w:rsidRDefault="009205D1">
      <w:pPr>
        <w:ind w:firstLine="426"/>
        <w:jc w:val="both"/>
      </w:pPr>
      <w:r>
        <w:t>4.5.37 Сборные стяжки из водостойкой фанеры выполняются непосредственно по ровным или выровненным монолитным стяжкам, бе</w:t>
      </w:r>
      <w:r>
        <w:t>тонным основаниям и плитам перекрытий при необходимости обеспечения нормируемого теплоусвоения полов под покрытия пола из безосновного линолеума или под покрытия, при изготовлении которых используются мелкие гвозди, покрытия пола из массивной доски и мозаи</w:t>
      </w:r>
      <w:r>
        <w:t>чный паркет из древесины различных пород (паркетный ковер).</w:t>
      </w:r>
    </w:p>
    <w:p w:rsidR="00000000" w:rsidRDefault="009205D1">
      <w:pPr>
        <w:ind w:firstLine="426"/>
        <w:jc w:val="both"/>
      </w:pPr>
      <w:r>
        <w:t>4.5.38 При значительных неровностях подстилающего слоя, а также при необходимости укладки сборной стяжки по тепло- и звукоизолирующему слою или прохождении под стяжкой труб возможно выполнение сбо</w:t>
      </w:r>
      <w:r>
        <w:t>рной стяжки из фанеры по регулируемым лагам со сквозными резьбовыми отверстиями, как показано на рисунке 1.</w:t>
      </w:r>
    </w:p>
    <w:p w:rsidR="00000000" w:rsidRDefault="009205D1">
      <w:pPr>
        <w:ind w:firstLine="426"/>
        <w:jc w:val="both"/>
      </w:pPr>
      <w:r>
        <w:t>4.5.39 Деревянные регулируемые лаги имеют размеры 45 мм × 45 мм × 2000 мм, 45 мм × 70 мм ×</w:t>
      </w:r>
      <w:r>
        <w:rPr>
          <w:i/>
          <w:iCs/>
        </w:rPr>
        <w:t xml:space="preserve"> </w:t>
      </w:r>
      <w:r>
        <w:t>2000 мм и 45 мм × 120 мм × 2000 мм и поставляются в компл</w:t>
      </w:r>
      <w:r>
        <w:t>екте с дюбелями-стойками для регулирования уровня подъема лаг и дюбелями-гвоздями для крепления болтов-стоек к перекрытию.</w:t>
      </w:r>
    </w:p>
    <w:p w:rsidR="00000000" w:rsidRDefault="009205D1">
      <w:pPr>
        <w:ind w:firstLine="426"/>
        <w:jc w:val="both"/>
      </w:pPr>
      <w:r>
        <w:t>4.5.40 Перед установкой в отверстия лаг ввинчиваются пластиковые болты-стойки, на которые опираются лаги. Лаги устанавливаются на пер</w:t>
      </w:r>
      <w:r>
        <w:t>екрытии с шагом 375 мм, после чего через болты-стойки в перекрытии засверливаются отверстия. В болт-стойку помещают дюбель-гвоздь, который на неполную глубину забивают в отверстие, выполненное в перекрытии. С помощью завинчивающего инструмента регулируют н</w:t>
      </w:r>
      <w:r>
        <w:t>еобходимое положение лаг по уровню и окончательно закрепляют лаги к перекрытию с помощью дюбеля-гвоздя, после чего выступающие части болтов-стоек срезают с помощью стамески. На установленные таким образом лаги укладывают сборную стяжку из двух слоев фанеры</w:t>
      </w:r>
      <w:r>
        <w:t xml:space="preserve"> толщиной по 12 мм, закрепляя их с шагом 150 мм саморезами. При этом второй лист фанеры должен перекрывать стыки нижнего слоя (рисунок 1).</w:t>
      </w:r>
    </w:p>
    <w:p w:rsidR="00000000" w:rsidRDefault="009205D1">
      <w:pPr>
        <w:ind w:firstLine="426"/>
        <w:jc w:val="both"/>
      </w:pPr>
      <w:r>
        <w:rPr>
          <w:color w:val="auto"/>
        </w:rPr>
        <w:t> </w:t>
      </w:r>
    </w:p>
    <w:p w:rsidR="00000000" w:rsidRDefault="009205D1">
      <w:pPr>
        <w:ind w:firstLine="426"/>
        <w:jc w:val="center"/>
      </w:pPr>
      <w:r>
        <w:rPr>
          <w:noProof/>
        </w:rPr>
        <w:drawing>
          <wp:inline distT="0" distB="0" distL="0" distR="0">
            <wp:extent cx="4933950" cy="3248025"/>
            <wp:effectExtent l="0" t="0" r="0" b="9525"/>
            <wp:docPr id="10" name="Рисунок 10" descr="https://prod-prg-document-store-api.azurewebsites.net/api/DocumentObject/GetImageAsync?ImageId=410293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prod-prg-document-store-api.azurewebsites.net/api/DocumentObject/GetImageAsync?ImageId=41029394"/>
                    <pic:cNvPicPr>
                      <a:picLocks noChangeAspect="1" noChangeArrowheads="1"/>
                    </pic:cNvPicPr>
                  </pic:nvPicPr>
                  <pic:blipFill>
                    <a:blip r:embed="rId135" r:link="rId136">
                      <a:extLst>
                        <a:ext uri="{28A0092B-C50C-407E-A947-70E740481C1C}">
                          <a14:useLocalDpi xmlns:a14="http://schemas.microsoft.com/office/drawing/2010/main" val="0"/>
                        </a:ext>
                      </a:extLst>
                    </a:blip>
                    <a:srcRect/>
                    <a:stretch>
                      <a:fillRect/>
                    </a:stretch>
                  </pic:blipFill>
                  <pic:spPr bwMode="auto">
                    <a:xfrm>
                      <a:off x="0" y="0"/>
                      <a:ext cx="4933950" cy="3248025"/>
                    </a:xfrm>
                    <a:prstGeom prst="rect">
                      <a:avLst/>
                    </a:prstGeom>
                    <a:noFill/>
                    <a:ln>
                      <a:noFill/>
                    </a:ln>
                  </pic:spPr>
                </pic:pic>
              </a:graphicData>
            </a:graphic>
          </wp:inline>
        </w:drawing>
      </w:r>
    </w:p>
    <w:p w:rsidR="00000000" w:rsidRDefault="009205D1">
      <w:pPr>
        <w:ind w:firstLine="426"/>
        <w:jc w:val="center"/>
      </w:pPr>
      <w:r>
        <w:rPr>
          <w:b/>
          <w:bCs/>
        </w:rPr>
        <w:t>Рисунок 1 - Последовательность операций при установке регулируемых лаг и</w:t>
      </w:r>
    </w:p>
    <w:p w:rsidR="00000000" w:rsidRDefault="009205D1">
      <w:pPr>
        <w:ind w:firstLine="426"/>
        <w:jc w:val="center"/>
      </w:pPr>
      <w:r>
        <w:rPr>
          <w:b/>
          <w:bCs/>
        </w:rPr>
        <w:t>закреплении к ним сборной стяжки</w:t>
      </w:r>
    </w:p>
    <w:p w:rsidR="00000000" w:rsidRDefault="009205D1">
      <w:pPr>
        <w:ind w:firstLine="426"/>
        <w:jc w:val="center"/>
      </w:pPr>
      <w:r>
        <w:rPr>
          <w:color w:val="auto"/>
        </w:rPr>
        <w:t> </w:t>
      </w:r>
    </w:p>
    <w:p w:rsidR="00000000" w:rsidRDefault="009205D1">
      <w:pPr>
        <w:ind w:firstLine="426"/>
        <w:jc w:val="both"/>
      </w:pPr>
      <w:r>
        <w:rPr>
          <w:b/>
          <w:bCs/>
        </w:rPr>
        <w:t>4.6 Проектирование гидроизоляции</w:t>
      </w:r>
    </w:p>
    <w:p w:rsidR="00000000" w:rsidRDefault="009205D1">
      <w:pPr>
        <w:ind w:firstLine="426"/>
        <w:jc w:val="both"/>
      </w:pPr>
      <w:r>
        <w:t>4.6.1 При средней и большой интенсивности воздействия жидкости на пол конструктивная схема пола должна предусматривать наличие слоя гидроизоляции. Гидроизоляционный слой может располагатьс</w:t>
      </w:r>
      <w:r>
        <w:t>я как под выравнивающей стяжкой, так и непосредственно под покрытием.</w:t>
      </w:r>
    </w:p>
    <w:p w:rsidR="00000000" w:rsidRDefault="009205D1">
      <w:pPr>
        <w:ind w:firstLine="426"/>
        <w:jc w:val="both"/>
      </w:pPr>
      <w:r>
        <w:t>4.6.2 При расположении бетонного подстилающего слоя ниже уровня отмостки здания в помещениях, где отсутствуют какие-либо воздействия на пол сточных жидкостей и опасное капиллярное поднят</w:t>
      </w:r>
      <w:r>
        <w:t>ие грунтовых вод, оклеенную битумную гидроизоляцию применяют при:</w:t>
      </w:r>
    </w:p>
    <w:p w:rsidR="00000000" w:rsidRDefault="009205D1">
      <w:pPr>
        <w:ind w:firstLine="426"/>
        <w:jc w:val="both"/>
      </w:pPr>
      <w:r>
        <w:t>а) устройстве заглубленных стен подвальных помещений, в которых располагается подсобное техническое оборудование (насосы для подкачки воды, компрессорные и холодильные установки, системы кон</w:t>
      </w:r>
      <w:r>
        <w:t>диционирования воздуха и пр.);</w:t>
      </w:r>
    </w:p>
    <w:p w:rsidR="00000000" w:rsidRDefault="009205D1">
      <w:pPr>
        <w:ind w:firstLine="426"/>
        <w:jc w:val="both"/>
      </w:pPr>
      <w:r>
        <w:t>б) вероятном во время эксплуатации здания постепенном поднятии общего уровня грунтовых вод на застраиваемой территории, например, ввиду заключения в трубы протекающих по данной территории малых рек, речек и др.</w:t>
      </w:r>
    </w:p>
    <w:p w:rsidR="00000000" w:rsidRDefault="009205D1">
      <w:pPr>
        <w:ind w:firstLine="426"/>
        <w:jc w:val="both"/>
      </w:pPr>
      <w:r>
        <w:t>4.6.3 Для защи</w:t>
      </w:r>
      <w:r>
        <w:t>ты от проникания сточных вод, нейтральных и химически агрессивных жидкостей применяют оклеечную гидроизоляцию из материалов: гидроизола, гидростеклоизола, бризола на битумной мастике и полиизобутилена, ПВХ-пленки, стеклоткани и т.п. на химически стойком по</w:t>
      </w:r>
      <w:r>
        <w:t>лимерном клее (мастике).</w:t>
      </w:r>
    </w:p>
    <w:p w:rsidR="00000000" w:rsidRDefault="009205D1">
      <w:pPr>
        <w:ind w:firstLine="426"/>
        <w:jc w:val="both"/>
      </w:pPr>
      <w:r>
        <w:t>При средней интенсивности воздействия на пол перечисленных жидкостей оклеечную гидроизоляцию из материалов на основе битума следует предусмотреть в два слоя, а из полимерных материалов - в один слой.</w:t>
      </w:r>
    </w:p>
    <w:p w:rsidR="00000000" w:rsidRDefault="009205D1">
      <w:pPr>
        <w:ind w:firstLine="426"/>
        <w:jc w:val="both"/>
      </w:pPr>
      <w:r>
        <w:t>При большой интенсивности возде</w:t>
      </w:r>
      <w:r>
        <w:t>йствия жидкостей на пол, а также под сточными лотками, каналами, трапами и в радиусе одного метра число слоев гидроизоляции удваивается.</w:t>
      </w:r>
    </w:p>
    <w:p w:rsidR="00000000" w:rsidRDefault="009205D1">
      <w:pPr>
        <w:ind w:firstLine="426"/>
        <w:jc w:val="both"/>
      </w:pPr>
      <w:r>
        <w:t>Оклеечную битумную гидроизоляцию из наплавленного рубероида допускается применять только в условиях, исключающих возмож</w:t>
      </w:r>
      <w:r>
        <w:t>ность его интенсивного загнивания (при отсутствии воздействия веществ животного происхождения и других биологически активных сред).</w:t>
      </w:r>
    </w:p>
    <w:p w:rsidR="00000000" w:rsidRDefault="009205D1">
      <w:pPr>
        <w:ind w:firstLine="426"/>
        <w:jc w:val="both"/>
      </w:pPr>
      <w:r>
        <w:t>4.6.4 Гидроизоляцию от грунтовых вод наливную и асфальтовую следует назначать при расположении низа подстилающего слоя в зон</w:t>
      </w:r>
      <w:r>
        <w:t>е опасного капиллярного поднятия грунтовых вод.</w:t>
      </w:r>
    </w:p>
    <w:p w:rsidR="00000000" w:rsidRDefault="009205D1">
      <w:pPr>
        <w:ind w:firstLine="426"/>
        <w:jc w:val="both"/>
      </w:pPr>
      <w:r>
        <w:t>При проектировании гидроизоляции высоту опасного капиллярного поднятия грунтовых вод принимают от горизонта, м:</w:t>
      </w:r>
    </w:p>
    <w:p w:rsidR="00000000" w:rsidRDefault="009205D1">
      <w:pPr>
        <w:ind w:firstLine="426"/>
        <w:jc w:val="both"/>
      </w:pPr>
      <w:r>
        <w:t>а) 0,3 - для грунтового основания из крупного песка;</w:t>
      </w:r>
    </w:p>
    <w:p w:rsidR="00000000" w:rsidRDefault="009205D1">
      <w:pPr>
        <w:ind w:firstLine="426"/>
        <w:jc w:val="both"/>
      </w:pPr>
      <w:r>
        <w:t>б) 0,5 - для грунтового основания из мелког</w:t>
      </w:r>
      <w:r>
        <w:t>о и средней крупности песка;</w:t>
      </w:r>
    </w:p>
    <w:p w:rsidR="00000000" w:rsidRDefault="009205D1">
      <w:pPr>
        <w:ind w:firstLine="426"/>
        <w:jc w:val="both"/>
      </w:pPr>
      <w:r>
        <w:t>в) 1,5 - для грунтового основания из пылеватого песка;</w:t>
      </w:r>
    </w:p>
    <w:p w:rsidR="00000000" w:rsidRDefault="009205D1">
      <w:pPr>
        <w:ind w:firstLine="426"/>
        <w:jc w:val="both"/>
      </w:pPr>
      <w:r>
        <w:t>г) 2 - для грунтового основания из супеси, суглинка, пылеватого суглинка или глины.</w:t>
      </w:r>
    </w:p>
    <w:p w:rsidR="00000000" w:rsidRDefault="009205D1">
      <w:pPr>
        <w:ind w:firstLine="426"/>
        <w:jc w:val="both"/>
      </w:pPr>
      <w:r>
        <w:t>4.6.5 По поверхности оклеечной гидроизоляции из материалов на основе битума и дегтя пере</w:t>
      </w:r>
      <w:r>
        <w:t>д укладкой по ней покрытий, прослоек или стяжек, в состав которых входят цемент или жидкое стекло, необходимо предусматривать нанесение соответственно битумной или дегтевой мастики с посыпкой песком крупностью от 1,5 до 5 мм.</w:t>
      </w:r>
    </w:p>
    <w:p w:rsidR="00000000" w:rsidRDefault="009205D1">
      <w:pPr>
        <w:ind w:firstLine="426"/>
        <w:jc w:val="both"/>
      </w:pPr>
      <w:r>
        <w:t>4.6.6 Материал и тип гидроизол</w:t>
      </w:r>
      <w:r>
        <w:t>яции приведен в таблице 7.</w:t>
      </w:r>
    </w:p>
    <w:p w:rsidR="00000000" w:rsidRDefault="009205D1">
      <w:pPr>
        <w:ind w:firstLine="426"/>
        <w:jc w:val="both"/>
      </w:pPr>
      <w:r>
        <w:t>4.6.7 В непрерывной конструкции пола, стенах и днищах лотков и каналов, над фундаментами под оборудованием, а также в местах перехода пола к этим конструкциям следует проектировать гидроизоляцию от проникания сточных вод и других</w:t>
      </w:r>
      <w:r>
        <w:t xml:space="preserve"> жидкостей. В местах примыкания пола к стенам, колоннам, фундаментам под оборудование, трубопроводам и другим конструкциям, выступающим над полом, гидроизоляцию непрерывно продолжают на высоту не менее 300 мм от уровня покрытия пола.</w:t>
      </w:r>
    </w:p>
    <w:p w:rsidR="00000000" w:rsidRDefault="009205D1">
      <w:pPr>
        <w:ind w:firstLine="426"/>
        <w:jc w:val="both"/>
      </w:pPr>
      <w:r>
        <w:rPr>
          <w:b/>
          <w:bCs/>
        </w:rPr>
        <w:t> </w:t>
      </w:r>
    </w:p>
    <w:p w:rsidR="00000000" w:rsidRDefault="009205D1">
      <w:pPr>
        <w:ind w:firstLine="426"/>
        <w:jc w:val="center"/>
      </w:pPr>
      <w:r>
        <w:rPr>
          <w:b/>
          <w:bCs/>
        </w:rPr>
        <w:t>Таблица 7 - Материал</w:t>
      </w:r>
      <w:r>
        <w:rPr>
          <w:b/>
          <w:bCs/>
        </w:rPr>
        <w:t xml:space="preserve"> и тип гидроизоляции</w:t>
      </w:r>
    </w:p>
    <w:p w:rsidR="00000000" w:rsidRDefault="009205D1">
      <w:pPr>
        <w:ind w:firstLine="426"/>
        <w:jc w:val="center"/>
      </w:pPr>
      <w:r>
        <w:rPr>
          <w:color w:val="auto"/>
        </w:rPr>
        <w:t> </w:t>
      </w:r>
    </w:p>
    <w:tbl>
      <w:tblPr>
        <w:tblW w:w="5000" w:type="pct"/>
        <w:tblCellMar>
          <w:left w:w="0" w:type="dxa"/>
          <w:right w:w="0" w:type="dxa"/>
        </w:tblCellMar>
        <w:tblLook w:val="04A0" w:firstRow="1" w:lastRow="0" w:firstColumn="1" w:lastColumn="0" w:noHBand="0" w:noVBand="1"/>
      </w:tblPr>
      <w:tblGrid>
        <w:gridCol w:w="9355"/>
        <w:gridCol w:w="3231"/>
        <w:gridCol w:w="2548"/>
        <w:gridCol w:w="2341"/>
      </w:tblGrid>
      <w:tr w:rsidR="00000000">
        <w:trPr>
          <w:trHeight w:val="20"/>
        </w:trPr>
        <w:tc>
          <w:tcPr>
            <w:tcW w:w="1105"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Наименование Гидроизоляции</w:t>
            </w:r>
          </w:p>
        </w:tc>
        <w:tc>
          <w:tcPr>
            <w:tcW w:w="1727"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Тип Гидроизоляции</w:t>
            </w:r>
          </w:p>
        </w:tc>
        <w:tc>
          <w:tcPr>
            <w:tcW w:w="1362"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Материал Гидроизоляции</w:t>
            </w:r>
          </w:p>
        </w:tc>
        <w:tc>
          <w:tcPr>
            <w:tcW w:w="807"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Количество слоев</w:t>
            </w:r>
          </w:p>
        </w:tc>
      </w:tr>
      <w:tr w:rsidR="00000000">
        <w:trPr>
          <w:trHeight w:val="20"/>
        </w:trPr>
        <w:tc>
          <w:tcPr>
            <w:tcW w:w="5000" w:type="pct"/>
            <w:gridSpan w:val="4"/>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Гидроизоляция от сточных вод и других жидкостей</w:t>
            </w:r>
          </w:p>
        </w:tc>
      </w:tr>
      <w:tr w:rsidR="00000000">
        <w:trPr>
          <w:trHeight w:val="20"/>
        </w:trPr>
        <w:tc>
          <w:tcPr>
            <w:tcW w:w="110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Оклеенная: битумная или дегтевая</w:t>
            </w:r>
          </w:p>
        </w:tc>
        <w:tc>
          <w:tcPr>
            <w:tcW w:w="17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4а</w:t>
            </w:r>
          </w:p>
        </w:tc>
        <w:tc>
          <w:tcPr>
            <w:tcW w:w="13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гидростеклоизол, гидроизол, бризол на битумной мастике, наплавленный рубероид</w:t>
            </w:r>
          </w:p>
        </w:tc>
        <w:tc>
          <w:tcPr>
            <w:tcW w:w="80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2-4</w:t>
            </w:r>
          </w:p>
        </w:tc>
      </w:tr>
      <w:tr w:rsidR="00000000">
        <w:trPr>
          <w:trHeight w:val="20"/>
        </w:trPr>
        <w:tc>
          <w:tcPr>
            <w:tcW w:w="110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Полимерная</w:t>
            </w:r>
          </w:p>
        </w:tc>
        <w:tc>
          <w:tcPr>
            <w:tcW w:w="17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4б</w:t>
            </w:r>
          </w:p>
        </w:tc>
        <w:tc>
          <w:tcPr>
            <w:tcW w:w="13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полиизобутилен, ПВХ-пленка, стеклоткань на химически-стойком полимерном клее (мастике)</w:t>
            </w:r>
          </w:p>
        </w:tc>
        <w:tc>
          <w:tcPr>
            <w:tcW w:w="80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1-2</w:t>
            </w:r>
          </w:p>
        </w:tc>
      </w:tr>
      <w:tr w:rsidR="00000000">
        <w:trPr>
          <w:trHeight w:val="20"/>
        </w:trPr>
        <w:tc>
          <w:tcPr>
            <w:tcW w:w="110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Наливная</w:t>
            </w:r>
          </w:p>
        </w:tc>
        <w:tc>
          <w:tcPr>
            <w:tcW w:w="17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4в</w:t>
            </w:r>
          </w:p>
        </w:tc>
        <w:tc>
          <w:tcPr>
            <w:tcW w:w="13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уплотненный черный щебень с пропиткой битумом</w:t>
            </w:r>
          </w:p>
        </w:tc>
        <w:tc>
          <w:tcPr>
            <w:tcW w:w="80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1</w:t>
            </w:r>
          </w:p>
        </w:tc>
      </w:tr>
      <w:tr w:rsidR="00000000">
        <w:trPr>
          <w:trHeight w:val="20"/>
        </w:trPr>
        <w:tc>
          <w:tcPr>
            <w:tcW w:w="110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Асфальтовая</w:t>
            </w:r>
          </w:p>
        </w:tc>
        <w:tc>
          <w:tcPr>
            <w:tcW w:w="17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4г</w:t>
            </w:r>
          </w:p>
        </w:tc>
        <w:tc>
          <w:tcPr>
            <w:tcW w:w="13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асфальтобетон</w:t>
            </w:r>
          </w:p>
        </w:tc>
        <w:tc>
          <w:tcPr>
            <w:tcW w:w="80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1</w:t>
            </w:r>
          </w:p>
        </w:tc>
      </w:tr>
      <w:tr w:rsidR="00000000">
        <w:trPr>
          <w:trHeight w:val="20"/>
        </w:trPr>
        <w:tc>
          <w:tcPr>
            <w:tcW w:w="110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Оклеенная битумная</w:t>
            </w:r>
          </w:p>
        </w:tc>
        <w:tc>
          <w:tcPr>
            <w:tcW w:w="17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4д</w:t>
            </w:r>
          </w:p>
        </w:tc>
        <w:tc>
          <w:tcPr>
            <w:tcW w:w="13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гидростеклоизол, гидроизол, бризол на битумной мастике</w:t>
            </w:r>
          </w:p>
        </w:tc>
        <w:tc>
          <w:tcPr>
            <w:tcW w:w="80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2</w:t>
            </w:r>
          </w:p>
        </w:tc>
      </w:tr>
    </w:tbl>
    <w:p w:rsidR="00000000" w:rsidRDefault="009205D1">
      <w:pPr>
        <w:ind w:firstLine="426"/>
        <w:jc w:val="both"/>
      </w:pPr>
      <w:r>
        <w:t> </w:t>
      </w:r>
    </w:p>
    <w:p w:rsidR="00000000" w:rsidRDefault="009205D1">
      <w:pPr>
        <w:ind w:firstLine="426"/>
        <w:jc w:val="both"/>
      </w:pPr>
      <w:r>
        <w:t>4.6.8 При воздействии на пол веществ животного происхождения и других биологически активных средств оклеенную гидроизоляцию следует выполнять из рулонных битумных и битумно-полимерных материалов с негниющей основой (стеклянной, полимерной) или из эластомер</w:t>
      </w:r>
      <w:r>
        <w:t>ных пленок.</w:t>
      </w:r>
    </w:p>
    <w:p w:rsidR="00000000" w:rsidRDefault="009205D1">
      <w:pPr>
        <w:ind w:firstLine="426"/>
        <w:jc w:val="both"/>
      </w:pPr>
      <w:r>
        <w:t>4.6.9 При средней и большой интенсивности воздействия на пол минеральных масел, эмульсий из них, органических растворителей следует применять гидроизоляцию из эластомерных пленок.</w:t>
      </w:r>
    </w:p>
    <w:p w:rsidR="00000000" w:rsidRDefault="009205D1">
      <w:pPr>
        <w:ind w:firstLine="426"/>
        <w:jc w:val="both"/>
      </w:pPr>
      <w:r>
        <w:t>4.6.10 При средней и большой интенсивности воздействия на пол ра</w:t>
      </w:r>
      <w:r>
        <w:t>створов серной, соляной, азотной, уксусной, фосфорной, хлорноватистой и хромовой кислот, кроме гидроизоляции под покрытием пола, следует предусматривать наливную или асфальтовую гидроизоляцию под подстилающим слоем.</w:t>
      </w:r>
    </w:p>
    <w:p w:rsidR="00000000" w:rsidRDefault="009205D1">
      <w:pPr>
        <w:ind w:firstLine="426"/>
        <w:jc w:val="both"/>
      </w:pPr>
      <w:r>
        <w:t>4.6.11 Оклеенную гидроизоляцию и жесткую</w:t>
      </w:r>
      <w:r>
        <w:t xml:space="preserve"> гидроизоляцию на основе цементных гидроизолирующих масс следует применять в случаях:</w:t>
      </w:r>
    </w:p>
    <w:p w:rsidR="00000000" w:rsidRDefault="009205D1">
      <w:pPr>
        <w:ind w:firstLine="426"/>
        <w:jc w:val="both"/>
      </w:pPr>
      <w:r>
        <w:t>а) устройства заглубленных стен подвальных помещений, в которых располагается подсобное оборудование (насосы для подкачки воды, компрессорные и холодильные установки, сис</w:t>
      </w:r>
      <w:r>
        <w:t>темы кондиционирования воздуха и пр.);</w:t>
      </w:r>
    </w:p>
    <w:p w:rsidR="00000000" w:rsidRDefault="009205D1">
      <w:pPr>
        <w:ind w:firstLine="426"/>
        <w:jc w:val="both"/>
      </w:pPr>
      <w:r>
        <w:t>б) вероятного во время эксплуатации здания постепенного поднятия общего уровня грунтовых вод на застраиваемой территории, при заключении в трубы протекающих по данной территории малых рек и т.п.</w:t>
      </w:r>
    </w:p>
    <w:p w:rsidR="00000000" w:rsidRDefault="009205D1">
      <w:pPr>
        <w:ind w:firstLine="426"/>
        <w:jc w:val="both"/>
      </w:pPr>
      <w:r>
        <w:t xml:space="preserve">4.6.12 При устройстве </w:t>
      </w:r>
      <w:r>
        <w:t>оклеенной гидроизоляции следует обеспечить продольную и поперечную нахлестку полотнищ не менее 85 мм.</w:t>
      </w:r>
    </w:p>
    <w:p w:rsidR="00000000" w:rsidRDefault="009205D1">
      <w:pPr>
        <w:ind w:firstLine="426"/>
        <w:jc w:val="both"/>
      </w:pPr>
      <w:r>
        <w:t>4.6.13 Поверхность битуминозной гидроизоляции перед устройством по ней покрытий, прослоек или стяжек, в состав которых входят цемент или жидкое стекло, сл</w:t>
      </w:r>
      <w:r>
        <w:t>едует предварительно покрыть горячей битумной мастикой с втапливанием в нее сухого крупнозернистого песка.</w:t>
      </w:r>
    </w:p>
    <w:p w:rsidR="00000000" w:rsidRDefault="009205D1">
      <w:pPr>
        <w:ind w:firstLine="426"/>
        <w:jc w:val="both"/>
      </w:pPr>
      <w:r>
        <w:t>4.6.14 Мастику следует наносить слоем толщиной от 1 до 1,5 мм на чистую и сухую поверхность гидроизоляции. Песок необходимо рассыпать по горячей маст</w:t>
      </w:r>
      <w:r>
        <w:t>ике равномерным слоем без пропусков и скоплений и прокатать ручным катком. Излишки песка после остывания мастики следует удалить.</w:t>
      </w:r>
    </w:p>
    <w:p w:rsidR="00000000" w:rsidRDefault="009205D1">
      <w:pPr>
        <w:ind w:firstLine="426"/>
        <w:jc w:val="both"/>
      </w:pPr>
      <w:r>
        <w:t>4.6.15 Жесткую гидроизоляцию на основе цементных гидроизолирующих масс рекомендуется выполнять по подстилающему слою, бетонном</w:t>
      </w:r>
      <w:r>
        <w:t>у перекрытию или стяжке, выполненной по перекрытию или подстилающему слою. Поверхность основания должна быть предварительно очищена от разного рода загрязнений и веществ, снижающих адгезию гидроизоляционного слоя к основанию (жиров, смазочных масел, битумн</w:t>
      </w:r>
      <w:r>
        <w:t>ых мастик, клея, лакокрасочных покрытий и т.д.). Во внутренних углах сопрягающихся поверхностей необходимо изготовить галтели (скругления) радиусом не менее 3 см из ремонтной массы, монтажного цемента или цементно-песчаного раствора. На ребрах внешних угло</w:t>
      </w:r>
      <w:r>
        <w:t>в сопрягающихся поверхностей должны быть предусмотрены округления радиусом не менее 3 см или фаски под углом 45°.</w:t>
      </w:r>
    </w:p>
    <w:p w:rsidR="00000000" w:rsidRDefault="009205D1">
      <w:pPr>
        <w:ind w:firstLine="426"/>
        <w:jc w:val="both"/>
      </w:pPr>
      <w:r>
        <w:rPr>
          <w:b/>
          <w:bCs/>
        </w:rPr>
        <w:t>4.7 Проектирование тепло- и звукоизоляции</w:t>
      </w:r>
    </w:p>
    <w:p w:rsidR="00000000" w:rsidRDefault="009205D1">
      <w:pPr>
        <w:ind w:firstLine="426"/>
        <w:jc w:val="both"/>
      </w:pPr>
      <w:r>
        <w:t>4.7.1 Требуемая толщина теплоизоляционного слоя должна устанавливаться расчетом в соответствии с ука</w:t>
      </w:r>
      <w:r>
        <w:t>заниями и требованиями нормативно-технических документов по строительной теплотехнике.</w:t>
      </w:r>
    </w:p>
    <w:p w:rsidR="00000000" w:rsidRDefault="009205D1">
      <w:pPr>
        <w:ind w:firstLine="426"/>
        <w:jc w:val="both"/>
      </w:pPr>
      <w:r>
        <w:t>4.7.2 Требуемая толщина звукоизоляционного слоя и прокладок должна устанавливаться расчетом в соответствии с требованиями нормативно-технических документов.</w:t>
      </w:r>
    </w:p>
    <w:p w:rsidR="00000000" w:rsidRDefault="009205D1">
      <w:pPr>
        <w:ind w:firstLine="426"/>
        <w:jc w:val="both"/>
      </w:pPr>
      <w:r>
        <w:t>4.7.3 При со</w:t>
      </w:r>
      <w:r>
        <w:t>средоточенных нагрузках на пол более 2 кН (200 кгс) для устройства теплоизоляции следует применять несжимающиеся под расчетной нагрузкой материалы (легкий бетон, ячеистый бетон и т.п.).</w:t>
      </w:r>
    </w:p>
    <w:p w:rsidR="00000000" w:rsidRDefault="009205D1">
      <w:pPr>
        <w:ind w:firstLine="426"/>
        <w:jc w:val="both"/>
      </w:pPr>
      <w:r>
        <w:t>4.7.4 В отапливаемых помещениях с температурой воздуха до 23°С при рас</w:t>
      </w:r>
      <w:r>
        <w:t>положении покрытия пола, основанного на грунте, выше отмостки здания или ниже ее до 0,5 м, необходимо предусматривать утепление пола в зонах его примыкания к наружным стенам и стенам, отделяющим отапливаемые помещения от неотапливаемых, в следующих случаях</w:t>
      </w:r>
      <w:r>
        <w:t>:</w:t>
      </w:r>
    </w:p>
    <w:p w:rsidR="00000000" w:rsidRDefault="009205D1">
      <w:pPr>
        <w:ind w:firstLine="426"/>
        <w:jc w:val="both"/>
      </w:pPr>
      <w:r>
        <w:t>а) в помещениях жилых, общественных и административно-бытовых зданий с долговременным пребыванием людей;</w:t>
      </w:r>
    </w:p>
    <w:p w:rsidR="00000000" w:rsidRDefault="009205D1">
      <w:pPr>
        <w:ind w:firstLine="426"/>
        <w:jc w:val="both"/>
      </w:pPr>
      <w:r>
        <w:t>б) в производственных помещениях при работах, выполняемых сидя или стоя и не требующих систематического физического напряжения или поднятия и перенос</w:t>
      </w:r>
      <w:r>
        <w:t>ки тяжестей (легкие работы).</w:t>
      </w:r>
    </w:p>
    <w:p w:rsidR="00000000" w:rsidRDefault="009205D1">
      <w:pPr>
        <w:ind w:firstLine="426"/>
        <w:jc w:val="both"/>
      </w:pPr>
      <w:r>
        <w:t xml:space="preserve">Для утепления пола следует предусматривать укладку в соответствующие заглубления в грунтовом основании на ширину от 1,5 до 2 м от стен минеральных несжимаемых материалов (шлака, керамзита и т.п.) слоем толщиной от 0,15 до 0,25 </w:t>
      </w:r>
      <w:r>
        <w:t>м или размещение вдоль стен каналов с трубами отопления.</w:t>
      </w:r>
    </w:p>
    <w:p w:rsidR="00000000" w:rsidRDefault="009205D1">
      <w:pPr>
        <w:ind w:firstLine="426"/>
        <w:jc w:val="both"/>
      </w:pPr>
      <w:r>
        <w:t>4.7.5 В качестве звукоизоляционных ленточных прокладок и засыпок применяют материалы, указанные в таблице 8.</w:t>
      </w:r>
    </w:p>
    <w:p w:rsidR="00000000" w:rsidRDefault="009205D1">
      <w:pPr>
        <w:ind w:firstLine="426"/>
        <w:jc w:val="both"/>
      </w:pPr>
      <w:r>
        <w:rPr>
          <w:color w:val="auto"/>
        </w:rPr>
        <w:t> </w:t>
      </w:r>
    </w:p>
    <w:p w:rsidR="00000000" w:rsidRDefault="009205D1">
      <w:pPr>
        <w:ind w:firstLine="426"/>
        <w:jc w:val="center"/>
      </w:pPr>
      <w:r>
        <w:rPr>
          <w:b/>
          <w:bCs/>
        </w:rPr>
        <w:t>Таблица 8 - Материалы для звукоизоляционных ленточных прокладок и засыпок</w:t>
      </w:r>
    </w:p>
    <w:p w:rsidR="00000000" w:rsidRDefault="009205D1">
      <w:pPr>
        <w:ind w:firstLine="426"/>
        <w:jc w:val="center"/>
      </w:pPr>
      <w:r>
        <w:rPr>
          <w:color w:val="auto"/>
        </w:rPr>
        <w:t> </w:t>
      </w:r>
    </w:p>
    <w:tbl>
      <w:tblPr>
        <w:tblW w:w="5000" w:type="pct"/>
        <w:tblCellMar>
          <w:left w:w="0" w:type="dxa"/>
          <w:right w:w="0" w:type="dxa"/>
        </w:tblCellMar>
        <w:tblLook w:val="04A0" w:firstRow="1" w:lastRow="0" w:firstColumn="1" w:lastColumn="0" w:noHBand="0" w:noVBand="1"/>
      </w:tblPr>
      <w:tblGrid>
        <w:gridCol w:w="9355"/>
        <w:gridCol w:w="3341"/>
        <w:gridCol w:w="2093"/>
        <w:gridCol w:w="3074"/>
        <w:gridCol w:w="1539"/>
      </w:tblGrid>
      <w:tr w:rsidR="00000000">
        <w:trPr>
          <w:trHeight w:val="20"/>
        </w:trPr>
        <w:tc>
          <w:tcPr>
            <w:tcW w:w="821"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Группа матер</w:t>
            </w:r>
            <w:r>
              <w:t>иалов</w:t>
            </w:r>
          </w:p>
        </w:tc>
        <w:tc>
          <w:tcPr>
            <w:tcW w:w="1786" w:type="pct"/>
            <w:vMerge w:val="restar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Материал</w:t>
            </w:r>
          </w:p>
        </w:tc>
        <w:tc>
          <w:tcPr>
            <w:tcW w:w="750" w:type="pct"/>
            <w:vMerge w:val="restar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Объемная масса, кг/м</w:t>
            </w:r>
            <w:r>
              <w:rPr>
                <w:vertAlign w:val="superscript"/>
              </w:rPr>
              <w:t>3</w:t>
            </w:r>
          </w:p>
        </w:tc>
        <w:tc>
          <w:tcPr>
            <w:tcW w:w="1643" w:type="pct"/>
            <w:gridSpan w:val="2"/>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Толщина прокладки, мм</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9205D1"/>
        </w:tc>
        <w:tc>
          <w:tcPr>
            <w:tcW w:w="0" w:type="auto"/>
            <w:vMerge/>
            <w:tcBorders>
              <w:top w:val="single" w:sz="8" w:space="0" w:color="auto"/>
              <w:left w:val="nil"/>
              <w:bottom w:val="single" w:sz="8" w:space="0" w:color="auto"/>
              <w:right w:val="single" w:sz="8" w:space="0" w:color="auto"/>
            </w:tcBorders>
            <w:vAlign w:val="center"/>
            <w:hideMark/>
          </w:tcPr>
          <w:p w:rsidR="00000000" w:rsidRDefault="009205D1"/>
        </w:tc>
        <w:tc>
          <w:tcPr>
            <w:tcW w:w="0" w:type="auto"/>
            <w:vMerge/>
            <w:tcBorders>
              <w:top w:val="single" w:sz="8" w:space="0" w:color="auto"/>
              <w:left w:val="nil"/>
              <w:bottom w:val="single" w:sz="8" w:space="0" w:color="auto"/>
              <w:right w:val="single" w:sz="8" w:space="0" w:color="auto"/>
            </w:tcBorders>
            <w:vAlign w:val="center"/>
            <w:hideMark/>
          </w:tcPr>
          <w:p w:rsidR="00000000" w:rsidRDefault="009205D1"/>
        </w:tc>
        <w:tc>
          <w:tcPr>
            <w:tcW w:w="88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в необжатом состоянии</w:t>
            </w:r>
          </w:p>
        </w:tc>
        <w:tc>
          <w:tcPr>
            <w:tcW w:w="76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в обжатом состоянии</w:t>
            </w:r>
          </w:p>
        </w:tc>
      </w:tr>
      <w:tr w:rsidR="00000000">
        <w:trPr>
          <w:trHeight w:val="20"/>
        </w:trPr>
        <w:tc>
          <w:tcPr>
            <w:tcW w:w="821" w:type="pct"/>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both"/>
            </w:pPr>
            <w:r>
              <w:t>А</w:t>
            </w:r>
          </w:p>
        </w:tc>
        <w:tc>
          <w:tcPr>
            <w:tcW w:w="178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spacing w:line="276" w:lineRule="auto"/>
              <w:jc w:val="both"/>
            </w:pPr>
            <w:r>
              <w:t xml:space="preserve">Минераловатные плиты, прошитые в бумаге </w:t>
            </w:r>
          </w:p>
          <w:p w:rsidR="00000000" w:rsidRDefault="009205D1">
            <w:pPr>
              <w:autoSpaceDE w:val="0"/>
              <w:autoSpaceDN w:val="0"/>
              <w:spacing w:line="276" w:lineRule="auto"/>
              <w:jc w:val="both"/>
            </w:pPr>
            <w:r>
              <w:t>То же, на синтетической связке</w:t>
            </w:r>
          </w:p>
        </w:tc>
        <w:tc>
          <w:tcPr>
            <w:tcW w:w="75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spacing w:line="276" w:lineRule="auto"/>
              <w:jc w:val="center"/>
            </w:pPr>
            <w:r>
              <w:t>100-150</w:t>
            </w:r>
          </w:p>
          <w:p w:rsidR="00000000" w:rsidRDefault="009205D1">
            <w:pPr>
              <w:autoSpaceDE w:val="0"/>
              <w:autoSpaceDN w:val="0"/>
              <w:spacing w:line="276" w:lineRule="auto"/>
              <w:jc w:val="center"/>
            </w:pPr>
            <w:r>
              <w:t>100-150</w:t>
            </w:r>
          </w:p>
        </w:tc>
        <w:tc>
          <w:tcPr>
            <w:tcW w:w="88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spacing w:line="276" w:lineRule="auto"/>
              <w:jc w:val="center"/>
            </w:pPr>
            <w:r>
              <w:t>40-50</w:t>
            </w:r>
          </w:p>
          <w:p w:rsidR="00000000" w:rsidRDefault="009205D1">
            <w:pPr>
              <w:autoSpaceDE w:val="0"/>
              <w:autoSpaceDN w:val="0"/>
              <w:spacing w:line="276" w:lineRule="auto"/>
              <w:jc w:val="center"/>
            </w:pPr>
            <w:r>
              <w:t>30-40</w:t>
            </w:r>
          </w:p>
        </w:tc>
        <w:tc>
          <w:tcPr>
            <w:tcW w:w="76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spacing w:line="276" w:lineRule="auto"/>
              <w:jc w:val="center"/>
            </w:pPr>
            <w:r>
              <w:t>15-20</w:t>
            </w:r>
          </w:p>
          <w:p w:rsidR="00000000" w:rsidRDefault="009205D1">
            <w:pPr>
              <w:autoSpaceDE w:val="0"/>
              <w:autoSpaceDN w:val="0"/>
              <w:spacing w:line="276" w:lineRule="auto"/>
              <w:jc w:val="center"/>
            </w:pPr>
            <w:r>
              <w:t>15-20</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9205D1"/>
        </w:tc>
        <w:tc>
          <w:tcPr>
            <w:tcW w:w="178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both"/>
            </w:pPr>
            <w:r>
              <w:t>Стекловолокнистые маты</w:t>
            </w:r>
          </w:p>
        </w:tc>
        <w:tc>
          <w:tcPr>
            <w:tcW w:w="75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100-150</w:t>
            </w:r>
          </w:p>
        </w:tc>
        <w:tc>
          <w:tcPr>
            <w:tcW w:w="88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30-40</w:t>
            </w:r>
          </w:p>
        </w:tc>
        <w:tc>
          <w:tcPr>
            <w:tcW w:w="76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5-20</w:t>
            </w:r>
          </w:p>
        </w:tc>
      </w:tr>
      <w:tr w:rsidR="00000000">
        <w:trPr>
          <w:trHeight w:val="470"/>
        </w:trPr>
        <w:tc>
          <w:tcPr>
            <w:tcW w:w="821" w:type="pct"/>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205D1">
            <w:pPr>
              <w:spacing w:line="276" w:lineRule="auto"/>
              <w:jc w:val="both"/>
            </w:pPr>
            <w:r>
              <w:t xml:space="preserve">Б </w:t>
            </w:r>
          </w:p>
          <w:p w:rsidR="00000000" w:rsidRDefault="009205D1">
            <w:pPr>
              <w:spacing w:line="276" w:lineRule="auto"/>
              <w:jc w:val="both"/>
            </w:pPr>
            <w:r>
              <w:t> </w:t>
            </w:r>
          </w:p>
          <w:p w:rsidR="00000000" w:rsidRDefault="009205D1">
            <w:pPr>
              <w:spacing w:line="276" w:lineRule="auto"/>
              <w:jc w:val="both"/>
            </w:pPr>
            <w:r>
              <w:t> </w:t>
            </w:r>
          </w:p>
          <w:p w:rsidR="00000000" w:rsidRDefault="009205D1">
            <w:pPr>
              <w:autoSpaceDE w:val="0"/>
              <w:autoSpaceDN w:val="0"/>
              <w:spacing w:line="276" w:lineRule="auto"/>
              <w:jc w:val="both"/>
            </w:pPr>
            <w:r>
              <w:t>В</w:t>
            </w:r>
          </w:p>
        </w:tc>
        <w:tc>
          <w:tcPr>
            <w:tcW w:w="1786" w:type="pct"/>
            <w:tcBorders>
              <w:top w:val="nil"/>
              <w:left w:val="nil"/>
              <w:bottom w:val="nil"/>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both"/>
            </w:pPr>
            <w:r>
              <w:t xml:space="preserve">Минеральные и стекловолокнистые плиты на синтетической связке </w:t>
            </w:r>
          </w:p>
        </w:tc>
        <w:tc>
          <w:tcPr>
            <w:tcW w:w="750" w:type="pct"/>
            <w:tcBorders>
              <w:top w:val="nil"/>
              <w:left w:val="nil"/>
              <w:bottom w:val="nil"/>
              <w:right w:val="single" w:sz="8" w:space="0" w:color="auto"/>
            </w:tcBorders>
            <w:tcMar>
              <w:top w:w="0" w:type="dxa"/>
              <w:left w:w="40" w:type="dxa"/>
              <w:bottom w:w="0" w:type="dxa"/>
              <w:right w:w="40" w:type="dxa"/>
            </w:tcMar>
            <w:hideMark/>
          </w:tcPr>
          <w:p w:rsidR="00000000" w:rsidRDefault="009205D1">
            <w:pPr>
              <w:spacing w:line="276" w:lineRule="auto"/>
              <w:jc w:val="center"/>
            </w:pPr>
            <w:r>
              <w:t>50-150</w:t>
            </w:r>
          </w:p>
        </w:tc>
        <w:tc>
          <w:tcPr>
            <w:tcW w:w="883" w:type="pct"/>
            <w:tcBorders>
              <w:top w:val="nil"/>
              <w:left w:val="nil"/>
              <w:bottom w:val="nil"/>
              <w:right w:val="single" w:sz="8" w:space="0" w:color="auto"/>
            </w:tcBorders>
            <w:tcMar>
              <w:top w:w="0" w:type="dxa"/>
              <w:left w:w="40" w:type="dxa"/>
              <w:bottom w:w="0" w:type="dxa"/>
              <w:right w:w="40" w:type="dxa"/>
            </w:tcMar>
            <w:hideMark/>
          </w:tcPr>
          <w:p w:rsidR="00000000" w:rsidRDefault="009205D1">
            <w:pPr>
              <w:spacing w:line="276" w:lineRule="auto"/>
              <w:jc w:val="center"/>
            </w:pPr>
            <w:r>
              <w:t>40-50</w:t>
            </w:r>
          </w:p>
        </w:tc>
        <w:tc>
          <w:tcPr>
            <w:tcW w:w="760" w:type="pct"/>
            <w:tcBorders>
              <w:top w:val="nil"/>
              <w:left w:val="nil"/>
              <w:bottom w:val="nil"/>
              <w:right w:val="single" w:sz="8" w:space="0" w:color="auto"/>
            </w:tcBorders>
            <w:tcMar>
              <w:top w:w="0" w:type="dxa"/>
              <w:left w:w="40" w:type="dxa"/>
              <w:bottom w:w="0" w:type="dxa"/>
              <w:right w:w="40" w:type="dxa"/>
            </w:tcMar>
            <w:hideMark/>
          </w:tcPr>
          <w:p w:rsidR="00000000" w:rsidRDefault="009205D1">
            <w:pPr>
              <w:spacing w:line="276" w:lineRule="auto"/>
              <w:jc w:val="center"/>
            </w:pPr>
            <w:r>
              <w:t>15-20</w:t>
            </w:r>
          </w:p>
        </w:tc>
      </w:tr>
      <w:tr w:rsidR="00000000">
        <w:trPr>
          <w:trHeight w:val="270"/>
        </w:trPr>
        <w:tc>
          <w:tcPr>
            <w:tcW w:w="0" w:type="auto"/>
            <w:vMerge/>
            <w:tcBorders>
              <w:top w:val="nil"/>
              <w:left w:val="single" w:sz="8" w:space="0" w:color="auto"/>
              <w:bottom w:val="single" w:sz="8" w:space="0" w:color="auto"/>
              <w:right w:val="single" w:sz="8" w:space="0" w:color="auto"/>
            </w:tcBorders>
            <w:vAlign w:val="center"/>
            <w:hideMark/>
          </w:tcPr>
          <w:p w:rsidR="00000000" w:rsidRDefault="009205D1"/>
        </w:tc>
        <w:tc>
          <w:tcPr>
            <w:tcW w:w="1786" w:type="pct"/>
            <w:tcBorders>
              <w:top w:val="nil"/>
              <w:left w:val="nil"/>
              <w:bottom w:val="nil"/>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both"/>
            </w:pPr>
            <w:r>
              <w:t xml:space="preserve">Древесно-волокнистые плиты изоляционные </w:t>
            </w:r>
          </w:p>
        </w:tc>
        <w:tc>
          <w:tcPr>
            <w:tcW w:w="750" w:type="pct"/>
            <w:tcBorders>
              <w:top w:val="nil"/>
              <w:left w:val="nil"/>
              <w:bottom w:val="nil"/>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125-250</w:t>
            </w:r>
          </w:p>
        </w:tc>
        <w:tc>
          <w:tcPr>
            <w:tcW w:w="883" w:type="pct"/>
            <w:tcBorders>
              <w:top w:val="nil"/>
              <w:left w:val="nil"/>
              <w:bottom w:val="nil"/>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16-20</w:t>
            </w:r>
          </w:p>
        </w:tc>
        <w:tc>
          <w:tcPr>
            <w:tcW w:w="760" w:type="pct"/>
            <w:tcBorders>
              <w:top w:val="nil"/>
              <w:left w:val="nil"/>
              <w:bottom w:val="nil"/>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16-20</w:t>
            </w:r>
          </w:p>
        </w:tc>
      </w:tr>
      <w:tr w:rsidR="00000000">
        <w:trPr>
          <w:trHeight w:val="86"/>
        </w:trPr>
        <w:tc>
          <w:tcPr>
            <w:tcW w:w="0" w:type="auto"/>
            <w:vMerge/>
            <w:tcBorders>
              <w:top w:val="nil"/>
              <w:left w:val="single" w:sz="8" w:space="0" w:color="auto"/>
              <w:bottom w:val="single" w:sz="8" w:space="0" w:color="auto"/>
              <w:right w:val="single" w:sz="8" w:space="0" w:color="auto"/>
            </w:tcBorders>
            <w:vAlign w:val="center"/>
            <w:hideMark/>
          </w:tcPr>
          <w:p w:rsidR="00000000" w:rsidRDefault="009205D1"/>
        </w:tc>
        <w:tc>
          <w:tcPr>
            <w:tcW w:w="178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both"/>
            </w:pPr>
            <w:r>
              <w:t>Засыпка из шлака или песка</w:t>
            </w:r>
          </w:p>
        </w:tc>
        <w:tc>
          <w:tcPr>
            <w:tcW w:w="75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w:t>
            </w:r>
          </w:p>
        </w:tc>
        <w:tc>
          <w:tcPr>
            <w:tcW w:w="88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w:t>
            </w:r>
          </w:p>
        </w:tc>
        <w:tc>
          <w:tcPr>
            <w:tcW w:w="76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60</w:t>
            </w:r>
          </w:p>
        </w:tc>
      </w:tr>
      <w:tr w:rsidR="00000000">
        <w:trPr>
          <w:trHeight w:val="20"/>
        </w:trPr>
        <w:tc>
          <w:tcPr>
            <w:tcW w:w="5000" w:type="pct"/>
            <w:gridSpan w:val="5"/>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both"/>
            </w:pPr>
            <w:r>
              <w:t>Примечание - Материалы группы А следует применять только под сплошные сборные стяжки из различного вида бетонов и твердых древесно-волокнистых плит.</w:t>
            </w:r>
          </w:p>
        </w:tc>
      </w:tr>
    </w:tbl>
    <w:p w:rsidR="00000000" w:rsidRDefault="009205D1">
      <w:pPr>
        <w:ind w:firstLine="426"/>
        <w:jc w:val="both"/>
      </w:pPr>
      <w:r>
        <w:t> </w:t>
      </w:r>
    </w:p>
    <w:p w:rsidR="00000000" w:rsidRDefault="009205D1">
      <w:pPr>
        <w:ind w:firstLine="426"/>
        <w:jc w:val="both"/>
      </w:pPr>
      <w:r>
        <w:t>4.7.6 При проектировании перекрытий с полом, укладываемым по звукоизоляционному слою в виде ленточных или штучных (отдельных) прокладок, следует:</w:t>
      </w:r>
    </w:p>
    <w:p w:rsidR="00000000" w:rsidRDefault="009205D1">
      <w:pPr>
        <w:ind w:firstLine="426"/>
        <w:jc w:val="both"/>
      </w:pPr>
      <w:r>
        <w:t>а) ширину прокладок принимать на 5 см больше ширины лаги;</w:t>
      </w:r>
    </w:p>
    <w:p w:rsidR="00000000" w:rsidRDefault="009205D1">
      <w:pPr>
        <w:ind w:firstLine="426"/>
        <w:jc w:val="both"/>
      </w:pPr>
      <w:r>
        <w:t>б) площадь или длину прокладок принимать такой, чтоб</w:t>
      </w:r>
      <w:r>
        <w:t>ы напряжение в прокладке при эксплуатационной нагрузке не превышало 1000 кг/м</w:t>
      </w:r>
      <w:r>
        <w:rPr>
          <w:vertAlign w:val="superscript"/>
        </w:rPr>
        <w:t>2</w:t>
      </w:r>
      <w:r>
        <w:t>.</w:t>
      </w:r>
    </w:p>
    <w:p w:rsidR="00000000" w:rsidRDefault="009205D1">
      <w:pPr>
        <w:ind w:firstLine="426"/>
        <w:jc w:val="both"/>
      </w:pPr>
      <w:r>
        <w:t>Крепление плинтусов или галтелей следует предусматривать только к полу или только к стене (перегородке).</w:t>
      </w:r>
    </w:p>
    <w:p w:rsidR="00000000" w:rsidRDefault="009205D1">
      <w:pPr>
        <w:ind w:firstLine="426"/>
        <w:jc w:val="both"/>
      </w:pPr>
      <w:r>
        <w:t>4.7.7 При проектировании перекрытий с полом, укладываемым по звукоизоля</w:t>
      </w:r>
      <w:r>
        <w:t>ционному слою, следует предусматривать зазор шириной не менее 2 см между полом (стяжкой или плитой пола) и примыкающими стенами и перегородками, заполненный звукоизоляционным материалом.</w:t>
      </w:r>
    </w:p>
    <w:p w:rsidR="00000000" w:rsidRDefault="009205D1">
      <w:pPr>
        <w:ind w:firstLine="426"/>
        <w:jc w:val="both"/>
      </w:pPr>
      <w:r>
        <w:t>4.7.8 В зданиях с перекрытиями из различной толщины плоских плит касс</w:t>
      </w:r>
      <w:r>
        <w:t>етного формования, а также у плит с ребрами по контуру размером на комнату наряду со звукоизоляционными прокладками из древесно-волокнистых плит допускается использовать картон толщиной от 3 до 4 мм.</w:t>
      </w:r>
    </w:p>
    <w:p w:rsidR="00000000" w:rsidRDefault="009205D1">
      <w:pPr>
        <w:ind w:firstLine="426"/>
        <w:jc w:val="both"/>
      </w:pPr>
      <w:r>
        <w:t>4.7.9 По несущим плитам перекрытий с поверхностной плотн</w:t>
      </w:r>
      <w:r>
        <w:t>остью не менее 280 кг/м</w:t>
      </w:r>
      <w:r>
        <w:rPr>
          <w:vertAlign w:val="superscript"/>
        </w:rPr>
        <w:t>3</w:t>
      </w:r>
      <w:r>
        <w:t xml:space="preserve"> (сплошные плиты из тяжелого бетона толщиной 120 мм и более, многопустотные плиты толщиной 220 мм с круглыми пустотами) толщину прокладок из мягких древесно-волокнистых плит под лаги допускается принимать 12 мм, а по плитам толщиной</w:t>
      </w:r>
      <w:r>
        <w:t xml:space="preserve"> 100 мм - прокладки толщиной 24 мм.</w:t>
      </w:r>
    </w:p>
    <w:p w:rsidR="00000000" w:rsidRDefault="009205D1">
      <w:pPr>
        <w:ind w:firstLine="426"/>
        <w:jc w:val="both"/>
      </w:pPr>
      <w:r>
        <w:t>4.7.10 В соответствии с требованиями по защите от шума, полы, выполняемые по перекрытиям, должны обеспечивать нормативные параметры звукоизоляции перекрытий. Нормативные значения индексов изоляции воздушного шума ограждающими конструкциями и индексов приве</w:t>
      </w:r>
      <w:r>
        <w:t>денного уровня ударного шума под перекрытиями приведены в таблице 9.</w:t>
      </w:r>
    </w:p>
    <w:p w:rsidR="00000000" w:rsidRDefault="009205D1">
      <w:pPr>
        <w:ind w:firstLine="426"/>
        <w:jc w:val="both"/>
      </w:pPr>
      <w:r>
        <w:rPr>
          <w:b/>
          <w:bCs/>
        </w:rPr>
        <w:t> </w:t>
      </w:r>
    </w:p>
    <w:p w:rsidR="00000000" w:rsidRDefault="009205D1">
      <w:pPr>
        <w:ind w:firstLine="426"/>
        <w:jc w:val="center"/>
      </w:pPr>
      <w:r>
        <w:rPr>
          <w:b/>
          <w:bCs/>
        </w:rPr>
        <w:t xml:space="preserve">Таблица 9 </w:t>
      </w:r>
      <w:r>
        <w:t xml:space="preserve">- </w:t>
      </w:r>
      <w:r>
        <w:rPr>
          <w:b/>
          <w:bCs/>
        </w:rPr>
        <w:t xml:space="preserve">Нормативные значения индексов изоляции воздушного шума </w:t>
      </w:r>
    </w:p>
    <w:p w:rsidR="00000000" w:rsidRDefault="009205D1">
      <w:pPr>
        <w:ind w:firstLine="426"/>
        <w:jc w:val="center"/>
      </w:pPr>
      <w:r>
        <w:rPr>
          <w:b/>
          <w:bCs/>
        </w:rPr>
        <w:t xml:space="preserve">ограждающими конструкциями и индексов приведенного уровня ударного шума </w:t>
      </w:r>
    </w:p>
    <w:p w:rsidR="00000000" w:rsidRDefault="009205D1">
      <w:pPr>
        <w:ind w:firstLine="426"/>
        <w:jc w:val="center"/>
      </w:pPr>
      <w:r>
        <w:rPr>
          <w:b/>
          <w:bCs/>
        </w:rPr>
        <w:t>под перекрытиями</w:t>
      </w:r>
    </w:p>
    <w:p w:rsidR="00000000" w:rsidRDefault="009205D1">
      <w:pPr>
        <w:ind w:firstLine="426"/>
        <w:jc w:val="both"/>
      </w:pPr>
      <w:r>
        <w:t> </w:t>
      </w:r>
    </w:p>
    <w:p w:rsidR="00000000" w:rsidRDefault="009205D1">
      <w:pPr>
        <w:ind w:firstLine="426"/>
        <w:jc w:val="right"/>
      </w:pPr>
      <w:r>
        <w:t>В децибелах</w:t>
      </w:r>
    </w:p>
    <w:tbl>
      <w:tblPr>
        <w:tblW w:w="4970" w:type="pct"/>
        <w:tblCellMar>
          <w:left w:w="0" w:type="dxa"/>
          <w:right w:w="0" w:type="dxa"/>
        </w:tblCellMar>
        <w:tblLook w:val="04A0" w:firstRow="1" w:lastRow="0" w:firstColumn="1" w:lastColumn="0" w:noHBand="0" w:noVBand="1"/>
      </w:tblPr>
      <w:tblGrid>
        <w:gridCol w:w="9298"/>
        <w:gridCol w:w="1680"/>
        <w:gridCol w:w="1822"/>
        <w:gridCol w:w="2130"/>
      </w:tblGrid>
      <w:tr w:rsidR="00000000">
        <w:trPr>
          <w:trHeight w:val="20"/>
        </w:trPr>
        <w:tc>
          <w:tcPr>
            <w:tcW w:w="3268"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Наименование и расположение ограждающей конструкции</w:t>
            </w:r>
          </w:p>
        </w:tc>
        <w:tc>
          <w:tcPr>
            <w:tcW w:w="752"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Индекс изоляции воздушного шума J</w:t>
            </w:r>
            <w:r>
              <w:rPr>
                <w:vertAlign w:val="subscript"/>
              </w:rPr>
              <w:t>нв</w:t>
            </w:r>
          </w:p>
        </w:tc>
        <w:tc>
          <w:tcPr>
            <w:tcW w:w="980" w:type="pct"/>
            <w:gridSpan w:val="2"/>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Индекс приведенного уровня ударного шума J</w:t>
            </w:r>
            <w:r>
              <w:rPr>
                <w:vertAlign w:val="subscript"/>
              </w:rPr>
              <w:t>ну</w:t>
            </w:r>
          </w:p>
        </w:tc>
      </w:tr>
      <w:tr w:rsidR="00000000">
        <w:trPr>
          <w:trHeight w:val="20"/>
        </w:trPr>
        <w:tc>
          <w:tcPr>
            <w:tcW w:w="5000" w:type="pct"/>
            <w:gridSpan w:val="4"/>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rPr>
                <w:b/>
                <w:bCs/>
              </w:rPr>
              <w:t>Жилые здания</w:t>
            </w:r>
          </w:p>
        </w:tc>
      </w:tr>
      <w:tr w:rsidR="00000000">
        <w:trPr>
          <w:trHeight w:val="20"/>
        </w:trPr>
        <w:tc>
          <w:tcPr>
            <w:tcW w:w="5000" w:type="pct"/>
            <w:gridSpan w:val="4"/>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both"/>
            </w:pPr>
            <w:r>
              <w:t>Перекрытия между помещениями квартир и отделяющие помещения квартир от холлов и используемых чердачных помещений:</w:t>
            </w:r>
          </w:p>
        </w:tc>
      </w:tr>
      <w:tr w:rsidR="00000000">
        <w:trPr>
          <w:trHeight w:val="20"/>
        </w:trPr>
        <w:tc>
          <w:tcPr>
            <w:tcW w:w="326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both"/>
            </w:pPr>
            <w:r>
              <w:t>в домах категории А</w:t>
            </w:r>
          </w:p>
        </w:tc>
        <w:tc>
          <w:tcPr>
            <w:tcW w:w="7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54</w:t>
            </w:r>
          </w:p>
        </w:tc>
        <w:tc>
          <w:tcPr>
            <w:tcW w:w="98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55</w:t>
            </w:r>
          </w:p>
        </w:tc>
      </w:tr>
      <w:tr w:rsidR="00000000">
        <w:trPr>
          <w:trHeight w:val="20"/>
        </w:trPr>
        <w:tc>
          <w:tcPr>
            <w:tcW w:w="326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both"/>
            </w:pPr>
            <w:r>
              <w:t>в домах категории Б</w:t>
            </w:r>
          </w:p>
        </w:tc>
        <w:tc>
          <w:tcPr>
            <w:tcW w:w="7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52</w:t>
            </w:r>
          </w:p>
        </w:tc>
        <w:tc>
          <w:tcPr>
            <w:tcW w:w="98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58</w:t>
            </w:r>
          </w:p>
        </w:tc>
      </w:tr>
      <w:tr w:rsidR="00000000">
        <w:trPr>
          <w:trHeight w:val="20"/>
        </w:trPr>
        <w:tc>
          <w:tcPr>
            <w:tcW w:w="326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both"/>
            </w:pPr>
            <w:r>
              <w:t>в домах категории В</w:t>
            </w:r>
          </w:p>
        </w:tc>
        <w:tc>
          <w:tcPr>
            <w:tcW w:w="7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50</w:t>
            </w:r>
          </w:p>
        </w:tc>
        <w:tc>
          <w:tcPr>
            <w:tcW w:w="98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60</w:t>
            </w:r>
          </w:p>
        </w:tc>
      </w:tr>
      <w:tr w:rsidR="00000000">
        <w:trPr>
          <w:trHeight w:val="20"/>
        </w:trPr>
        <w:tc>
          <w:tcPr>
            <w:tcW w:w="5000" w:type="pct"/>
            <w:gridSpan w:val="4"/>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both"/>
            </w:pPr>
            <w:r>
              <w:t xml:space="preserve">Перекрытия между помещениями квартир и расположенными </w:t>
            </w:r>
            <w:r>
              <w:t>под ними магазинами:</w:t>
            </w:r>
          </w:p>
        </w:tc>
      </w:tr>
      <w:tr w:rsidR="00000000">
        <w:trPr>
          <w:trHeight w:val="20"/>
        </w:trPr>
        <w:tc>
          <w:tcPr>
            <w:tcW w:w="326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both"/>
            </w:pPr>
            <w:r>
              <w:t>в домах категории А</w:t>
            </w:r>
          </w:p>
        </w:tc>
        <w:tc>
          <w:tcPr>
            <w:tcW w:w="7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59</w:t>
            </w:r>
          </w:p>
        </w:tc>
        <w:tc>
          <w:tcPr>
            <w:tcW w:w="98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55</w:t>
            </w:r>
          </w:p>
        </w:tc>
      </w:tr>
      <w:tr w:rsidR="00000000">
        <w:trPr>
          <w:trHeight w:val="20"/>
        </w:trPr>
        <w:tc>
          <w:tcPr>
            <w:tcW w:w="326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both"/>
            </w:pPr>
            <w:r>
              <w:t>в домах категории Б</w:t>
            </w:r>
          </w:p>
        </w:tc>
        <w:tc>
          <w:tcPr>
            <w:tcW w:w="7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57</w:t>
            </w:r>
          </w:p>
        </w:tc>
        <w:tc>
          <w:tcPr>
            <w:tcW w:w="98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58</w:t>
            </w:r>
          </w:p>
        </w:tc>
      </w:tr>
      <w:tr w:rsidR="00000000">
        <w:trPr>
          <w:trHeight w:val="20"/>
        </w:trPr>
        <w:tc>
          <w:tcPr>
            <w:tcW w:w="326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both"/>
            </w:pPr>
            <w:r>
              <w:t>в домах категории В</w:t>
            </w:r>
          </w:p>
        </w:tc>
        <w:tc>
          <w:tcPr>
            <w:tcW w:w="7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55</w:t>
            </w:r>
          </w:p>
        </w:tc>
        <w:tc>
          <w:tcPr>
            <w:tcW w:w="98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60</w:t>
            </w:r>
          </w:p>
        </w:tc>
      </w:tr>
      <w:tr w:rsidR="00000000">
        <w:trPr>
          <w:trHeight w:val="20"/>
        </w:trPr>
        <w:tc>
          <w:tcPr>
            <w:tcW w:w="5000" w:type="pct"/>
            <w:gridSpan w:val="4"/>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both"/>
            </w:pPr>
            <w:r>
              <w:t>Перекрытия между комнатами в квартире в двух уровнях:</w:t>
            </w:r>
          </w:p>
        </w:tc>
      </w:tr>
      <w:tr w:rsidR="00000000">
        <w:trPr>
          <w:trHeight w:val="20"/>
        </w:trPr>
        <w:tc>
          <w:tcPr>
            <w:tcW w:w="326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both"/>
            </w:pPr>
            <w:r>
              <w:t>в домах категории А</w:t>
            </w:r>
          </w:p>
        </w:tc>
        <w:tc>
          <w:tcPr>
            <w:tcW w:w="7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47</w:t>
            </w:r>
          </w:p>
        </w:tc>
        <w:tc>
          <w:tcPr>
            <w:tcW w:w="98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63</w:t>
            </w:r>
          </w:p>
        </w:tc>
      </w:tr>
      <w:tr w:rsidR="00000000">
        <w:trPr>
          <w:trHeight w:val="20"/>
        </w:trPr>
        <w:tc>
          <w:tcPr>
            <w:tcW w:w="326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both"/>
            </w:pPr>
            <w:r>
              <w:t>в домах категории Б</w:t>
            </w:r>
          </w:p>
        </w:tc>
        <w:tc>
          <w:tcPr>
            <w:tcW w:w="7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45</w:t>
            </w:r>
          </w:p>
        </w:tc>
        <w:tc>
          <w:tcPr>
            <w:tcW w:w="98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66</w:t>
            </w:r>
          </w:p>
        </w:tc>
      </w:tr>
      <w:tr w:rsidR="00000000">
        <w:trPr>
          <w:trHeight w:val="20"/>
        </w:trPr>
        <w:tc>
          <w:tcPr>
            <w:tcW w:w="326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both"/>
            </w:pPr>
            <w:r>
              <w:t>в домах категории В</w:t>
            </w:r>
          </w:p>
        </w:tc>
        <w:tc>
          <w:tcPr>
            <w:tcW w:w="7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43</w:t>
            </w:r>
          </w:p>
        </w:tc>
        <w:tc>
          <w:tcPr>
            <w:tcW w:w="98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68</w:t>
            </w:r>
          </w:p>
        </w:tc>
      </w:tr>
      <w:tr w:rsidR="00000000">
        <w:trPr>
          <w:trHeight w:val="20"/>
        </w:trPr>
        <w:tc>
          <w:tcPr>
            <w:tcW w:w="326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both"/>
            </w:pPr>
            <w:r>
              <w:t>Перекрытия между жилыми помещениями общежитий</w:t>
            </w:r>
          </w:p>
        </w:tc>
        <w:tc>
          <w:tcPr>
            <w:tcW w:w="7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50</w:t>
            </w:r>
          </w:p>
        </w:tc>
        <w:tc>
          <w:tcPr>
            <w:tcW w:w="98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60</w:t>
            </w:r>
          </w:p>
        </w:tc>
      </w:tr>
      <w:tr w:rsidR="00000000">
        <w:trPr>
          <w:trHeight w:val="20"/>
        </w:trPr>
        <w:tc>
          <w:tcPr>
            <w:tcW w:w="326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both"/>
            </w:pPr>
            <w:r>
              <w:t>Перекрытия, отделяющие помещения культурно-бытового обслуживания общежитий друг от друга и от помещений общего пользования (холлы, вестибюли и пр.)</w:t>
            </w:r>
          </w:p>
        </w:tc>
        <w:tc>
          <w:tcPr>
            <w:tcW w:w="7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47</w:t>
            </w:r>
          </w:p>
        </w:tc>
        <w:tc>
          <w:tcPr>
            <w:tcW w:w="98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65</w:t>
            </w:r>
          </w:p>
        </w:tc>
      </w:tr>
      <w:tr w:rsidR="00000000">
        <w:trPr>
          <w:trHeight w:val="20"/>
        </w:trPr>
        <w:tc>
          <w:tcPr>
            <w:tcW w:w="5000" w:type="pct"/>
            <w:gridSpan w:val="4"/>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rPr>
                <w:b/>
                <w:bCs/>
              </w:rPr>
              <w:t>Гостиницы</w:t>
            </w:r>
          </w:p>
        </w:tc>
      </w:tr>
      <w:tr w:rsidR="00000000">
        <w:trPr>
          <w:trHeight w:val="20"/>
        </w:trPr>
        <w:tc>
          <w:tcPr>
            <w:tcW w:w="5000" w:type="pct"/>
            <w:gridSpan w:val="4"/>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both"/>
            </w:pPr>
            <w:r>
              <w:t>Перекрытия между номерами:</w:t>
            </w:r>
          </w:p>
        </w:tc>
      </w:tr>
      <w:tr w:rsidR="00000000">
        <w:trPr>
          <w:trHeight w:val="20"/>
        </w:trPr>
        <w:tc>
          <w:tcPr>
            <w:tcW w:w="326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both"/>
            </w:pPr>
            <w:r>
              <w:t>категории А</w:t>
            </w:r>
          </w:p>
        </w:tc>
        <w:tc>
          <w:tcPr>
            <w:tcW w:w="7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52</w:t>
            </w:r>
          </w:p>
        </w:tc>
        <w:tc>
          <w:tcPr>
            <w:tcW w:w="98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57</w:t>
            </w:r>
          </w:p>
        </w:tc>
      </w:tr>
      <w:tr w:rsidR="00000000">
        <w:trPr>
          <w:trHeight w:val="20"/>
        </w:trPr>
        <w:tc>
          <w:tcPr>
            <w:tcW w:w="326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both"/>
            </w:pPr>
            <w:r>
              <w:t>категории Б</w:t>
            </w:r>
          </w:p>
        </w:tc>
        <w:tc>
          <w:tcPr>
            <w:tcW w:w="7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50</w:t>
            </w:r>
          </w:p>
        </w:tc>
        <w:tc>
          <w:tcPr>
            <w:tcW w:w="98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60</w:t>
            </w:r>
          </w:p>
        </w:tc>
      </w:tr>
      <w:tr w:rsidR="00000000">
        <w:trPr>
          <w:trHeight w:val="20"/>
        </w:trPr>
        <w:tc>
          <w:tcPr>
            <w:tcW w:w="326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both"/>
            </w:pPr>
            <w:r>
              <w:t>категории В</w:t>
            </w:r>
          </w:p>
        </w:tc>
        <w:tc>
          <w:tcPr>
            <w:tcW w:w="7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48</w:t>
            </w:r>
          </w:p>
        </w:tc>
        <w:tc>
          <w:tcPr>
            <w:tcW w:w="98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62</w:t>
            </w:r>
          </w:p>
        </w:tc>
      </w:tr>
      <w:tr w:rsidR="00000000">
        <w:trPr>
          <w:trHeight w:val="20"/>
        </w:trPr>
        <w:tc>
          <w:tcPr>
            <w:tcW w:w="5000" w:type="pct"/>
            <w:gridSpan w:val="4"/>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both"/>
            </w:pPr>
            <w:r>
              <w:t>Перекрытия, отделяющие номера от помещений общего пользования (вестибюли, холлы, буфеты):</w:t>
            </w:r>
          </w:p>
        </w:tc>
      </w:tr>
      <w:tr w:rsidR="00000000">
        <w:trPr>
          <w:trHeight w:val="20"/>
        </w:trPr>
        <w:tc>
          <w:tcPr>
            <w:tcW w:w="326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both"/>
            </w:pPr>
            <w:r>
              <w:t>категории А</w:t>
            </w:r>
          </w:p>
        </w:tc>
        <w:tc>
          <w:tcPr>
            <w:tcW w:w="77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54</w:t>
            </w:r>
          </w:p>
        </w:tc>
        <w:tc>
          <w:tcPr>
            <w:tcW w:w="96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55</w:t>
            </w:r>
          </w:p>
        </w:tc>
      </w:tr>
      <w:tr w:rsidR="00000000">
        <w:trPr>
          <w:trHeight w:val="20"/>
        </w:trPr>
        <w:tc>
          <w:tcPr>
            <w:tcW w:w="326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both"/>
            </w:pPr>
            <w:r>
              <w:t>категории Б</w:t>
            </w:r>
          </w:p>
        </w:tc>
        <w:tc>
          <w:tcPr>
            <w:tcW w:w="77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52</w:t>
            </w:r>
          </w:p>
        </w:tc>
        <w:tc>
          <w:tcPr>
            <w:tcW w:w="96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58</w:t>
            </w:r>
          </w:p>
        </w:tc>
      </w:tr>
      <w:tr w:rsidR="00000000">
        <w:trPr>
          <w:trHeight w:val="20"/>
        </w:trPr>
        <w:tc>
          <w:tcPr>
            <w:tcW w:w="326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both"/>
            </w:pPr>
            <w:r>
              <w:t>категории В</w:t>
            </w:r>
          </w:p>
        </w:tc>
        <w:tc>
          <w:tcPr>
            <w:tcW w:w="77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50</w:t>
            </w:r>
          </w:p>
        </w:tc>
        <w:tc>
          <w:tcPr>
            <w:tcW w:w="96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60</w:t>
            </w:r>
          </w:p>
        </w:tc>
      </w:tr>
      <w:tr w:rsidR="00000000">
        <w:trPr>
          <w:trHeight w:val="20"/>
        </w:trPr>
        <w:tc>
          <w:tcPr>
            <w:tcW w:w="5000" w:type="pct"/>
            <w:gridSpan w:val="4"/>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both"/>
            </w:pPr>
            <w:r>
              <w:t>Перекрытия, отделяющие номера от ресторанов, кафе, столовых, кухонь:</w:t>
            </w:r>
          </w:p>
        </w:tc>
      </w:tr>
      <w:tr w:rsidR="00000000">
        <w:trPr>
          <w:trHeight w:val="20"/>
        </w:trPr>
        <w:tc>
          <w:tcPr>
            <w:tcW w:w="326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both"/>
            </w:pPr>
            <w:r>
              <w:t>категории А</w:t>
            </w:r>
          </w:p>
        </w:tc>
        <w:tc>
          <w:tcPr>
            <w:tcW w:w="77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62</w:t>
            </w:r>
          </w:p>
        </w:tc>
        <w:tc>
          <w:tcPr>
            <w:tcW w:w="96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57</w:t>
            </w:r>
          </w:p>
        </w:tc>
      </w:tr>
      <w:tr w:rsidR="00000000">
        <w:trPr>
          <w:trHeight w:val="20"/>
        </w:trPr>
        <w:tc>
          <w:tcPr>
            <w:tcW w:w="326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both"/>
            </w:pPr>
            <w:r>
              <w:t>категории Б</w:t>
            </w:r>
          </w:p>
        </w:tc>
        <w:tc>
          <w:tcPr>
            <w:tcW w:w="77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59</w:t>
            </w:r>
          </w:p>
        </w:tc>
        <w:tc>
          <w:tcPr>
            <w:tcW w:w="96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60</w:t>
            </w:r>
          </w:p>
        </w:tc>
      </w:tr>
      <w:tr w:rsidR="00000000">
        <w:trPr>
          <w:trHeight w:val="20"/>
        </w:trPr>
        <w:tc>
          <w:tcPr>
            <w:tcW w:w="326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both"/>
            </w:pPr>
            <w:r>
              <w:t xml:space="preserve">категории </w:t>
            </w:r>
            <w:r>
              <w:rPr>
                <w:b/>
                <w:bCs/>
              </w:rPr>
              <w:t>В</w:t>
            </w:r>
          </w:p>
        </w:tc>
        <w:tc>
          <w:tcPr>
            <w:tcW w:w="77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57</w:t>
            </w:r>
          </w:p>
        </w:tc>
        <w:tc>
          <w:tcPr>
            <w:tcW w:w="96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62</w:t>
            </w:r>
          </w:p>
        </w:tc>
      </w:tr>
      <w:tr w:rsidR="00000000">
        <w:trPr>
          <w:trHeight w:val="20"/>
        </w:trPr>
        <w:tc>
          <w:tcPr>
            <w:tcW w:w="5000" w:type="pct"/>
            <w:gridSpan w:val="4"/>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rPr>
                <w:b/>
                <w:bCs/>
              </w:rPr>
              <w:t>Административные здания, офисы</w:t>
            </w:r>
          </w:p>
        </w:tc>
      </w:tr>
      <w:tr w:rsidR="00000000">
        <w:trPr>
          <w:trHeight w:val="20"/>
        </w:trPr>
        <w:tc>
          <w:tcPr>
            <w:tcW w:w="5000" w:type="pct"/>
            <w:gridSpan w:val="4"/>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both"/>
            </w:pPr>
            <w:r>
              <w:t>Перекрытия между рабочими комнатами, кабинетами, секретариатами и отделяющие рабочие комнаты, кабинеты, секретариаты от помещений общего пользования (вестибюли, холлы):</w:t>
            </w:r>
          </w:p>
        </w:tc>
      </w:tr>
      <w:tr w:rsidR="00000000">
        <w:trPr>
          <w:trHeight w:val="20"/>
        </w:trPr>
        <w:tc>
          <w:tcPr>
            <w:tcW w:w="326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both"/>
            </w:pPr>
            <w:r>
              <w:t>категории А</w:t>
            </w:r>
          </w:p>
        </w:tc>
        <w:tc>
          <w:tcPr>
            <w:tcW w:w="77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52</w:t>
            </w:r>
          </w:p>
        </w:tc>
        <w:tc>
          <w:tcPr>
            <w:tcW w:w="96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63</w:t>
            </w:r>
          </w:p>
        </w:tc>
      </w:tr>
      <w:tr w:rsidR="00000000">
        <w:trPr>
          <w:trHeight w:val="20"/>
        </w:trPr>
        <w:tc>
          <w:tcPr>
            <w:tcW w:w="326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both"/>
            </w:pPr>
            <w:r>
              <w:t>категории Б</w:t>
            </w:r>
          </w:p>
        </w:tc>
        <w:tc>
          <w:tcPr>
            <w:tcW w:w="77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50</w:t>
            </w:r>
          </w:p>
        </w:tc>
        <w:tc>
          <w:tcPr>
            <w:tcW w:w="96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66</w:t>
            </w:r>
          </w:p>
        </w:tc>
      </w:tr>
      <w:tr w:rsidR="00000000">
        <w:trPr>
          <w:trHeight w:val="20"/>
        </w:trPr>
        <w:tc>
          <w:tcPr>
            <w:tcW w:w="5000" w:type="pct"/>
            <w:gridSpan w:val="4"/>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both"/>
            </w:pPr>
            <w:r>
              <w:t>Перекрытия, отделяющие рабочие комнаты, кабинеты от рабочих, не защищаемых от шума помещений (машбюро, телетайпные залы и т.п.)</w:t>
            </w:r>
          </w:p>
        </w:tc>
      </w:tr>
      <w:tr w:rsidR="00000000">
        <w:trPr>
          <w:trHeight w:val="20"/>
        </w:trPr>
        <w:tc>
          <w:tcPr>
            <w:tcW w:w="326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both"/>
            </w:pPr>
            <w:r>
              <w:t>категории А</w:t>
            </w:r>
          </w:p>
        </w:tc>
        <w:tc>
          <w:tcPr>
            <w:tcW w:w="77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54</w:t>
            </w:r>
          </w:p>
        </w:tc>
        <w:tc>
          <w:tcPr>
            <w:tcW w:w="96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60</w:t>
            </w:r>
          </w:p>
        </w:tc>
      </w:tr>
      <w:tr w:rsidR="00000000">
        <w:trPr>
          <w:trHeight w:val="20"/>
        </w:trPr>
        <w:tc>
          <w:tcPr>
            <w:tcW w:w="326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both"/>
            </w:pPr>
            <w:r>
              <w:t>категории Б</w:t>
            </w:r>
          </w:p>
        </w:tc>
        <w:tc>
          <w:tcPr>
            <w:tcW w:w="77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52</w:t>
            </w:r>
          </w:p>
        </w:tc>
        <w:tc>
          <w:tcPr>
            <w:tcW w:w="96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63</w:t>
            </w:r>
          </w:p>
        </w:tc>
      </w:tr>
      <w:tr w:rsidR="00000000">
        <w:trPr>
          <w:trHeight w:val="20"/>
        </w:trPr>
        <w:tc>
          <w:tcPr>
            <w:tcW w:w="5000" w:type="pct"/>
            <w:gridSpan w:val="4"/>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rPr>
                <w:b/>
                <w:bCs/>
              </w:rPr>
              <w:t>Больницы и санатории</w:t>
            </w:r>
          </w:p>
        </w:tc>
      </w:tr>
      <w:tr w:rsidR="00000000">
        <w:trPr>
          <w:trHeight w:val="20"/>
        </w:trPr>
        <w:tc>
          <w:tcPr>
            <w:tcW w:w="326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both"/>
            </w:pPr>
            <w:r>
              <w:t>Перекрытия между палатами, кабинетами врачей</w:t>
            </w:r>
          </w:p>
        </w:tc>
        <w:tc>
          <w:tcPr>
            <w:tcW w:w="77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47</w:t>
            </w:r>
          </w:p>
        </w:tc>
        <w:tc>
          <w:tcPr>
            <w:tcW w:w="96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60</w:t>
            </w:r>
          </w:p>
        </w:tc>
      </w:tr>
      <w:tr w:rsidR="00000000">
        <w:trPr>
          <w:trHeight w:val="20"/>
        </w:trPr>
        <w:tc>
          <w:tcPr>
            <w:tcW w:w="326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both"/>
            </w:pPr>
            <w:r>
              <w:t>Перекрытия между операционными и отделяющие операционные от палат и кабинетов</w:t>
            </w:r>
          </w:p>
        </w:tc>
        <w:tc>
          <w:tcPr>
            <w:tcW w:w="77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57</w:t>
            </w:r>
          </w:p>
        </w:tc>
        <w:tc>
          <w:tcPr>
            <w:tcW w:w="96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60</w:t>
            </w:r>
          </w:p>
        </w:tc>
      </w:tr>
      <w:tr w:rsidR="00000000">
        <w:trPr>
          <w:trHeight w:val="20"/>
        </w:trPr>
        <w:tc>
          <w:tcPr>
            <w:tcW w:w="326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both"/>
            </w:pPr>
            <w:r>
              <w:t>Перекрытия, отделяющие палаты, кабинеты врачей от помещений общего пользования (вестибюлей, холлов)</w:t>
            </w:r>
          </w:p>
        </w:tc>
        <w:tc>
          <w:tcPr>
            <w:tcW w:w="77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52</w:t>
            </w:r>
          </w:p>
        </w:tc>
        <w:tc>
          <w:tcPr>
            <w:tcW w:w="96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63</w:t>
            </w:r>
          </w:p>
        </w:tc>
      </w:tr>
      <w:tr w:rsidR="00000000">
        <w:trPr>
          <w:trHeight w:val="20"/>
        </w:trPr>
        <w:tc>
          <w:tcPr>
            <w:tcW w:w="326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both"/>
            </w:pPr>
            <w:r>
              <w:t>Перекрытия, отделяющие палаты, кабинеты от столовых, кухонь</w:t>
            </w:r>
          </w:p>
        </w:tc>
        <w:tc>
          <w:tcPr>
            <w:tcW w:w="77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57</w:t>
            </w:r>
          </w:p>
        </w:tc>
        <w:tc>
          <w:tcPr>
            <w:tcW w:w="96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63</w:t>
            </w:r>
          </w:p>
        </w:tc>
      </w:tr>
      <w:tr w:rsidR="00000000">
        <w:trPr>
          <w:trHeight w:val="20"/>
        </w:trPr>
        <w:tc>
          <w:tcPr>
            <w:tcW w:w="5000" w:type="pct"/>
            <w:gridSpan w:val="4"/>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rPr>
                <w:b/>
                <w:bCs/>
              </w:rPr>
              <w:t>Школы и другие учебные заведения</w:t>
            </w:r>
          </w:p>
        </w:tc>
      </w:tr>
      <w:tr w:rsidR="00000000">
        <w:trPr>
          <w:trHeight w:val="20"/>
        </w:trPr>
        <w:tc>
          <w:tcPr>
            <w:tcW w:w="326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both"/>
            </w:pPr>
            <w:r>
              <w:t>Перекрытия между классами, кабинетами, аудиториями и отделяющие эти помещения от помещений общего пользования (коридоры, вестибюли, холлы)</w:t>
            </w:r>
          </w:p>
        </w:tc>
        <w:tc>
          <w:tcPr>
            <w:tcW w:w="77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47</w:t>
            </w:r>
          </w:p>
        </w:tc>
        <w:tc>
          <w:tcPr>
            <w:tcW w:w="96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63</w:t>
            </w:r>
          </w:p>
        </w:tc>
      </w:tr>
      <w:tr w:rsidR="00000000">
        <w:trPr>
          <w:trHeight w:val="20"/>
        </w:trPr>
        <w:tc>
          <w:tcPr>
            <w:tcW w:w="326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both"/>
            </w:pPr>
            <w:r>
              <w:t>Перекрытия между музыкальными классами средних учебных заведений</w:t>
            </w:r>
          </w:p>
        </w:tc>
        <w:tc>
          <w:tcPr>
            <w:tcW w:w="77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5</w:t>
            </w:r>
            <w:r>
              <w:t>7</w:t>
            </w:r>
          </w:p>
        </w:tc>
        <w:tc>
          <w:tcPr>
            <w:tcW w:w="96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58</w:t>
            </w:r>
          </w:p>
        </w:tc>
      </w:tr>
      <w:tr w:rsidR="00000000">
        <w:trPr>
          <w:trHeight w:val="20"/>
        </w:trPr>
        <w:tc>
          <w:tcPr>
            <w:tcW w:w="326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both"/>
            </w:pPr>
            <w:r>
              <w:t>Перекрытия между музыкальными классами высших учебных заведений</w:t>
            </w:r>
          </w:p>
        </w:tc>
        <w:tc>
          <w:tcPr>
            <w:tcW w:w="77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60</w:t>
            </w:r>
          </w:p>
        </w:tc>
        <w:tc>
          <w:tcPr>
            <w:tcW w:w="96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53</w:t>
            </w:r>
          </w:p>
        </w:tc>
      </w:tr>
      <w:tr w:rsidR="00000000">
        <w:trPr>
          <w:trHeight w:val="20"/>
        </w:trPr>
        <w:tc>
          <w:tcPr>
            <w:tcW w:w="5000" w:type="pct"/>
            <w:gridSpan w:val="4"/>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rPr>
                <w:b/>
                <w:bCs/>
              </w:rPr>
              <w:t>Детские дошкольные учреждения</w:t>
            </w:r>
          </w:p>
        </w:tc>
      </w:tr>
      <w:tr w:rsidR="00000000">
        <w:trPr>
          <w:trHeight w:val="20"/>
        </w:trPr>
        <w:tc>
          <w:tcPr>
            <w:tcW w:w="326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both"/>
            </w:pPr>
            <w:r>
              <w:t>Перекрытия между групповыми комнатами, спальнями</w:t>
            </w:r>
          </w:p>
        </w:tc>
        <w:tc>
          <w:tcPr>
            <w:tcW w:w="77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47</w:t>
            </w:r>
          </w:p>
        </w:tc>
        <w:tc>
          <w:tcPr>
            <w:tcW w:w="96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63</w:t>
            </w:r>
          </w:p>
        </w:tc>
      </w:tr>
      <w:tr w:rsidR="00000000">
        <w:trPr>
          <w:trHeight w:val="20"/>
        </w:trPr>
        <w:tc>
          <w:tcPr>
            <w:tcW w:w="326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both"/>
            </w:pPr>
            <w:r>
              <w:t>Перекрытия, отделяющие групповые комнаты, спальни от кухонь</w:t>
            </w:r>
          </w:p>
        </w:tc>
        <w:tc>
          <w:tcPr>
            <w:tcW w:w="77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51</w:t>
            </w:r>
          </w:p>
        </w:tc>
        <w:tc>
          <w:tcPr>
            <w:tcW w:w="96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63</w:t>
            </w:r>
          </w:p>
        </w:tc>
      </w:tr>
      <w:tr w:rsidR="00000000">
        <w:trPr>
          <w:trHeight w:val="20"/>
        </w:trPr>
        <w:tc>
          <w:tcPr>
            <w:tcW w:w="5000" w:type="pct"/>
            <w:gridSpan w:val="4"/>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both"/>
            </w:pPr>
            <w:r>
              <w:t>Примечание - Категория А - высококомфортные условия; категория Б - комфортные условия; категория В - предельно допустимые условия.</w:t>
            </w:r>
          </w:p>
        </w:tc>
      </w:tr>
      <w:tr w:rsidR="00000000">
        <w:tc>
          <w:tcPr>
            <w:tcW w:w="7275" w:type="dxa"/>
            <w:vAlign w:val="center"/>
            <w:hideMark/>
          </w:tcPr>
          <w:p w:rsidR="00000000" w:rsidRDefault="009205D1"/>
        </w:tc>
        <w:tc>
          <w:tcPr>
            <w:tcW w:w="1680" w:type="dxa"/>
            <w:vAlign w:val="center"/>
            <w:hideMark/>
          </w:tcPr>
          <w:p w:rsidR="00000000" w:rsidRDefault="009205D1">
            <w:pPr>
              <w:rPr>
                <w:rFonts w:eastAsia="Times New Roman"/>
                <w:color w:val="auto"/>
                <w:sz w:val="20"/>
                <w:szCs w:val="20"/>
              </w:rPr>
            </w:pPr>
          </w:p>
        </w:tc>
        <w:tc>
          <w:tcPr>
            <w:tcW w:w="45" w:type="dxa"/>
            <w:vAlign w:val="center"/>
            <w:hideMark/>
          </w:tcPr>
          <w:p w:rsidR="00000000" w:rsidRDefault="009205D1">
            <w:pPr>
              <w:rPr>
                <w:rFonts w:eastAsia="Times New Roman"/>
                <w:color w:val="auto"/>
                <w:sz w:val="20"/>
                <w:szCs w:val="20"/>
              </w:rPr>
            </w:pPr>
          </w:p>
        </w:tc>
        <w:tc>
          <w:tcPr>
            <w:tcW w:w="2130" w:type="dxa"/>
            <w:vAlign w:val="center"/>
            <w:hideMark/>
          </w:tcPr>
          <w:p w:rsidR="00000000" w:rsidRDefault="009205D1">
            <w:pPr>
              <w:rPr>
                <w:rFonts w:eastAsia="Times New Roman"/>
                <w:color w:val="auto"/>
                <w:sz w:val="20"/>
                <w:szCs w:val="20"/>
              </w:rPr>
            </w:pPr>
          </w:p>
        </w:tc>
      </w:tr>
    </w:tbl>
    <w:p w:rsidR="00000000" w:rsidRDefault="009205D1">
      <w:pPr>
        <w:ind w:firstLine="426"/>
        <w:jc w:val="both"/>
      </w:pPr>
      <w:r>
        <w:t> </w:t>
      </w:r>
    </w:p>
    <w:p w:rsidR="00000000" w:rsidRDefault="009205D1">
      <w:pPr>
        <w:ind w:firstLine="426"/>
        <w:jc w:val="both"/>
      </w:pPr>
      <w:r>
        <w:t>4.7.11 Полы на грунте в помещениях с нормируемой температурой внутреннего воздуха, расположенные выше отмостки здания или ниже ее не более чем на 0,5 м, должны быть утеплены в зоне примыкания пола к наружным стенам или стенам, отделяющим отапливаемые помещ</w:t>
      </w:r>
      <w:r>
        <w:t>ения от неотапливаемых, шириной 0,8 м путем укладки по грунту слоя неорганического влагостойкого утеплителя толщиной, определяемой исходя из условия обеспечения термического сопротивления слоя утеплителя не менее термического сопротивления наружной стены.</w:t>
      </w:r>
    </w:p>
    <w:p w:rsidR="00000000" w:rsidRDefault="009205D1">
      <w:pPr>
        <w:ind w:firstLine="426"/>
        <w:jc w:val="both"/>
      </w:pPr>
      <w:r>
        <w:t>4.7.12 Тепло- и звукоизоляционный слой располагают для снижения показателя теплоусвоения пола и (или) повышения звукоизолирующих характеристик непосредственно под покрытием пола, применяя для изготовления листы водостойкой фанеры, древесно-волокнистые плит</w:t>
      </w:r>
      <w:r>
        <w:t>ы плотностью до 250 кг/м</w:t>
      </w:r>
      <w:r>
        <w:rPr>
          <w:vertAlign w:val="superscript"/>
        </w:rPr>
        <w:t>3</w:t>
      </w:r>
      <w:r>
        <w:t xml:space="preserve"> или рулонные материалы.</w:t>
      </w:r>
    </w:p>
    <w:p w:rsidR="00000000" w:rsidRDefault="009205D1">
      <w:pPr>
        <w:ind w:firstLine="426"/>
        <w:jc w:val="both"/>
      </w:pPr>
      <w:r>
        <w:t>В качестве теплоизоляционных материалов для полов на перекрытиях, расположенных над арками, неотапливаемыми помещениями или подвалами применяют минераловатные и стекловолокнистые плиты на синтетической связ</w:t>
      </w:r>
      <w:r>
        <w:t>ке, плотностью не менее 150 кг/м</w:t>
      </w:r>
      <w:r>
        <w:rPr>
          <w:vertAlign w:val="superscript"/>
        </w:rPr>
        <w:t>3</w:t>
      </w:r>
      <w:r>
        <w:t>, пенополистирольные плиты, плотностью не менее 25 кг/м</w:t>
      </w:r>
      <w:r>
        <w:rPr>
          <w:vertAlign w:val="superscript"/>
        </w:rPr>
        <w:t>3</w:t>
      </w:r>
      <w:r>
        <w:t>, керамзитовый и кварцевый песок, древесно-волокнистые плиты, плотностью до 250 кг/м</w:t>
      </w:r>
      <w:r>
        <w:rPr>
          <w:vertAlign w:val="superscript"/>
        </w:rPr>
        <w:t>3</w:t>
      </w:r>
      <w:r>
        <w:t>, ячеистый бетон плотностью от 400 до 500 кг/м</w:t>
      </w:r>
      <w:r>
        <w:rPr>
          <w:vertAlign w:val="superscript"/>
        </w:rPr>
        <w:t>3</w:t>
      </w:r>
      <w:r>
        <w:t>.</w:t>
      </w:r>
    </w:p>
    <w:p w:rsidR="00000000" w:rsidRDefault="009205D1">
      <w:pPr>
        <w:ind w:firstLine="426"/>
        <w:jc w:val="both"/>
      </w:pPr>
      <w:r>
        <w:t>4.7.13 Тепло- и звукоизоляционные</w:t>
      </w:r>
      <w:r>
        <w:t xml:space="preserve"> слои следует выполнять по выровненному основанию. При этом высушенный кварцевый и керамзитовый песок рассыпают слоями с последующим разравниванием по рейкам и уплотнением. Пенополистирольные плиты и маты укладывают насухо с обеспечением плотности стыков м</w:t>
      </w:r>
      <w:r>
        <w:t>ежду ними.</w:t>
      </w:r>
    </w:p>
    <w:p w:rsidR="00000000" w:rsidRDefault="009205D1">
      <w:pPr>
        <w:ind w:firstLine="426"/>
        <w:jc w:val="both"/>
      </w:pPr>
      <w:r>
        <w:t>4.7.14 При использовании двух и более слоев совпадение швов по вертикали не допускается. В связи с этим рекомендуется укладка слоев со смещением плит не менее чем на 300 мм в поперечном направлении (рисунок 2).</w:t>
      </w:r>
    </w:p>
    <w:p w:rsidR="00000000" w:rsidRDefault="009205D1">
      <w:pPr>
        <w:ind w:firstLine="426"/>
        <w:jc w:val="both"/>
      </w:pPr>
      <w:r>
        <w:rPr>
          <w:color w:val="auto"/>
        </w:rPr>
        <w:t> </w:t>
      </w:r>
    </w:p>
    <w:p w:rsidR="00000000" w:rsidRDefault="009205D1">
      <w:pPr>
        <w:ind w:firstLine="426"/>
        <w:jc w:val="center"/>
      </w:pPr>
      <w:r>
        <w:rPr>
          <w:noProof/>
        </w:rPr>
        <w:drawing>
          <wp:inline distT="0" distB="0" distL="0" distR="0">
            <wp:extent cx="2771775" cy="1752600"/>
            <wp:effectExtent l="0" t="0" r="9525" b="0"/>
            <wp:docPr id="11" name="Рисунок 11" descr="https://prod-prg-document-store-api.azurewebsites.net/api/DocumentObject/GetImageAsync?ImageId=410293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prod-prg-document-store-api.azurewebsites.net/api/DocumentObject/GetImageAsync?ImageId=41029395"/>
                    <pic:cNvPicPr>
                      <a:picLocks noChangeAspect="1" noChangeArrowheads="1"/>
                    </pic:cNvPicPr>
                  </pic:nvPicPr>
                  <pic:blipFill>
                    <a:blip r:embed="rId137" r:link="rId138">
                      <a:extLst>
                        <a:ext uri="{28A0092B-C50C-407E-A947-70E740481C1C}">
                          <a14:useLocalDpi xmlns:a14="http://schemas.microsoft.com/office/drawing/2010/main" val="0"/>
                        </a:ext>
                      </a:extLst>
                    </a:blip>
                    <a:srcRect/>
                    <a:stretch>
                      <a:fillRect/>
                    </a:stretch>
                  </pic:blipFill>
                  <pic:spPr bwMode="auto">
                    <a:xfrm>
                      <a:off x="0" y="0"/>
                      <a:ext cx="2771775" cy="1752600"/>
                    </a:xfrm>
                    <a:prstGeom prst="rect">
                      <a:avLst/>
                    </a:prstGeom>
                    <a:noFill/>
                    <a:ln>
                      <a:noFill/>
                    </a:ln>
                  </pic:spPr>
                </pic:pic>
              </a:graphicData>
            </a:graphic>
          </wp:inline>
        </w:drawing>
      </w:r>
    </w:p>
    <w:p w:rsidR="00000000" w:rsidRDefault="009205D1">
      <w:pPr>
        <w:ind w:firstLine="426"/>
        <w:jc w:val="center"/>
      </w:pPr>
      <w:r>
        <w:rPr>
          <w:b/>
          <w:bCs/>
        </w:rPr>
        <w:t>Рисунок 2 - Схема укладки теплозвукоизолирующих пенополистирольных плит</w:t>
      </w:r>
    </w:p>
    <w:p w:rsidR="00000000" w:rsidRDefault="009205D1">
      <w:pPr>
        <w:ind w:firstLine="426"/>
        <w:jc w:val="both"/>
      </w:pPr>
      <w:r>
        <w:rPr>
          <w:b/>
          <w:bCs/>
        </w:rPr>
        <w:t> </w:t>
      </w:r>
    </w:p>
    <w:p w:rsidR="00000000" w:rsidRDefault="009205D1">
      <w:pPr>
        <w:ind w:firstLine="426"/>
        <w:jc w:val="both"/>
      </w:pPr>
      <w:r>
        <w:rPr>
          <w:b/>
          <w:bCs/>
        </w:rPr>
        <w:t>4.8 Проектирование подстилающих слоев</w:t>
      </w:r>
    </w:p>
    <w:p w:rsidR="00000000" w:rsidRDefault="009205D1">
      <w:pPr>
        <w:ind w:firstLine="426"/>
        <w:jc w:val="both"/>
      </w:pPr>
      <w:r>
        <w:t>4.8.1 Нежесткий подстилающий слой (песчаный, гравийный, щебеночный и др.) допускается проектировать в производственных зданиях под такие виды покрытий, как крупноразмерные жаростойкие плиты, брусчатка, чугунные плиты с</w:t>
      </w:r>
      <w:r>
        <w:t xml:space="preserve"> опорными выступами. Толщину такого слоя следует устанавливать расчетным методом в зависимости от действующей на пол нагрузки, применяемых материалов и свойств грунта основания. Толщина подстилающего слоя устанавливается расчетом на прочность от существующ</w:t>
      </w:r>
      <w:r>
        <w:t>их нагрузок и должна быть, мм, не менее:</w:t>
      </w:r>
    </w:p>
    <w:p w:rsidR="00000000" w:rsidRDefault="009205D1">
      <w:pPr>
        <w:ind w:firstLine="426"/>
        <w:jc w:val="both"/>
      </w:pPr>
      <w:r>
        <w:t>- песчаного - 60;</w:t>
      </w:r>
    </w:p>
    <w:p w:rsidR="00000000" w:rsidRDefault="009205D1">
      <w:pPr>
        <w:ind w:firstLine="426"/>
        <w:jc w:val="both"/>
      </w:pPr>
      <w:r>
        <w:t>- шлакового, гравийного и щебеночного - 80;</w:t>
      </w:r>
    </w:p>
    <w:p w:rsidR="00000000" w:rsidRDefault="009205D1">
      <w:pPr>
        <w:ind w:firstLine="426"/>
        <w:jc w:val="both"/>
      </w:pPr>
      <w:r>
        <w:t>- бетонного - 100.</w:t>
      </w:r>
    </w:p>
    <w:p w:rsidR="00000000" w:rsidRDefault="009205D1">
      <w:pPr>
        <w:ind w:firstLine="426"/>
        <w:jc w:val="both"/>
      </w:pPr>
      <w:r>
        <w:t>4.8.2 Глинобетонный подстилающий слой допускается применять только при сухих грунтах основания.</w:t>
      </w:r>
    </w:p>
    <w:p w:rsidR="00000000" w:rsidRDefault="009205D1">
      <w:pPr>
        <w:ind w:firstLine="426"/>
        <w:jc w:val="both"/>
      </w:pPr>
      <w:r>
        <w:t>4.8.3 При использовании бетонного подс</w:t>
      </w:r>
      <w:r>
        <w:t xml:space="preserve">тилающего слоя в качестве покрытия его толщина по сравнению с расчетной должна быть увеличена на 20-30 мм. Класс бетона такого подстилающего слоя, в соответствии с </w:t>
      </w:r>
      <w:hyperlink r:id="rId139" w:history="1">
        <w:r>
          <w:rPr>
            <w:rStyle w:val="a3"/>
          </w:rPr>
          <w:t>СТ РК EN 206-1</w:t>
        </w:r>
      </w:hyperlink>
      <w:r>
        <w:t>, должен быть</w:t>
      </w:r>
      <w:r>
        <w:t xml:space="preserve"> не менее С25/30 (В22,5 по </w:t>
      </w:r>
      <w:hyperlink r:id="rId140" w:history="1">
        <w:r>
          <w:rPr>
            <w:rStyle w:val="a3"/>
          </w:rPr>
          <w:t>ГОСТ 26633</w:t>
        </w:r>
      </w:hyperlink>
      <w:r>
        <w:t>). Если по расчету напряжение растяжения в подстилающем слое из бетона, в соответствии с СТ РК EN 206-1, класса С25/30 (В22,5 по ГОСТ 26633) получается ни</w:t>
      </w:r>
      <w:r>
        <w:t>же расчетного, допускается применять бетон, в соответствии с СТ РК EN 206-1 класса не ниже С8/10 (В7,5 по ГОСТ 26633).</w:t>
      </w:r>
    </w:p>
    <w:p w:rsidR="00000000" w:rsidRDefault="009205D1">
      <w:pPr>
        <w:ind w:firstLine="426"/>
        <w:jc w:val="both"/>
      </w:pPr>
      <w:r>
        <w:t>4.8.4 Отклонение поверхности подстилающего слоя от горизонтальной плоскости на длине 2 м не должно превышать, мм, для:</w:t>
      </w:r>
    </w:p>
    <w:p w:rsidR="00000000" w:rsidRDefault="009205D1">
      <w:pPr>
        <w:ind w:firstLine="426"/>
        <w:jc w:val="both"/>
      </w:pPr>
      <w:r>
        <w:t>а) бетонных под бе</w:t>
      </w:r>
      <w:r>
        <w:t>тонные покрытия и под выравнивающие стяжки - 10;</w:t>
      </w:r>
    </w:p>
    <w:p w:rsidR="00000000" w:rsidRDefault="009205D1">
      <w:pPr>
        <w:ind w:firstLine="426"/>
        <w:jc w:val="both"/>
      </w:pPr>
      <w:r>
        <w:t>б) бетонных под покрытия на прослойке из горячей битумной мастики и при укладке оклеечной гидроизоляции - 5;</w:t>
      </w:r>
    </w:p>
    <w:p w:rsidR="00000000" w:rsidRDefault="009205D1">
      <w:pPr>
        <w:ind w:firstLine="426"/>
        <w:jc w:val="both"/>
      </w:pPr>
      <w:r>
        <w:t>в) бетонных под покрытия из плитки на прослойке на основе синтетических смол и из клеевой композиц</w:t>
      </w:r>
      <w:r>
        <w:t>ии на основе цемента, под покрытия из линолеума, паркета, ламината, рулонных материалов на основе синтетических волокон - 2;</w:t>
      </w:r>
    </w:p>
    <w:p w:rsidR="00000000" w:rsidRDefault="009205D1">
      <w:pPr>
        <w:ind w:firstLine="426"/>
        <w:jc w:val="both"/>
      </w:pPr>
      <w:r>
        <w:t>г) песчаных, гравийных, шлаковых, щебеночных - 15;</w:t>
      </w:r>
    </w:p>
    <w:p w:rsidR="00000000" w:rsidRDefault="009205D1">
      <w:pPr>
        <w:ind w:firstLine="426"/>
        <w:jc w:val="both"/>
      </w:pPr>
      <w:r>
        <w:t>д) бетонных под покрытия других типов - 10.</w:t>
      </w:r>
    </w:p>
    <w:p w:rsidR="00000000" w:rsidRDefault="009205D1">
      <w:pPr>
        <w:ind w:firstLine="426"/>
        <w:jc w:val="both"/>
      </w:pPr>
      <w:r>
        <w:t xml:space="preserve">4.8.5 Вопросы армирования бетонного </w:t>
      </w:r>
      <w:r>
        <w:t>подстилающего слоя должны решаться в каждом конкретном случае, исходя из инженерных расчетов и технико-экономической целесообразности.</w:t>
      </w:r>
    </w:p>
    <w:p w:rsidR="00000000" w:rsidRDefault="009205D1">
      <w:pPr>
        <w:ind w:firstLine="426"/>
        <w:jc w:val="both"/>
      </w:pPr>
      <w:r>
        <w:t>Марка бетона и толщина подстилающего слоя устанавливаются расчетным методом. При сосредоточенных нагрузках на пол с бетон</w:t>
      </w:r>
      <w:r>
        <w:t>ным подстилающим слоем менее 10 кН (1020 кгс), толщина указанного слоя должна быть не менее, мм:</w:t>
      </w:r>
    </w:p>
    <w:p w:rsidR="00000000" w:rsidRDefault="009205D1">
      <w:pPr>
        <w:ind w:firstLine="426"/>
        <w:jc w:val="both"/>
      </w:pPr>
      <w:r>
        <w:t>а) в жилых и общественных зданиях - 80;</w:t>
      </w:r>
    </w:p>
    <w:p w:rsidR="00000000" w:rsidRDefault="009205D1">
      <w:pPr>
        <w:ind w:firstLine="426"/>
        <w:jc w:val="both"/>
      </w:pPr>
      <w:r>
        <w:t>б) в производственных помещениях - 100.</w:t>
      </w:r>
    </w:p>
    <w:p w:rsidR="00000000" w:rsidRDefault="009205D1">
      <w:pPr>
        <w:ind w:firstLine="426"/>
        <w:jc w:val="both"/>
      </w:pPr>
      <w:r>
        <w:t>4.8.6 Бетонные основания толщиной до 100 мм рекомендуется армировать одним слое</w:t>
      </w:r>
      <w:r>
        <w:t>м металлической сетки из проволоки диаметром 5 мм с ячейками 100 мм × 100 мм или 150 мм × 150 мм, толщиной от 100 до 180 мм - двумя слоями металлической сетки, а при толщине более 180 мм каркас определяется расчетным методом. Нижний слой металлической сетк</w:t>
      </w:r>
      <w:r>
        <w:t>и укладывается на прокладки толщиной не менее 20 мм, верхний - картами 6 м × 6 м, а в особых случаях 3 м × 3 м на опоры, приваренные к нижнему слою сетки.</w:t>
      </w:r>
    </w:p>
    <w:p w:rsidR="00000000" w:rsidRDefault="009205D1">
      <w:pPr>
        <w:ind w:firstLine="426"/>
        <w:jc w:val="both"/>
      </w:pPr>
      <w:r>
        <w:t>4.8.7 Для армирования бетонных оснований может также использоваться стальная фибра длиной от 50 до 80</w:t>
      </w:r>
      <w:r>
        <w:t xml:space="preserve"> мм и диаметром от 0,3 до 1 мм.</w:t>
      </w:r>
    </w:p>
    <w:p w:rsidR="00000000" w:rsidRDefault="009205D1">
      <w:pPr>
        <w:ind w:firstLine="426"/>
        <w:jc w:val="both"/>
      </w:pPr>
      <w:r>
        <w:t>4.8.8 Для предотвращения деформации пола при возможности осадки здания следует предусмотреть отсечку бетонного основания от колонн и стен через прокладки из рулонных гидроизоляционных материалов.</w:t>
      </w:r>
    </w:p>
    <w:p w:rsidR="00000000" w:rsidRDefault="009205D1">
      <w:pPr>
        <w:ind w:firstLine="426"/>
        <w:jc w:val="both"/>
      </w:pPr>
      <w:r>
        <w:t>4.8.9 Для бетонных подстилаю</w:t>
      </w:r>
      <w:r>
        <w:t>щих слоев рекомендуется использовать составы бетонных смесей, приведенные в таблице 3.</w:t>
      </w:r>
    </w:p>
    <w:p w:rsidR="00000000" w:rsidRDefault="009205D1">
      <w:pPr>
        <w:ind w:firstLine="426"/>
        <w:jc w:val="both"/>
      </w:pPr>
      <w:r>
        <w:t xml:space="preserve">4.8.10 В качестве матричного состава для сталефибробетона рекомендуется использовать мелкозернистый бетон, в соответствии с </w:t>
      </w:r>
      <w:hyperlink r:id="rId141" w:history="1">
        <w:r>
          <w:rPr>
            <w:rStyle w:val="a3"/>
          </w:rPr>
          <w:t>СТ РК EN 206-1</w:t>
        </w:r>
      </w:hyperlink>
      <w:r>
        <w:t xml:space="preserve">, классов LC 30/37 и легкий бетон LC 35/45 (В25 и В35 по </w:t>
      </w:r>
      <w:hyperlink r:id="rId142" w:history="1">
        <w:r>
          <w:rPr>
            <w:rStyle w:val="a3"/>
          </w:rPr>
          <w:t>ГОСТ 25820</w:t>
        </w:r>
      </w:hyperlink>
      <w:r>
        <w:t xml:space="preserve"> соответственно) с максимальным размером крупного заполнителя 20 мм.</w:t>
      </w:r>
    </w:p>
    <w:p w:rsidR="00000000" w:rsidRDefault="009205D1">
      <w:pPr>
        <w:ind w:firstLine="426"/>
        <w:jc w:val="both"/>
      </w:pPr>
      <w:r>
        <w:t>4.8.11 Щебень из прир</w:t>
      </w:r>
      <w:r>
        <w:t xml:space="preserve">одного камня, по действующим стандартам для классов бетона, в соответствии с СТ РК EN 206-1, С30/37 и С25/30 и С16/20 (В30 и В22,5 и В15 </w:t>
      </w:r>
      <w:hyperlink r:id="rId143" w:history="1">
        <w:r>
          <w:rPr>
            <w:rStyle w:val="a3"/>
          </w:rPr>
          <w:t>ГОСТ 26633</w:t>
        </w:r>
      </w:hyperlink>
      <w:r>
        <w:t xml:space="preserve"> соответственно) должны иметь прочность 100 </w:t>
      </w:r>
      <w:r>
        <w:t>Н/мм</w:t>
      </w:r>
      <w:r>
        <w:rPr>
          <w:vertAlign w:val="superscript"/>
        </w:rPr>
        <w:t>2</w:t>
      </w:r>
      <w:r>
        <w:t xml:space="preserve"> (МПа), 80 Н/мм</w:t>
      </w:r>
      <w:r>
        <w:rPr>
          <w:vertAlign w:val="superscript"/>
        </w:rPr>
        <w:t>2</w:t>
      </w:r>
      <w:r>
        <w:t xml:space="preserve"> (МПа) и 60 Н/мм</w:t>
      </w:r>
      <w:r>
        <w:rPr>
          <w:vertAlign w:val="superscript"/>
        </w:rPr>
        <w:t>2</w:t>
      </w:r>
      <w:r>
        <w:t xml:space="preserve"> (МПа) соответственно.</w:t>
      </w:r>
    </w:p>
    <w:p w:rsidR="00000000" w:rsidRDefault="009205D1">
      <w:pPr>
        <w:ind w:firstLine="426"/>
        <w:jc w:val="both"/>
      </w:pPr>
      <w:r>
        <w:t xml:space="preserve">4.8.12 Содержание в песке пылевидных и глинистых частиц, а также глины в комках не должно превышать значений, указанных в </w:t>
      </w:r>
      <w:hyperlink r:id="rId144" w:history="1">
        <w:r>
          <w:rPr>
            <w:rStyle w:val="a3"/>
          </w:rPr>
          <w:t>ГОСТ 8736</w:t>
        </w:r>
      </w:hyperlink>
      <w:r>
        <w:t xml:space="preserve"> и испытанного по </w:t>
      </w:r>
      <w:hyperlink r:id="rId145" w:history="1">
        <w:r>
          <w:rPr>
            <w:rStyle w:val="a3"/>
          </w:rPr>
          <w:t>СТ РК 1217</w:t>
        </w:r>
      </w:hyperlink>
      <w:r>
        <w:t>.</w:t>
      </w:r>
    </w:p>
    <w:p w:rsidR="00000000" w:rsidRDefault="009205D1">
      <w:pPr>
        <w:ind w:firstLine="426"/>
        <w:jc w:val="both"/>
      </w:pPr>
      <w:r>
        <w:t>4.8.13 Бетонные смеси, в состав которых не введены пластификаторы, для бетонных оснований, изготавливаемых методом виброобработки, должны иметь осадку к</w:t>
      </w:r>
      <w:r>
        <w:t>онуса 2-4 см.</w:t>
      </w:r>
    </w:p>
    <w:p w:rsidR="00000000" w:rsidRDefault="009205D1">
      <w:pPr>
        <w:ind w:firstLine="426"/>
        <w:jc w:val="both"/>
      </w:pPr>
      <w:r>
        <w:t xml:space="preserve">4.8.14 Работы по укладке бетонных и сталефибробетонных смесей следует выполнять при температуре воздуха на уровне пола не ниже 5°С. Эта температура должна поддерживаться до приобретения бетоном 50%-ной проектной прочности. При укладке бетона </w:t>
      </w:r>
      <w:r>
        <w:t>в зимних условиях при отрицательных температурах в бетонную смесь следует вводить добавку нитрата натрия, поташа и т.п.</w:t>
      </w:r>
    </w:p>
    <w:p w:rsidR="00000000" w:rsidRDefault="009205D1">
      <w:pPr>
        <w:ind w:firstLine="426"/>
        <w:jc w:val="both"/>
      </w:pPr>
      <w:r>
        <w:t>4.8.15 Высоту и прочность камня для брусчатки следует назначать по таблице 10.</w:t>
      </w:r>
    </w:p>
    <w:p w:rsidR="00000000" w:rsidRDefault="009205D1">
      <w:pPr>
        <w:ind w:firstLine="426"/>
        <w:jc w:val="both"/>
      </w:pPr>
      <w:r>
        <w:rPr>
          <w:color w:val="auto"/>
        </w:rPr>
        <w:t> </w:t>
      </w:r>
    </w:p>
    <w:p w:rsidR="00000000" w:rsidRDefault="009205D1">
      <w:pPr>
        <w:ind w:firstLine="426"/>
        <w:jc w:val="center"/>
      </w:pPr>
      <w:r>
        <w:rPr>
          <w:b/>
          <w:bCs/>
        </w:rPr>
        <w:t>Таблица 10 - Характеристики брусчатки</w:t>
      </w:r>
    </w:p>
    <w:p w:rsidR="00000000" w:rsidRDefault="009205D1">
      <w:pPr>
        <w:ind w:firstLine="426"/>
        <w:jc w:val="center"/>
      </w:pPr>
      <w:r>
        <w:rPr>
          <w:color w:val="auto"/>
        </w:rPr>
        <w:t> </w:t>
      </w:r>
    </w:p>
    <w:tbl>
      <w:tblPr>
        <w:tblW w:w="5000" w:type="pct"/>
        <w:tblCellMar>
          <w:left w:w="0" w:type="dxa"/>
          <w:right w:w="0" w:type="dxa"/>
        </w:tblCellMar>
        <w:tblLook w:val="04A0" w:firstRow="1" w:lastRow="0" w:firstColumn="1" w:lastColumn="0" w:noHBand="0" w:noVBand="1"/>
      </w:tblPr>
      <w:tblGrid>
        <w:gridCol w:w="9355"/>
        <w:gridCol w:w="7184"/>
        <w:gridCol w:w="3592"/>
      </w:tblGrid>
      <w:tr w:rsidR="00000000">
        <w:trPr>
          <w:trHeight w:val="20"/>
        </w:trPr>
        <w:tc>
          <w:tcPr>
            <w:tcW w:w="1160"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 xml:space="preserve">Характеристика </w:t>
            </w:r>
            <w:r>
              <w:t>камня</w:t>
            </w:r>
          </w:p>
        </w:tc>
        <w:tc>
          <w:tcPr>
            <w:tcW w:w="3840" w:type="pct"/>
            <w:gridSpan w:val="2"/>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Воздействия на пол</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9205D1"/>
        </w:tc>
        <w:tc>
          <w:tcPr>
            <w:tcW w:w="218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Движение транспорта на гусеничном ходу, удары при падении с высоты 1 м твердых предметов массой 30-50 кг</w:t>
            </w:r>
          </w:p>
        </w:tc>
        <w:tc>
          <w:tcPr>
            <w:tcW w:w="165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Удары при падении с высоты 1 м твердых предметов массой 10-30 кг</w:t>
            </w:r>
          </w:p>
        </w:tc>
      </w:tr>
      <w:tr w:rsidR="00000000">
        <w:trPr>
          <w:trHeight w:val="20"/>
        </w:trPr>
        <w:tc>
          <w:tcPr>
            <w:tcW w:w="116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both"/>
            </w:pPr>
            <w:r>
              <w:t>Высота, мм</w:t>
            </w:r>
          </w:p>
        </w:tc>
        <w:tc>
          <w:tcPr>
            <w:tcW w:w="218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spacing w:line="276" w:lineRule="auto"/>
              <w:jc w:val="center"/>
            </w:pPr>
            <w:r>
              <w:rPr>
                <w:u w:val="single"/>
              </w:rPr>
              <w:t xml:space="preserve">125-160 </w:t>
            </w:r>
          </w:p>
          <w:p w:rsidR="00000000" w:rsidRDefault="009205D1">
            <w:pPr>
              <w:autoSpaceDE w:val="0"/>
              <w:autoSpaceDN w:val="0"/>
              <w:spacing w:line="276" w:lineRule="auto"/>
              <w:jc w:val="center"/>
            </w:pPr>
            <w:r>
              <w:t>100-120</w:t>
            </w:r>
          </w:p>
        </w:tc>
        <w:tc>
          <w:tcPr>
            <w:tcW w:w="165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spacing w:line="276" w:lineRule="auto"/>
              <w:jc w:val="center"/>
            </w:pPr>
            <w:r>
              <w:rPr>
                <w:u w:val="single"/>
              </w:rPr>
              <w:t xml:space="preserve">125-160 </w:t>
            </w:r>
          </w:p>
          <w:p w:rsidR="00000000" w:rsidRDefault="009205D1">
            <w:pPr>
              <w:autoSpaceDE w:val="0"/>
              <w:autoSpaceDN w:val="0"/>
              <w:spacing w:line="276" w:lineRule="auto"/>
              <w:jc w:val="center"/>
            </w:pPr>
            <w:r>
              <w:t>100-120</w:t>
            </w:r>
          </w:p>
        </w:tc>
      </w:tr>
      <w:tr w:rsidR="00000000">
        <w:trPr>
          <w:trHeight w:val="20"/>
        </w:trPr>
        <w:tc>
          <w:tcPr>
            <w:tcW w:w="116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both"/>
            </w:pPr>
            <w:r>
              <w:t>Прочность при сжатии, Н/мм</w:t>
            </w:r>
            <w:r>
              <w:rPr>
                <w:vertAlign w:val="superscript"/>
              </w:rPr>
              <w:t>2</w:t>
            </w:r>
            <w:r>
              <w:t xml:space="preserve"> (МПа)</w:t>
            </w:r>
          </w:p>
        </w:tc>
        <w:tc>
          <w:tcPr>
            <w:tcW w:w="218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100</w:t>
            </w:r>
          </w:p>
        </w:tc>
        <w:tc>
          <w:tcPr>
            <w:tcW w:w="165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60</w:t>
            </w:r>
          </w:p>
        </w:tc>
      </w:tr>
      <w:tr w:rsidR="00000000">
        <w:trPr>
          <w:trHeight w:val="20"/>
        </w:trPr>
        <w:tc>
          <w:tcPr>
            <w:tcW w:w="5000" w:type="pct"/>
            <w:gridSpan w:val="3"/>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both"/>
            </w:pPr>
            <w:r>
              <w:t>Примечание - Значения над чертой - при укладке камня на песчаный подстилающий слой; под чертой - при укладке на бетонный, гравийный, шлаковый и другие подстилающие слои.</w:t>
            </w:r>
          </w:p>
        </w:tc>
      </w:tr>
    </w:tbl>
    <w:p w:rsidR="00000000" w:rsidRDefault="009205D1">
      <w:pPr>
        <w:ind w:firstLine="426"/>
        <w:jc w:val="both"/>
      </w:pPr>
      <w:r>
        <w:rPr>
          <w:b/>
          <w:bCs/>
        </w:rPr>
        <w:t> </w:t>
      </w:r>
    </w:p>
    <w:p w:rsidR="00000000" w:rsidRDefault="009205D1">
      <w:pPr>
        <w:ind w:firstLine="426"/>
        <w:jc w:val="both"/>
      </w:pPr>
      <w:r>
        <w:rPr>
          <w:b/>
          <w:bCs/>
        </w:rPr>
        <w:t>4.9 Грунт основания под полы</w:t>
      </w:r>
    </w:p>
    <w:p w:rsidR="00000000" w:rsidRDefault="009205D1">
      <w:pPr>
        <w:ind w:firstLine="426"/>
        <w:jc w:val="both"/>
      </w:pPr>
      <w:r>
        <w:t>4.9.1 При проектировании полов следует предусматривать грунты, исключающие возможность деформации конструкции от просадки грунта.</w:t>
      </w:r>
    </w:p>
    <w:p w:rsidR="00000000" w:rsidRDefault="009205D1">
      <w:pPr>
        <w:ind w:firstLine="426"/>
        <w:jc w:val="both"/>
      </w:pPr>
      <w:r>
        <w:t>Торф, чернозем и другие растительные грунты в качестве оснований под полы не допускаются.</w:t>
      </w:r>
    </w:p>
    <w:p w:rsidR="00000000" w:rsidRDefault="009205D1">
      <w:pPr>
        <w:ind w:firstLine="426"/>
        <w:jc w:val="both"/>
      </w:pPr>
      <w:r>
        <w:t>4.9.2 При расположении низа подстила</w:t>
      </w:r>
      <w:r>
        <w:t>ющего слоя в зоне опасного капиллярного поднятия многолетних или сезонных грунтовых вод в помещениях, где отсутствует воздействие на пол сточных вод и других жидкостей средней и большой интенсивности, следует предусматривать одну из следующих мер:</w:t>
      </w:r>
    </w:p>
    <w:p w:rsidR="00000000" w:rsidRDefault="009205D1">
      <w:pPr>
        <w:ind w:firstLine="426"/>
        <w:jc w:val="both"/>
      </w:pPr>
      <w:r>
        <w:t>а) пониж</w:t>
      </w:r>
      <w:r>
        <w:t>ение горизонта грунтовых вод;</w:t>
      </w:r>
    </w:p>
    <w:p w:rsidR="00000000" w:rsidRDefault="009205D1">
      <w:pPr>
        <w:ind w:firstLine="426"/>
        <w:jc w:val="both"/>
      </w:pPr>
      <w:r>
        <w:t>б) повышение уровня пола;</w:t>
      </w:r>
    </w:p>
    <w:p w:rsidR="00000000" w:rsidRDefault="009205D1">
      <w:pPr>
        <w:ind w:firstLine="426"/>
        <w:jc w:val="both"/>
      </w:pPr>
      <w:r>
        <w:t>в) при бетонном подстилающем слое.</w:t>
      </w:r>
    </w:p>
    <w:p w:rsidR="00000000" w:rsidRDefault="009205D1">
      <w:pPr>
        <w:ind w:firstLine="426"/>
        <w:jc w:val="both"/>
      </w:pPr>
      <w:r>
        <w:t>4.9.3 При пучинистых грунтах в основании пола помещений, где возможно промерзание этих грунтов, следует предусматривать одну из следующих мер:</w:t>
      </w:r>
    </w:p>
    <w:p w:rsidR="00000000" w:rsidRDefault="009205D1">
      <w:pPr>
        <w:ind w:firstLine="426"/>
        <w:jc w:val="both"/>
      </w:pPr>
      <w:r>
        <w:t>а) понижение уровня гр</w:t>
      </w:r>
      <w:r>
        <w:t>унтовых вод ниже глубины промерзания основания не менее чем на 0,8 м;</w:t>
      </w:r>
    </w:p>
    <w:p w:rsidR="00000000" w:rsidRDefault="009205D1">
      <w:pPr>
        <w:ind w:firstLine="426"/>
        <w:jc w:val="both"/>
      </w:pPr>
      <w:r>
        <w:t>б) выполнение по основанию теплоизоляционного слоя толщиной по расчету из неорганических влагостойких материалов средней плотностью не более 1,2 т/м</w:t>
      </w:r>
      <w:r>
        <w:rPr>
          <w:vertAlign w:val="superscript"/>
        </w:rPr>
        <w:t>3</w:t>
      </w:r>
      <w:r>
        <w:t>;</w:t>
      </w:r>
    </w:p>
    <w:p w:rsidR="00000000" w:rsidRDefault="009205D1">
      <w:pPr>
        <w:ind w:firstLine="426"/>
        <w:jc w:val="both"/>
      </w:pPr>
      <w:r>
        <w:t>в) замену пучинистого грунта при засыпке котлованов в зоне промерзания основания практически непучинистым грунтом.</w:t>
      </w:r>
    </w:p>
    <w:p w:rsidR="00000000" w:rsidRDefault="009205D1">
      <w:pPr>
        <w:ind w:firstLine="426"/>
        <w:jc w:val="both"/>
      </w:pPr>
      <w:r>
        <w:t>4.9.4 При производстве работ необходимо обеспечивать требуемую степень уплотнения грунта, значения коэффициентов уплотнения которого в зависи</w:t>
      </w:r>
      <w:r>
        <w:t>мости от типа грунта и толщины отсыпки, приведены в таблице 11.</w:t>
      </w:r>
    </w:p>
    <w:p w:rsidR="00000000" w:rsidRDefault="009205D1">
      <w:pPr>
        <w:ind w:firstLine="426"/>
        <w:jc w:val="both"/>
      </w:pPr>
      <w:r>
        <w:rPr>
          <w:b/>
          <w:bCs/>
        </w:rPr>
        <w:t> </w:t>
      </w:r>
    </w:p>
    <w:p w:rsidR="00000000" w:rsidRDefault="009205D1">
      <w:pPr>
        <w:ind w:firstLine="426"/>
        <w:jc w:val="center"/>
      </w:pPr>
      <w:r>
        <w:rPr>
          <w:b/>
          <w:bCs/>
        </w:rPr>
        <w:t>Таблица 11 - Значения коэффициента уплотнения грунтов в зависимости от типа</w:t>
      </w:r>
    </w:p>
    <w:p w:rsidR="00000000" w:rsidRDefault="009205D1">
      <w:pPr>
        <w:ind w:firstLine="426"/>
        <w:jc w:val="center"/>
      </w:pPr>
      <w:r>
        <w:rPr>
          <w:b/>
          <w:bCs/>
        </w:rPr>
        <w:t>грунта и толщины отсыпки</w:t>
      </w:r>
    </w:p>
    <w:p w:rsidR="00000000" w:rsidRDefault="009205D1">
      <w:pPr>
        <w:ind w:firstLine="426"/>
        <w:jc w:val="center"/>
      </w:pPr>
      <w:r>
        <w:rPr>
          <w:color w:val="auto"/>
        </w:rPr>
        <w:t> </w:t>
      </w:r>
    </w:p>
    <w:tbl>
      <w:tblPr>
        <w:tblW w:w="5000" w:type="pct"/>
        <w:tblCellMar>
          <w:left w:w="0" w:type="dxa"/>
          <w:right w:w="0" w:type="dxa"/>
        </w:tblCellMar>
        <w:tblLook w:val="04A0" w:firstRow="1" w:lastRow="0" w:firstColumn="1" w:lastColumn="0" w:noHBand="0" w:noVBand="1"/>
      </w:tblPr>
      <w:tblGrid>
        <w:gridCol w:w="9355"/>
        <w:gridCol w:w="8621"/>
        <w:gridCol w:w="734"/>
        <w:gridCol w:w="734"/>
        <w:gridCol w:w="3689"/>
        <w:gridCol w:w="737"/>
        <w:gridCol w:w="748"/>
        <w:gridCol w:w="737"/>
        <w:gridCol w:w="782"/>
        <w:gridCol w:w="2729"/>
        <w:gridCol w:w="733"/>
        <w:gridCol w:w="748"/>
        <w:gridCol w:w="723"/>
      </w:tblGrid>
      <w:tr w:rsidR="00000000">
        <w:trPr>
          <w:trHeight w:val="20"/>
        </w:trPr>
        <w:tc>
          <w:tcPr>
            <w:tcW w:w="392"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Тип грунта</w:t>
            </w:r>
          </w:p>
        </w:tc>
        <w:tc>
          <w:tcPr>
            <w:tcW w:w="4608" w:type="pct"/>
            <w:gridSpan w:val="12"/>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 xml:space="preserve">Контрольные значения коэффициента уплотнения </w:t>
            </w:r>
            <w:r>
              <w:rPr>
                <w:i/>
                <w:iCs/>
              </w:rPr>
              <w:t>к</w:t>
            </w:r>
            <w:r>
              <w:rPr>
                <w:vertAlign w:val="subscript"/>
              </w:rPr>
              <w:t>сот</w:t>
            </w:r>
            <w:r>
              <w:rPr>
                <w:i/>
                <w:iCs/>
              </w:rPr>
              <w:t xml:space="preserve"> </w:t>
            </w:r>
            <w:r>
              <w:t>при нагрузке на поверхности уплотненного грунта, Н/мм</w:t>
            </w:r>
            <w:r>
              <w:rPr>
                <w:vertAlign w:val="superscript"/>
              </w:rPr>
              <w:t>2</w:t>
            </w:r>
            <w:r>
              <w:t xml:space="preserve"> (МПа), при:</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9205D1"/>
        </w:tc>
        <w:tc>
          <w:tcPr>
            <w:tcW w:w="1177"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0</w:t>
            </w:r>
          </w:p>
        </w:tc>
        <w:tc>
          <w:tcPr>
            <w:tcW w:w="1972" w:type="pct"/>
            <w:gridSpan w:val="5"/>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0,05-0,2 (0,05-0,20)</w:t>
            </w:r>
          </w:p>
        </w:tc>
        <w:tc>
          <w:tcPr>
            <w:tcW w:w="1459" w:type="pct"/>
            <w:gridSpan w:val="4"/>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Св. 0,2 (0,2)</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9205D1"/>
        </w:tc>
        <w:tc>
          <w:tcPr>
            <w:tcW w:w="4608" w:type="pct"/>
            <w:gridSpan w:val="12"/>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Общая толщина отсыпки, м</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9205D1"/>
        </w:tc>
        <w:tc>
          <w:tcPr>
            <w:tcW w:w="3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До 2</w:t>
            </w:r>
          </w:p>
        </w:tc>
        <w:tc>
          <w:tcPr>
            <w:tcW w:w="3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2,01-4</w:t>
            </w:r>
          </w:p>
        </w:tc>
        <w:tc>
          <w:tcPr>
            <w:tcW w:w="3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4,01-6</w:t>
            </w:r>
          </w:p>
        </w:tc>
        <w:tc>
          <w:tcPr>
            <w:tcW w:w="38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Св. 6</w:t>
            </w:r>
          </w:p>
        </w:tc>
        <w:tc>
          <w:tcPr>
            <w:tcW w:w="38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До 2</w:t>
            </w:r>
          </w:p>
        </w:tc>
        <w:tc>
          <w:tcPr>
            <w:tcW w:w="40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2,01-4</w:t>
            </w:r>
          </w:p>
        </w:tc>
        <w:tc>
          <w:tcPr>
            <w:tcW w:w="38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4,01-6</w:t>
            </w:r>
          </w:p>
        </w:tc>
        <w:tc>
          <w:tcPr>
            <w:tcW w:w="41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Св. 6</w:t>
            </w:r>
          </w:p>
        </w:tc>
        <w:tc>
          <w:tcPr>
            <w:tcW w:w="3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До 2</w:t>
            </w:r>
          </w:p>
        </w:tc>
        <w:tc>
          <w:tcPr>
            <w:tcW w:w="3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2,01-4</w:t>
            </w:r>
          </w:p>
        </w:tc>
        <w:tc>
          <w:tcPr>
            <w:tcW w:w="40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4,01-6</w:t>
            </w:r>
          </w:p>
        </w:tc>
        <w:tc>
          <w:tcPr>
            <w:tcW w:w="29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Св. 6</w:t>
            </w:r>
          </w:p>
        </w:tc>
      </w:tr>
      <w:tr w:rsidR="00000000">
        <w:trPr>
          <w:trHeight w:val="20"/>
        </w:trPr>
        <w:tc>
          <w:tcPr>
            <w:tcW w:w="39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Глинистые</w:t>
            </w:r>
          </w:p>
        </w:tc>
        <w:tc>
          <w:tcPr>
            <w:tcW w:w="3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0,92</w:t>
            </w:r>
          </w:p>
        </w:tc>
        <w:tc>
          <w:tcPr>
            <w:tcW w:w="3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0,93</w:t>
            </w:r>
          </w:p>
        </w:tc>
        <w:tc>
          <w:tcPr>
            <w:tcW w:w="3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0,94</w:t>
            </w:r>
          </w:p>
        </w:tc>
        <w:tc>
          <w:tcPr>
            <w:tcW w:w="38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0,95</w:t>
            </w:r>
          </w:p>
        </w:tc>
        <w:tc>
          <w:tcPr>
            <w:tcW w:w="38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0,94</w:t>
            </w:r>
          </w:p>
        </w:tc>
        <w:tc>
          <w:tcPr>
            <w:tcW w:w="40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0,95</w:t>
            </w:r>
          </w:p>
        </w:tc>
        <w:tc>
          <w:tcPr>
            <w:tcW w:w="38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0,96</w:t>
            </w:r>
          </w:p>
        </w:tc>
        <w:tc>
          <w:tcPr>
            <w:tcW w:w="41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0,97</w:t>
            </w:r>
          </w:p>
        </w:tc>
        <w:tc>
          <w:tcPr>
            <w:tcW w:w="3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0,95</w:t>
            </w:r>
          </w:p>
        </w:tc>
        <w:tc>
          <w:tcPr>
            <w:tcW w:w="3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0,96</w:t>
            </w:r>
          </w:p>
        </w:tc>
        <w:tc>
          <w:tcPr>
            <w:tcW w:w="40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0,97</w:t>
            </w:r>
          </w:p>
        </w:tc>
        <w:tc>
          <w:tcPr>
            <w:tcW w:w="29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0,9 8</w:t>
            </w:r>
          </w:p>
        </w:tc>
      </w:tr>
      <w:tr w:rsidR="00000000">
        <w:trPr>
          <w:trHeight w:val="20"/>
        </w:trPr>
        <w:tc>
          <w:tcPr>
            <w:tcW w:w="39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pPr>
            <w:r>
              <w:t>Песчаные</w:t>
            </w:r>
          </w:p>
        </w:tc>
        <w:tc>
          <w:tcPr>
            <w:tcW w:w="3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0,91</w:t>
            </w:r>
          </w:p>
        </w:tc>
        <w:tc>
          <w:tcPr>
            <w:tcW w:w="3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0,92</w:t>
            </w:r>
          </w:p>
        </w:tc>
        <w:tc>
          <w:tcPr>
            <w:tcW w:w="3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0,93</w:t>
            </w:r>
          </w:p>
        </w:tc>
        <w:tc>
          <w:tcPr>
            <w:tcW w:w="38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0,94</w:t>
            </w:r>
          </w:p>
        </w:tc>
        <w:tc>
          <w:tcPr>
            <w:tcW w:w="38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0,93</w:t>
            </w:r>
          </w:p>
        </w:tc>
        <w:tc>
          <w:tcPr>
            <w:tcW w:w="40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0,94</w:t>
            </w:r>
          </w:p>
        </w:tc>
        <w:tc>
          <w:tcPr>
            <w:tcW w:w="38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0,95</w:t>
            </w:r>
          </w:p>
        </w:tc>
        <w:tc>
          <w:tcPr>
            <w:tcW w:w="41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0,96</w:t>
            </w:r>
          </w:p>
        </w:tc>
        <w:tc>
          <w:tcPr>
            <w:tcW w:w="3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0,94</w:t>
            </w:r>
          </w:p>
        </w:tc>
        <w:tc>
          <w:tcPr>
            <w:tcW w:w="3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0,95</w:t>
            </w:r>
          </w:p>
        </w:tc>
        <w:tc>
          <w:tcPr>
            <w:tcW w:w="40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0,96</w:t>
            </w:r>
          </w:p>
        </w:tc>
        <w:tc>
          <w:tcPr>
            <w:tcW w:w="29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0,97</w:t>
            </w:r>
          </w:p>
        </w:tc>
      </w:tr>
      <w:tr w:rsidR="00000000">
        <w:trPr>
          <w:trHeight w:val="20"/>
        </w:trPr>
        <w:tc>
          <w:tcPr>
            <w:tcW w:w="5000" w:type="pct"/>
            <w:gridSpan w:val="13"/>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both"/>
            </w:pPr>
            <w:r>
              <w:t>Примечание - Коэффициентом уплотнения называется отношение достигнутой плотности сухого грунта к максимальной плотности сухого грунта, полученной в приборе стандартного уплотнения по ГОСТ 22733.</w:t>
            </w:r>
          </w:p>
        </w:tc>
      </w:tr>
    </w:tbl>
    <w:p w:rsidR="00000000" w:rsidRDefault="009205D1">
      <w:pPr>
        <w:ind w:firstLine="426"/>
        <w:jc w:val="both"/>
      </w:pPr>
      <w:r>
        <w:t> </w:t>
      </w:r>
    </w:p>
    <w:p w:rsidR="00000000" w:rsidRDefault="009205D1">
      <w:pPr>
        <w:ind w:firstLine="426"/>
        <w:jc w:val="both"/>
      </w:pPr>
      <w:r>
        <w:t>4.9.5 В поверхность основания из нескального грунта перед укладкой по нему бетонного подстилающего слоя должно быть предусмотрено вдавливание щебня или гравия на глубину не менее 40 мм.</w:t>
      </w:r>
    </w:p>
    <w:p w:rsidR="00000000" w:rsidRDefault="009205D1">
      <w:pPr>
        <w:ind w:firstLine="426"/>
        <w:jc w:val="both"/>
      </w:pPr>
      <w:r>
        <w:rPr>
          <w:b/>
          <w:bCs/>
        </w:rPr>
        <w:t>4.10 Проектирование полов животноводческих, птицеводческих и звероводч</w:t>
      </w:r>
      <w:r>
        <w:rPr>
          <w:b/>
          <w:bCs/>
        </w:rPr>
        <w:t>еских зданий и помещений</w:t>
      </w:r>
    </w:p>
    <w:p w:rsidR="00000000" w:rsidRDefault="009205D1">
      <w:pPr>
        <w:ind w:firstLine="426"/>
        <w:jc w:val="both"/>
      </w:pPr>
      <w:r>
        <w:t>4.10.1 В животноводческих зданиях расчетные сосредоточенные нагрузки от веса животных, воздействующие на пол, должны приниматься по нормам технологического проектирования с учетом коэффициента перегрузки, равного 1,2 и коэффициента</w:t>
      </w:r>
      <w:r>
        <w:t xml:space="preserve"> динамичности, равного 1,2.</w:t>
      </w:r>
    </w:p>
    <w:p w:rsidR="00000000" w:rsidRDefault="009205D1">
      <w:pPr>
        <w:ind w:firstLine="426"/>
        <w:jc w:val="both"/>
      </w:pPr>
      <w:r>
        <w:t>4.10.2 Полы в кормовых и навозных проездах животноводческих зданий должны рассчитываться на воздействие подвижной нагрузки от транспорта на пневмоходу при давлении на колесо 14,5 кН (1478 кгс).</w:t>
      </w:r>
    </w:p>
    <w:p w:rsidR="00000000" w:rsidRDefault="009205D1">
      <w:pPr>
        <w:ind w:firstLine="426"/>
        <w:jc w:val="both"/>
      </w:pPr>
      <w:r>
        <w:t>В животноводческих зданиях уклон п</w:t>
      </w:r>
      <w:r>
        <w:t>олов в сторону навозосборного канала должен приниматься равным:</w:t>
      </w:r>
    </w:p>
    <w:p w:rsidR="00000000" w:rsidRDefault="009205D1">
      <w:pPr>
        <w:ind w:firstLine="426"/>
        <w:jc w:val="both"/>
      </w:pPr>
      <w:r>
        <w:t>а) в помещениях с решетчатыми полами и в каналах с механической уборкой навоза - 0%;</w:t>
      </w:r>
    </w:p>
    <w:p w:rsidR="00000000" w:rsidRDefault="009205D1">
      <w:pPr>
        <w:ind w:firstLine="426"/>
        <w:jc w:val="both"/>
      </w:pPr>
      <w:r>
        <w:t>б) в помещениях для содержания птицы в клетках и в лотках вдоль проходов во всех помещениях - не менее 0,5%</w:t>
      </w:r>
      <w:r>
        <w:t>;</w:t>
      </w:r>
    </w:p>
    <w:p w:rsidR="00000000" w:rsidRDefault="009205D1">
      <w:pPr>
        <w:ind w:firstLine="426"/>
        <w:jc w:val="both"/>
      </w:pPr>
      <w:r>
        <w:t>в) в технологических частях помещений (стойлах, денниках, станках и др.) - не менее 1,5%;</w:t>
      </w:r>
    </w:p>
    <w:p w:rsidR="00000000" w:rsidRDefault="009205D1">
      <w:pPr>
        <w:ind w:firstLine="426"/>
        <w:jc w:val="both"/>
      </w:pPr>
      <w:r>
        <w:t>г) в помещениях для выгула животных и птицы и в переходных галереях между зданиями - не более 6%.</w:t>
      </w:r>
    </w:p>
    <w:p w:rsidR="00000000" w:rsidRDefault="009205D1">
      <w:pPr>
        <w:ind w:firstLine="426"/>
        <w:jc w:val="both"/>
      </w:pPr>
      <w:r>
        <w:t>4.10.3 Полы в проходах свинарника следует предусматривать выше пла</w:t>
      </w:r>
      <w:r>
        <w:t>нировочной отметки земли не менее чем на 150 мм.</w:t>
      </w:r>
    </w:p>
    <w:p w:rsidR="00000000" w:rsidRDefault="009205D1">
      <w:pPr>
        <w:ind w:firstLine="426"/>
        <w:jc w:val="both"/>
      </w:pPr>
      <w:r>
        <w:t>Полы в станках следует выполнять выше уровня пола в проходах на 50 мм. В групповых станках пол делают с уклоном 5%, а в проходах не более 2% в сторону навозоудаляющего канала для стока навозной жидкости.</w:t>
      </w:r>
    </w:p>
    <w:p w:rsidR="00000000" w:rsidRDefault="009205D1">
      <w:pPr>
        <w:ind w:firstLine="426"/>
        <w:jc w:val="both"/>
      </w:pPr>
      <w:r>
        <w:t>4.1</w:t>
      </w:r>
      <w:r>
        <w:t>0.4 В животноводческих зданиях выполнение конструктивных слоев пола следует производить после устройства навозосборного канала и до установки перегородок и сантехнического оборудования. В местах установки стоек следует устраивать колодцы соответствующих ра</w:t>
      </w:r>
      <w:r>
        <w:t>змеров с использованием инвентарных пустотообразователей.</w:t>
      </w:r>
    </w:p>
    <w:p w:rsidR="00000000" w:rsidRDefault="009205D1">
      <w:pPr>
        <w:ind w:firstLine="426"/>
        <w:jc w:val="both"/>
      </w:pPr>
      <w:r>
        <w:t>4.10.5 В животноводческих зданиях для молочных коров рекомендуется устройство смешанных (сплошных и решетчатых) полов, обеспечивающих надлежащие условия отдыха животных и оптимальное протаптывание н</w:t>
      </w:r>
      <w:r>
        <w:t>авоза через решетки. В боксах для отдыха необходимо применять резиновые маты, пластмассовые подстилки, маты из синтетических безвредных смол.</w:t>
      </w:r>
    </w:p>
    <w:p w:rsidR="00000000" w:rsidRDefault="009205D1">
      <w:pPr>
        <w:ind w:firstLine="426"/>
        <w:jc w:val="both"/>
      </w:pPr>
      <w:r>
        <w:t>В зданиях свиноводческих предприятий рекомендуется применять реечные, перфорированные и решетчатые полы из чугуна,</w:t>
      </w:r>
      <w:r>
        <w:t xml:space="preserve"> железобетона или пластмассы.</w:t>
      </w:r>
    </w:p>
    <w:p w:rsidR="00000000" w:rsidRDefault="009205D1">
      <w:pPr>
        <w:ind w:firstLine="426"/>
        <w:jc w:val="both"/>
      </w:pPr>
      <w:r>
        <w:t>4.10.6 В секциях животноводческих зданий для группового содержания скота, а также в навозных проходах применяют щелевые полы из железобетонных или металлических решеток.</w:t>
      </w:r>
    </w:p>
    <w:p w:rsidR="00000000" w:rsidRDefault="009205D1">
      <w:pPr>
        <w:ind w:firstLine="426"/>
        <w:jc w:val="both"/>
      </w:pPr>
      <w:r>
        <w:t xml:space="preserve">4.10.7 Дощатые полы в животноводческих помещениях могут </w:t>
      </w:r>
      <w:r>
        <w:t>быть выполнены по глинобитному или по бетонному подстилающему слою.</w:t>
      </w:r>
    </w:p>
    <w:p w:rsidR="00000000" w:rsidRDefault="009205D1">
      <w:pPr>
        <w:ind w:firstLine="426"/>
        <w:jc w:val="both"/>
      </w:pPr>
      <w:r>
        <w:t>4.10.8 В животноводческих помещениях для дощатых покрытий рекомендуется применять строганные доски по действующим стандартам, толщиной не менее 37 мм с влажностью до 12%. Доски должны быть</w:t>
      </w:r>
      <w:r>
        <w:t xml:space="preserve"> антисептированы.</w:t>
      </w:r>
    </w:p>
    <w:p w:rsidR="00000000" w:rsidRDefault="009205D1">
      <w:pPr>
        <w:ind w:firstLine="426"/>
        <w:jc w:val="both"/>
      </w:pPr>
      <w:r>
        <w:t>4.10.9 Пол из керамических плиток применяют в инкубаториях, молочных, моечных и в других помещениях, в которых на полы действуют вода, кислоты, щелочи, масла.</w:t>
      </w:r>
    </w:p>
    <w:p w:rsidR="00000000" w:rsidRDefault="009205D1">
      <w:pPr>
        <w:ind w:firstLine="426"/>
        <w:jc w:val="both"/>
      </w:pPr>
      <w:r>
        <w:t>4.10.10 В животноводческих зданиях бетонные покрытия полов рекомендуется примен</w:t>
      </w:r>
      <w:r>
        <w:t>ять в станках, боксах и т.д. при содержании животных на подстилке или при использовании ковриков или решеток, а также в проездах и проходах.</w:t>
      </w:r>
    </w:p>
    <w:p w:rsidR="00000000" w:rsidRDefault="009205D1">
      <w:pPr>
        <w:ind w:firstLine="426"/>
        <w:jc w:val="both"/>
      </w:pPr>
      <w:r>
        <w:t>4.10.11 В кормовых проходах животноводческих зданий применяют бетонный пол, в навозных - бетонный или решетчатый (в</w:t>
      </w:r>
      <w:r>
        <w:t xml:space="preserve"> зависимости от принятой системы удаления навоза), в кормонавозных проходах - решетчатый или из железобетонных и металлических решеток.</w:t>
      </w:r>
    </w:p>
    <w:p w:rsidR="00000000" w:rsidRDefault="009205D1">
      <w:pPr>
        <w:ind w:firstLine="426"/>
        <w:jc w:val="both"/>
      </w:pPr>
      <w:r>
        <w:t xml:space="preserve">4.10.12 Известняково-керамзитовые полы рекомендуется применять в животноводческих зданиях (свинарниках) с учетом допустимых эксплуатационных воздействий, приведенных в таблицах А.4 и А.5, </w:t>
      </w:r>
      <w:hyperlink r:id="rId146" w:anchor="sub_id=1" w:history="1">
        <w:r>
          <w:rPr>
            <w:rStyle w:val="a3"/>
          </w:rPr>
          <w:t>Приложение А</w:t>
        </w:r>
      </w:hyperlink>
      <w:r>
        <w:t>.</w:t>
      </w:r>
    </w:p>
    <w:p w:rsidR="00000000" w:rsidRDefault="009205D1">
      <w:pPr>
        <w:ind w:firstLine="426"/>
        <w:jc w:val="both"/>
      </w:pPr>
      <w:r>
        <w:t>4.10.13 Известняково-керамзитовые полы характеризуются достаточной мягкостью поверхностного слоя обеспечивающей условия нормального нарастания и сохранения роговых образований копыт животных, благодаря чему их рекомендуется применя</w:t>
      </w:r>
      <w:r>
        <w:t>ться при бесподстилочном содержании животных. Кроме того, известняк нейтрализует кислоты, что приостанавливает процесс гниения продуктов жизнедеятельности животных.</w:t>
      </w:r>
    </w:p>
    <w:p w:rsidR="00000000" w:rsidRDefault="009205D1">
      <w:pPr>
        <w:ind w:firstLine="426"/>
        <w:jc w:val="both"/>
      </w:pPr>
      <w:r>
        <w:t>4.10.14 Известняково-керамзитовые полы выполняются по грунтовому основанию. Они включают по</w:t>
      </w:r>
      <w:r>
        <w:t xml:space="preserve">крытия: известняково-керамзитовый слой толщиной 30 мм, теплоизоляционный слой из керамзитобетона толщиной 80 мм (за исключением двухметровых полос, примыкающих к наружным стенам, где толщина слоя принимается равной 120 мм) и подстилающий слой из щебня или </w:t>
      </w:r>
      <w:r>
        <w:t>крупнозернистого песка толщиной 120 мм.</w:t>
      </w:r>
    </w:p>
    <w:p w:rsidR="00000000" w:rsidRDefault="009205D1">
      <w:pPr>
        <w:ind w:firstLine="426"/>
        <w:jc w:val="both"/>
      </w:pPr>
      <w:r>
        <w:t xml:space="preserve">4.10.15 В животноводческих зданиях полы с покрытием из резиновых, резинокордовых и резинокордобитумных плит рекомендуется применять в стойлах, станках, боксах одноэтажных зданий для крупного рогатого скота, телят, а </w:t>
      </w:r>
      <w:r>
        <w:t>также в животноводческих зданиях, предназначенных для содержания поросят-отъемышей до двухмесячного возраста, и в опоросных станках с фиксированным содержанием свиноматок.</w:t>
      </w:r>
    </w:p>
    <w:p w:rsidR="00000000" w:rsidRDefault="009205D1">
      <w:pPr>
        <w:ind w:firstLine="426"/>
        <w:jc w:val="both"/>
      </w:pPr>
      <w:r>
        <w:t>4.10.16 Полы с покрытием из резиновых, резинокордовых и резинокордобитумных плит в п</w:t>
      </w:r>
      <w:r>
        <w:t>роизводственных зданиях выполняют по бетонному подстилающему слою или по железобетонному перекрытию, а в животноводческих зданиях по подстилающему слою из легких бетонов.</w:t>
      </w:r>
    </w:p>
    <w:p w:rsidR="00000000" w:rsidRDefault="009205D1">
      <w:pPr>
        <w:ind w:firstLine="426"/>
        <w:jc w:val="both"/>
      </w:pPr>
      <w:r>
        <w:t>4.10.17 В полах животноводческих зданий, резиновые, резинокордовые или резинокордобит</w:t>
      </w:r>
      <w:r>
        <w:t xml:space="preserve">умные плиты могут быть наклеены клеевыми составами на выравнивающий слой из цементно-песчаного раствора, в соответствии с </w:t>
      </w:r>
      <w:hyperlink r:id="rId147" w:history="1">
        <w:r>
          <w:rPr>
            <w:rStyle w:val="a3"/>
          </w:rPr>
          <w:t>СТ РК EN 998-2</w:t>
        </w:r>
      </w:hyperlink>
      <w:r>
        <w:t>, М100 (</w:t>
      </w:r>
      <w:hyperlink r:id="rId148" w:history="1">
        <w:r>
          <w:rPr>
            <w:rStyle w:val="a3"/>
          </w:rPr>
          <w:t>СТ РК 1168</w:t>
        </w:r>
      </w:hyperlink>
      <w:r>
        <w:t xml:space="preserve">, </w:t>
      </w:r>
      <w:hyperlink r:id="rId149" w:history="1">
        <w:r>
          <w:rPr>
            <w:rStyle w:val="a3"/>
          </w:rPr>
          <w:t>ГОСТ 28013</w:t>
        </w:r>
      </w:hyperlink>
      <w:r>
        <w:t>) толщиной 20 мм или закреплены шиферными гвоздями к деревянным антисептированным брускам, утопленным в подстилающий слой, или уложены насухо (при плита</w:t>
      </w:r>
      <w:r>
        <w:t xml:space="preserve">х со шпунтом). Подстилающий слой выполняется толщиной 80 мм из легкого бетона, в соответствии с </w:t>
      </w:r>
      <w:hyperlink r:id="rId150" w:history="1">
        <w:r>
          <w:rPr>
            <w:rStyle w:val="a3"/>
          </w:rPr>
          <w:t>СТ РК EN 206-1</w:t>
        </w:r>
      </w:hyperlink>
      <w:r>
        <w:t xml:space="preserve">, класса по прочности LC8/10 (В5 по </w:t>
      </w:r>
      <w:hyperlink r:id="rId151" w:history="1">
        <w:r>
          <w:rPr>
            <w:rStyle w:val="a3"/>
          </w:rPr>
          <w:t>ГОСТ 25820</w:t>
        </w:r>
      </w:hyperlink>
      <w:r>
        <w:t>) плотностью 1200 кг/м</w:t>
      </w:r>
      <w:r>
        <w:rPr>
          <w:vertAlign w:val="superscript"/>
        </w:rPr>
        <w:t>3</w:t>
      </w:r>
      <w:r>
        <w:t>.</w:t>
      </w:r>
    </w:p>
    <w:p w:rsidR="00000000" w:rsidRDefault="009205D1">
      <w:pPr>
        <w:ind w:firstLine="426"/>
        <w:jc w:val="both"/>
      </w:pPr>
      <w:r>
        <w:t>4.10.18 В животноводческих зданиях асфальтобетонные покрытия полов рекомендуется применять в станках, стойлах, клетках и т.д. при содержании животных на подстилке или при использовании ковриков или реш</w:t>
      </w:r>
      <w:r>
        <w:t>еток, а также в проездах и проходах.</w:t>
      </w:r>
    </w:p>
    <w:p w:rsidR="00000000" w:rsidRDefault="009205D1">
      <w:pPr>
        <w:ind w:firstLine="426"/>
        <w:jc w:val="both"/>
      </w:pPr>
      <w:r>
        <w:t xml:space="preserve">4.10.19 Толщину покрытия пола в производственных зданиях следует назначать в зависимости от интенсивности механических воздействий по таблице А.1, </w:t>
      </w:r>
      <w:hyperlink r:id="rId152" w:anchor="sub_id=1" w:history="1">
        <w:r>
          <w:rPr>
            <w:rStyle w:val="a3"/>
          </w:rPr>
          <w:t>Приложение А</w:t>
        </w:r>
      </w:hyperlink>
      <w:r>
        <w:t>, а в животноводческих помещениях принимать равной 20 мм.</w:t>
      </w:r>
    </w:p>
    <w:p w:rsidR="00000000" w:rsidRDefault="009205D1">
      <w:pPr>
        <w:ind w:firstLine="426"/>
        <w:jc w:val="both"/>
      </w:pPr>
      <w:r>
        <w:t>4.10.20 Асфальтобетонные полы могут выполняться по бетонному, гравийному или щебеночному подстилающему слою и по железобетонным перекрытиям. Для утепления асфальтобетонных полов в</w:t>
      </w:r>
      <w:r>
        <w:t xml:space="preserve"> станках, стойлах и клетках животноводческих зданий их следует выполнять по керамзитобетонному или аглопоритобетонному подстилающему слою.</w:t>
      </w:r>
    </w:p>
    <w:p w:rsidR="00000000" w:rsidRDefault="009205D1">
      <w:pPr>
        <w:ind w:firstLine="426"/>
        <w:jc w:val="both"/>
      </w:pPr>
      <w:r>
        <w:t>4.10.21 Поскольку полы в животноводческих помещениях не должны иметь подпольных пространств, создающих застойные зоны</w:t>
      </w:r>
      <w:r>
        <w:t xml:space="preserve"> для продуктов жизнедеятельности животных, лаги укладываются на подстилающий слой с шагом от 1,0 до 1,5 м широким распилом вниз, а промежутки между ними заполняют плотно утрамбованным бетоном или глиной.</w:t>
      </w:r>
    </w:p>
    <w:p w:rsidR="00000000" w:rsidRDefault="009205D1">
      <w:pPr>
        <w:ind w:firstLine="426"/>
        <w:jc w:val="both"/>
      </w:pPr>
      <w:r>
        <w:t>4.10.22 Бетонный подстилающий слой в полах животново</w:t>
      </w:r>
      <w:r>
        <w:t xml:space="preserve">дческих помещений рекомендуется выполнять из бетона класса, в соответствии с </w:t>
      </w:r>
      <w:hyperlink r:id="rId153" w:history="1">
        <w:r>
          <w:rPr>
            <w:rStyle w:val="a3"/>
          </w:rPr>
          <w:t>СТ РК EN 206-1</w:t>
        </w:r>
      </w:hyperlink>
      <w:r>
        <w:t xml:space="preserve">, С8/10 (В7,5 по </w:t>
      </w:r>
      <w:hyperlink r:id="rId154" w:history="1">
        <w:r>
          <w:rPr>
            <w:rStyle w:val="a3"/>
          </w:rPr>
          <w:t>ГОСТ 26633</w:t>
        </w:r>
      </w:hyperlink>
      <w:r>
        <w:t>) толщин</w:t>
      </w:r>
      <w:r>
        <w:t>ой 80 мм, а глинобитный - толщиной 120 мм.</w:t>
      </w:r>
    </w:p>
    <w:p w:rsidR="00000000" w:rsidRDefault="009205D1">
      <w:pPr>
        <w:ind w:firstLine="426"/>
        <w:jc w:val="both"/>
      </w:pPr>
      <w:r>
        <w:t>4.10.23 В подстилающем слое из легких бетонов должны быть выполнены усадочные швы толщиной от 15 до 20 мм, располагаемые с шагом не более 20 м, которые в животноводческих зданиях следует предусматривать под межбок</w:t>
      </w:r>
      <w:r>
        <w:t>совыми или межстойловыми перегородками. Полости швов заливаются битумом.</w:t>
      </w:r>
    </w:p>
    <w:p w:rsidR="00000000" w:rsidRDefault="009205D1">
      <w:pPr>
        <w:ind w:firstLine="426"/>
        <w:jc w:val="both"/>
      </w:pPr>
      <w:r>
        <w:rPr>
          <w:b/>
          <w:bCs/>
        </w:rPr>
        <w:t>4.11 Проектирование конструкции полов по обеспечению безопасности от несчастных случаев, подтопления и других угроз при эксплуатации</w:t>
      </w:r>
    </w:p>
    <w:p w:rsidR="00000000" w:rsidRDefault="009205D1">
      <w:pPr>
        <w:ind w:firstLine="426"/>
        <w:jc w:val="both"/>
      </w:pPr>
      <w:r>
        <w:t xml:space="preserve">4.11.1 </w:t>
      </w:r>
      <w:r>
        <w:rPr>
          <w:b/>
          <w:bCs/>
        </w:rPr>
        <w:t xml:space="preserve">В </w:t>
      </w:r>
      <w:r>
        <w:t>убежищах при уровне грунтовых вод, превыш</w:t>
      </w:r>
      <w:r>
        <w:t>ающем отметку пола на 1,5 м следует устраивать совмещенную (стен и пола) оклеечную или другие гидроизоляции.</w:t>
      </w:r>
    </w:p>
    <w:p w:rsidR="00000000" w:rsidRDefault="009205D1">
      <w:pPr>
        <w:ind w:firstLine="426"/>
        <w:jc w:val="both"/>
      </w:pPr>
      <w:r>
        <w:t>4.11.2 В противорадиационных укрытиях отметку пола необходимо устраивать выше уровня грунтовых вод на 20 см, исключив при этом устройство гидроизол</w:t>
      </w:r>
      <w:r>
        <w:t>яции от напорных вод.</w:t>
      </w:r>
    </w:p>
    <w:p w:rsidR="00000000" w:rsidRDefault="009205D1">
      <w:pPr>
        <w:ind w:firstLine="426"/>
        <w:jc w:val="both"/>
      </w:pPr>
      <w:r>
        <w:t>4.11.3 При строительстве противорадиационных укрытий применяются полы по грунту (в подвалах и цокольных этажах) по различным подстилающим слоям (гравийному, щебеночному или бетонному) или без них, с устройством в необходимых случаях г</w:t>
      </w:r>
      <w:r>
        <w:t xml:space="preserve">идроизоляции. Мероприятия по проектированию и строительству зданий на радоновых участках необходимо учитывать противорадоновую защиту ограждающих конструкций зданий в соответствии с </w:t>
      </w:r>
      <w:hyperlink r:id="rId155" w:anchor="sub_id=3" w:history="1">
        <w:r>
          <w:rPr>
            <w:rStyle w:val="a3"/>
          </w:rPr>
          <w:t>Приложением В</w:t>
        </w:r>
      </w:hyperlink>
      <w:r>
        <w:t>.</w:t>
      </w:r>
    </w:p>
    <w:p w:rsidR="00000000" w:rsidRDefault="009205D1">
      <w:pPr>
        <w:ind w:firstLine="426"/>
        <w:jc w:val="both"/>
      </w:pPr>
      <w:r>
        <w:t>4.11.4 Уклоны полов на перекрытиях следует создавать применением стяжки переменной толщины, а полов на грунте соответствующей планировкой грунтового основания.</w:t>
      </w:r>
    </w:p>
    <w:p w:rsidR="00000000" w:rsidRDefault="009205D1">
      <w:pPr>
        <w:ind w:firstLine="426"/>
        <w:jc w:val="both"/>
      </w:pPr>
      <w:r>
        <w:t>4.11.5 Для обеспечения вентиляции подпольного пространства применяются плинт</w:t>
      </w:r>
      <w:r>
        <w:t>усы с отверстиями или предусматривается установка плинтусов с зазором и строительными конструкциями.</w:t>
      </w:r>
    </w:p>
    <w:p w:rsidR="00000000" w:rsidRDefault="009205D1">
      <w:pPr>
        <w:ind w:firstLine="426"/>
        <w:jc w:val="both"/>
      </w:pPr>
      <w:r>
        <w:t>4.11.6 Покрытия дощатые устанавливают в комнатах, коридорах и прихожих жилых и общественных зданий, во вспомогательных и бытовых помещениях производственны</w:t>
      </w:r>
      <w:r>
        <w:t xml:space="preserve">х зданий, спортзалах, а также животноводческих помещениях - в стойлах и боксах для коров, в станках для свиней, а также в стойлах для лошадей, групповых клетках для телят с учетом допустимых эксплуатационных воздействий, приведенных в таблицах А.4 и А.5, </w:t>
      </w:r>
      <w:hyperlink r:id="rId156" w:anchor="sub_id=1" w:history="1">
        <w:r>
          <w:rPr>
            <w:rStyle w:val="a3"/>
          </w:rPr>
          <w:t>Приложение А</w:t>
        </w:r>
      </w:hyperlink>
      <w:r>
        <w:t>.</w:t>
      </w:r>
    </w:p>
    <w:p w:rsidR="00000000" w:rsidRDefault="009205D1">
      <w:pPr>
        <w:ind w:firstLine="426"/>
        <w:jc w:val="both"/>
      </w:pPr>
      <w:r>
        <w:t>4.11.7 Толщину полов: земляных, шлаковых, гравийных, щебеночных, глинобитных, бетонных, из жаростойкого бетона следует назначать по расчету в зависимости от нагрузок на пол, применяемых материалов и свойств грунта основания и принимать не менее, мм:</w:t>
      </w:r>
    </w:p>
    <w:p w:rsidR="00000000" w:rsidRDefault="009205D1">
      <w:pPr>
        <w:ind w:firstLine="426"/>
        <w:jc w:val="both"/>
      </w:pPr>
      <w:r>
        <w:t>а) зем</w:t>
      </w:r>
      <w:r>
        <w:t>ляного - 60;</w:t>
      </w:r>
    </w:p>
    <w:p w:rsidR="00000000" w:rsidRDefault="009205D1">
      <w:pPr>
        <w:ind w:firstLine="426"/>
        <w:jc w:val="both"/>
      </w:pPr>
      <w:r>
        <w:t>б) шлакового, гравийного, щебеночного и глинобитного - 80;</w:t>
      </w:r>
    </w:p>
    <w:p w:rsidR="00000000" w:rsidRDefault="009205D1">
      <w:pPr>
        <w:ind w:firstLine="426"/>
        <w:jc w:val="both"/>
      </w:pPr>
      <w:r>
        <w:t>в) бетонного и из жаростойкого бетона - 120.</w:t>
      </w:r>
    </w:p>
    <w:p w:rsidR="00000000" w:rsidRDefault="009205D1">
      <w:pPr>
        <w:ind w:firstLine="426"/>
        <w:jc w:val="both"/>
      </w:pPr>
      <w:r>
        <w:t> </w:t>
      </w:r>
    </w:p>
    <w:p w:rsidR="00000000" w:rsidRDefault="009205D1">
      <w:pPr>
        <w:ind w:firstLine="426"/>
        <w:jc w:val="right"/>
      </w:pPr>
      <w:r>
        <w:rPr>
          <w:b/>
          <w:bCs/>
        </w:rPr>
        <w:t>Приложение А</w:t>
      </w:r>
    </w:p>
    <w:p w:rsidR="00000000" w:rsidRDefault="009205D1">
      <w:pPr>
        <w:ind w:firstLine="426"/>
        <w:jc w:val="right"/>
      </w:pPr>
      <w:r>
        <w:rPr>
          <w:i/>
          <w:iCs/>
        </w:rPr>
        <w:t xml:space="preserve">(обязательное) </w:t>
      </w:r>
    </w:p>
    <w:p w:rsidR="00000000" w:rsidRDefault="009205D1">
      <w:pPr>
        <w:jc w:val="center"/>
      </w:pPr>
      <w:r>
        <w:rPr>
          <w:rStyle w:val="s1"/>
        </w:rPr>
        <w:br/>
      </w:r>
      <w:r>
        <w:rPr>
          <w:rStyle w:val="s1"/>
        </w:rPr>
        <w:br/>
        <w:t>Основные требования при выборе покрытий, прослоек, стяжек</w:t>
      </w:r>
      <w:r>
        <w:rPr>
          <w:rStyle w:val="s1"/>
        </w:rPr>
        <w:br/>
      </w:r>
      <w:r>
        <w:rPr>
          <w:rStyle w:val="s1"/>
        </w:rPr>
        <w:br/>
        <w:t>Таблица А.1 - Основные требования при выборе по</w:t>
      </w:r>
      <w:r>
        <w:rPr>
          <w:rStyle w:val="s1"/>
        </w:rPr>
        <w:t>крытий, прослоек, стяжек</w:t>
      </w:r>
    </w:p>
    <w:p w:rsidR="00000000" w:rsidRDefault="009205D1">
      <w:pPr>
        <w:ind w:firstLine="426"/>
        <w:jc w:val="center"/>
      </w:pPr>
      <w:r>
        <w:rPr>
          <w:b/>
          <w:bCs/>
          <w:color w:val="auto"/>
        </w:rPr>
        <w:t> </w:t>
      </w:r>
    </w:p>
    <w:tbl>
      <w:tblPr>
        <w:tblW w:w="5764" w:type="pct"/>
        <w:tblCellMar>
          <w:left w:w="0" w:type="dxa"/>
          <w:right w:w="0" w:type="dxa"/>
        </w:tblCellMar>
        <w:tblLook w:val="04A0" w:firstRow="1" w:lastRow="0" w:firstColumn="1" w:lastColumn="0" w:noHBand="0" w:noVBand="1"/>
      </w:tblPr>
      <w:tblGrid>
        <w:gridCol w:w="300"/>
        <w:gridCol w:w="300"/>
        <w:gridCol w:w="300"/>
        <w:gridCol w:w="300"/>
        <w:gridCol w:w="300"/>
        <w:gridCol w:w="300"/>
        <w:gridCol w:w="300"/>
        <w:gridCol w:w="300"/>
        <w:gridCol w:w="300"/>
        <w:gridCol w:w="300"/>
        <w:gridCol w:w="300"/>
        <w:gridCol w:w="300"/>
        <w:gridCol w:w="300"/>
        <w:gridCol w:w="300"/>
        <w:gridCol w:w="300"/>
        <w:gridCol w:w="865"/>
        <w:gridCol w:w="1535"/>
        <w:gridCol w:w="511"/>
        <w:gridCol w:w="513"/>
      </w:tblGrid>
      <w:tr w:rsidR="00000000">
        <w:trPr>
          <w:trHeight w:val="20"/>
        </w:trPr>
        <w:tc>
          <w:tcPr>
            <w:tcW w:w="449"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Покрытие</w:t>
            </w:r>
          </w:p>
        </w:tc>
        <w:tc>
          <w:tcPr>
            <w:tcW w:w="3839" w:type="pct"/>
            <w:gridSpan w:val="15"/>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Предельные значения</w:t>
            </w:r>
          </w:p>
        </w:tc>
        <w:tc>
          <w:tcPr>
            <w:tcW w:w="712" w:type="pct"/>
            <w:gridSpan w:val="3"/>
            <w:vMerge w:val="restar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Характеристика покрытия пола</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9205D1"/>
        </w:tc>
        <w:tc>
          <w:tcPr>
            <w:tcW w:w="1045" w:type="pct"/>
            <w:gridSpan w:val="4"/>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интенсивности движения</w:t>
            </w:r>
          </w:p>
        </w:tc>
        <w:tc>
          <w:tcPr>
            <w:tcW w:w="292" w:type="pct"/>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Массы предметов,</w:t>
            </w:r>
            <w:r>
              <w:rPr>
                <w:vertAlign w:val="superscript"/>
              </w:rPr>
              <w:t>1)</w:t>
            </w:r>
            <w:r>
              <w:t xml:space="preserve"> кг, падающих с высоты 1 м</w:t>
            </w:r>
          </w:p>
        </w:tc>
        <w:tc>
          <w:tcPr>
            <w:tcW w:w="230" w:type="pct"/>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spacing w:line="276" w:lineRule="auto"/>
              <w:jc w:val="center"/>
            </w:pPr>
            <w:r>
              <w:t>Удель</w:t>
            </w:r>
          </w:p>
          <w:p w:rsidR="00000000" w:rsidRDefault="009205D1">
            <w:pPr>
              <w:spacing w:line="276" w:lineRule="auto"/>
              <w:jc w:val="center"/>
            </w:pPr>
            <w:r>
              <w:t>ного давле</w:t>
            </w:r>
          </w:p>
          <w:p w:rsidR="00000000" w:rsidRDefault="009205D1">
            <w:pPr>
              <w:spacing w:line="276" w:lineRule="auto"/>
              <w:jc w:val="center"/>
            </w:pPr>
            <w:r>
              <w:t>ния от сосре</w:t>
            </w:r>
          </w:p>
          <w:p w:rsidR="00000000" w:rsidRDefault="009205D1">
            <w:pPr>
              <w:spacing w:line="276" w:lineRule="auto"/>
              <w:jc w:val="center"/>
            </w:pPr>
            <w:r>
              <w:t>дото</w:t>
            </w:r>
          </w:p>
          <w:p w:rsidR="00000000" w:rsidRDefault="009205D1">
            <w:pPr>
              <w:autoSpaceDE w:val="0"/>
              <w:autoSpaceDN w:val="0"/>
              <w:spacing w:line="276" w:lineRule="auto"/>
              <w:jc w:val="center"/>
            </w:pPr>
            <w:r>
              <w:t>ченных нагрузок, Н/мм</w:t>
            </w:r>
            <w:r>
              <w:rPr>
                <w:vertAlign w:val="superscript"/>
              </w:rPr>
              <w:t>2</w:t>
            </w:r>
            <w:r>
              <w:t xml:space="preserve"> (МПа)</w:t>
            </w:r>
          </w:p>
        </w:tc>
        <w:tc>
          <w:tcPr>
            <w:tcW w:w="264" w:type="pct"/>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spacing w:line="276" w:lineRule="auto"/>
              <w:jc w:val="center"/>
            </w:pPr>
            <w:r>
              <w:t>Нагре</w:t>
            </w:r>
          </w:p>
          <w:p w:rsidR="00000000" w:rsidRDefault="009205D1">
            <w:pPr>
              <w:spacing w:line="276" w:lineRule="auto"/>
              <w:jc w:val="center"/>
            </w:pPr>
            <w:r>
              <w:t>вания пола до темпе</w:t>
            </w:r>
          </w:p>
          <w:p w:rsidR="00000000" w:rsidRDefault="009205D1">
            <w:pPr>
              <w:autoSpaceDE w:val="0"/>
              <w:autoSpaceDN w:val="0"/>
              <w:spacing w:line="276" w:lineRule="auto"/>
              <w:jc w:val="center"/>
            </w:pPr>
            <w:r>
              <w:t>ратуры °С</w:t>
            </w:r>
          </w:p>
        </w:tc>
        <w:tc>
          <w:tcPr>
            <w:tcW w:w="2008" w:type="pct"/>
            <w:gridSpan w:val="8"/>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интенсивности воздействия на пол</w:t>
            </w:r>
          </w:p>
        </w:tc>
        <w:tc>
          <w:tcPr>
            <w:tcW w:w="0" w:type="auto"/>
            <w:gridSpan w:val="3"/>
            <w:vMerge/>
            <w:tcBorders>
              <w:top w:val="single" w:sz="8" w:space="0" w:color="auto"/>
              <w:left w:val="nil"/>
              <w:bottom w:val="single" w:sz="8" w:space="0" w:color="auto"/>
              <w:right w:val="single" w:sz="8" w:space="0" w:color="auto"/>
            </w:tcBorders>
            <w:vAlign w:val="center"/>
            <w:hideMark/>
          </w:tcPr>
          <w:p w:rsidR="00000000" w:rsidRDefault="009205D1"/>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9205D1"/>
        </w:tc>
        <w:tc>
          <w:tcPr>
            <w:tcW w:w="294" w:type="pct"/>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Пешеходов и тележек на резиновых шинах</w:t>
            </w:r>
          </w:p>
        </w:tc>
        <w:tc>
          <w:tcPr>
            <w:tcW w:w="476" w:type="pct"/>
            <w:gridSpan w:val="2"/>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spacing w:line="276" w:lineRule="auto"/>
              <w:jc w:val="center"/>
            </w:pPr>
            <w:r>
              <w:t>тележек на металлических шинах и при перекатывании круглых металлических предметов</w:t>
            </w:r>
          </w:p>
        </w:tc>
        <w:tc>
          <w:tcPr>
            <w:tcW w:w="275" w:type="pct"/>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Транспорта на резиновом ходу</w:t>
            </w:r>
          </w:p>
        </w:tc>
        <w:tc>
          <w:tcPr>
            <w:tcW w:w="0" w:type="auto"/>
            <w:vMerge/>
            <w:tcBorders>
              <w:top w:val="nil"/>
              <w:left w:val="nil"/>
              <w:bottom w:val="single" w:sz="8" w:space="0" w:color="auto"/>
              <w:right w:val="single" w:sz="8" w:space="0" w:color="auto"/>
            </w:tcBorders>
            <w:vAlign w:val="center"/>
            <w:hideMark/>
          </w:tcPr>
          <w:p w:rsidR="00000000" w:rsidRDefault="009205D1"/>
        </w:tc>
        <w:tc>
          <w:tcPr>
            <w:tcW w:w="0" w:type="auto"/>
            <w:vMerge/>
            <w:tcBorders>
              <w:top w:val="nil"/>
              <w:left w:val="nil"/>
              <w:bottom w:val="single" w:sz="8" w:space="0" w:color="auto"/>
              <w:right w:val="single" w:sz="8" w:space="0" w:color="auto"/>
            </w:tcBorders>
            <w:vAlign w:val="center"/>
            <w:hideMark/>
          </w:tcPr>
          <w:p w:rsidR="00000000" w:rsidRDefault="009205D1"/>
        </w:tc>
        <w:tc>
          <w:tcPr>
            <w:tcW w:w="0" w:type="auto"/>
            <w:vMerge/>
            <w:tcBorders>
              <w:top w:val="nil"/>
              <w:left w:val="nil"/>
              <w:bottom w:val="single" w:sz="8" w:space="0" w:color="auto"/>
              <w:right w:val="single" w:sz="8" w:space="0" w:color="auto"/>
            </w:tcBorders>
            <w:vAlign w:val="center"/>
            <w:hideMark/>
          </w:tcPr>
          <w:p w:rsidR="00000000" w:rsidRDefault="009205D1"/>
        </w:tc>
        <w:tc>
          <w:tcPr>
            <w:tcW w:w="270" w:type="pct"/>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spacing w:line="276" w:lineRule="auto"/>
              <w:jc w:val="center"/>
            </w:pPr>
            <w:r>
              <w:t>воды и растворов нейтра</w:t>
            </w:r>
          </w:p>
          <w:p w:rsidR="00000000" w:rsidRDefault="009205D1">
            <w:pPr>
              <w:autoSpaceDE w:val="0"/>
              <w:autoSpaceDN w:val="0"/>
              <w:spacing w:line="276" w:lineRule="auto"/>
              <w:jc w:val="center"/>
            </w:pPr>
            <w:r>
              <w:t>льной реакции</w:t>
            </w:r>
          </w:p>
        </w:tc>
        <w:tc>
          <w:tcPr>
            <w:tcW w:w="280" w:type="pct"/>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spacing w:line="276" w:lineRule="auto"/>
              <w:jc w:val="center"/>
            </w:pPr>
            <w:r>
              <w:t>минера</w:t>
            </w:r>
          </w:p>
          <w:p w:rsidR="00000000" w:rsidRDefault="009205D1">
            <w:pPr>
              <w:autoSpaceDE w:val="0"/>
              <w:autoSpaceDN w:val="0"/>
              <w:spacing w:line="276" w:lineRule="auto"/>
              <w:jc w:val="center"/>
            </w:pPr>
            <w:r>
              <w:t>льных масел и эмульсий из них</w:t>
            </w:r>
          </w:p>
        </w:tc>
        <w:tc>
          <w:tcPr>
            <w:tcW w:w="302" w:type="pct"/>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spacing w:line="276" w:lineRule="auto"/>
              <w:jc w:val="center"/>
            </w:pPr>
            <w:r>
              <w:t>органи</w:t>
            </w:r>
          </w:p>
          <w:p w:rsidR="00000000" w:rsidRDefault="009205D1">
            <w:pPr>
              <w:spacing w:line="276" w:lineRule="auto"/>
              <w:jc w:val="center"/>
            </w:pPr>
            <w:r>
              <w:t>ческих раство</w:t>
            </w:r>
          </w:p>
          <w:p w:rsidR="00000000" w:rsidRDefault="009205D1">
            <w:pPr>
              <w:spacing w:line="276" w:lineRule="auto"/>
              <w:jc w:val="center"/>
            </w:pPr>
            <w:r>
              <w:t>рителей</w:t>
            </w:r>
          </w:p>
          <w:p w:rsidR="00000000" w:rsidRDefault="009205D1">
            <w:pPr>
              <w:autoSpaceDE w:val="0"/>
              <w:autoSpaceDN w:val="0"/>
              <w:spacing w:line="276" w:lineRule="auto"/>
              <w:jc w:val="center"/>
            </w:pPr>
            <w:r>
              <w:t> </w:t>
            </w:r>
          </w:p>
        </w:tc>
        <w:tc>
          <w:tcPr>
            <w:tcW w:w="328" w:type="pct"/>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spacing w:line="276" w:lineRule="auto"/>
              <w:jc w:val="center"/>
            </w:pPr>
            <w:r>
              <w:t>веществ живо</w:t>
            </w:r>
          </w:p>
          <w:p w:rsidR="00000000" w:rsidRDefault="009205D1">
            <w:pPr>
              <w:spacing w:line="276" w:lineRule="auto"/>
              <w:jc w:val="center"/>
            </w:pPr>
            <w:r>
              <w:t>тного происхо</w:t>
            </w:r>
          </w:p>
          <w:p w:rsidR="00000000" w:rsidRDefault="009205D1">
            <w:pPr>
              <w:autoSpaceDE w:val="0"/>
              <w:autoSpaceDN w:val="0"/>
              <w:spacing w:line="276" w:lineRule="auto"/>
              <w:jc w:val="center"/>
            </w:pPr>
            <w:r>
              <w:t>ждения</w:t>
            </w:r>
          </w:p>
        </w:tc>
        <w:tc>
          <w:tcPr>
            <w:tcW w:w="42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кислот</w:t>
            </w:r>
          </w:p>
        </w:tc>
        <w:tc>
          <w:tcPr>
            <w:tcW w:w="405"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щелочей</w:t>
            </w:r>
          </w:p>
        </w:tc>
        <w:tc>
          <w:tcPr>
            <w:tcW w:w="311" w:type="pct"/>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spacing w:line="276" w:lineRule="auto"/>
              <w:jc w:val="center"/>
            </w:pPr>
            <w:r>
              <w:t>По пыле</w:t>
            </w:r>
          </w:p>
          <w:p w:rsidR="00000000" w:rsidRDefault="009205D1">
            <w:pPr>
              <w:spacing w:line="276" w:lineRule="auto"/>
              <w:jc w:val="center"/>
            </w:pPr>
            <w:r>
              <w:t>отделе</w:t>
            </w:r>
          </w:p>
          <w:p w:rsidR="00000000" w:rsidRDefault="009205D1">
            <w:pPr>
              <w:autoSpaceDE w:val="0"/>
              <w:autoSpaceDN w:val="0"/>
              <w:spacing w:line="276" w:lineRule="auto"/>
              <w:jc w:val="center"/>
            </w:pPr>
            <w:r>
              <w:t>нию</w:t>
            </w:r>
          </w:p>
        </w:tc>
        <w:tc>
          <w:tcPr>
            <w:tcW w:w="204" w:type="pct"/>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spacing w:line="276" w:lineRule="auto"/>
              <w:jc w:val="center"/>
            </w:pPr>
            <w:r>
              <w:t>По элек</w:t>
            </w:r>
          </w:p>
          <w:p w:rsidR="00000000" w:rsidRDefault="009205D1">
            <w:pPr>
              <w:spacing w:line="276" w:lineRule="auto"/>
              <w:jc w:val="center"/>
            </w:pPr>
            <w:r>
              <w:t>тропро</w:t>
            </w:r>
          </w:p>
          <w:p w:rsidR="00000000" w:rsidRDefault="009205D1">
            <w:pPr>
              <w:spacing w:line="276" w:lineRule="auto"/>
              <w:jc w:val="center"/>
            </w:pPr>
            <w:r>
              <w:t>водно</w:t>
            </w:r>
          </w:p>
          <w:p w:rsidR="00000000" w:rsidRDefault="009205D1">
            <w:pPr>
              <w:autoSpaceDE w:val="0"/>
              <w:autoSpaceDN w:val="0"/>
              <w:spacing w:line="276" w:lineRule="auto"/>
              <w:jc w:val="center"/>
            </w:pPr>
            <w:r>
              <w:t>сти</w:t>
            </w:r>
          </w:p>
        </w:tc>
        <w:tc>
          <w:tcPr>
            <w:tcW w:w="197" w:type="pct"/>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spacing w:line="276" w:lineRule="auto"/>
              <w:jc w:val="center"/>
            </w:pPr>
            <w:r>
              <w:t>По безы</w:t>
            </w:r>
          </w:p>
          <w:p w:rsidR="00000000" w:rsidRDefault="009205D1">
            <w:pPr>
              <w:spacing w:line="276" w:lineRule="auto"/>
              <w:jc w:val="center"/>
            </w:pPr>
            <w:r>
              <w:t>скро</w:t>
            </w:r>
          </w:p>
          <w:p w:rsidR="00000000" w:rsidRDefault="009205D1">
            <w:pPr>
              <w:autoSpaceDE w:val="0"/>
              <w:autoSpaceDN w:val="0"/>
              <w:spacing w:line="276" w:lineRule="auto"/>
              <w:jc w:val="center"/>
            </w:pPr>
            <w:r>
              <w:t>вости</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9205D1"/>
        </w:tc>
        <w:tc>
          <w:tcPr>
            <w:tcW w:w="0" w:type="auto"/>
            <w:vMerge/>
            <w:tcBorders>
              <w:top w:val="nil"/>
              <w:left w:val="nil"/>
              <w:bottom w:val="single" w:sz="8" w:space="0" w:color="auto"/>
              <w:right w:val="single" w:sz="8" w:space="0" w:color="auto"/>
            </w:tcBorders>
            <w:vAlign w:val="center"/>
            <w:hideMark/>
          </w:tcPr>
          <w:p w:rsidR="00000000" w:rsidRDefault="009205D1"/>
        </w:tc>
        <w:tc>
          <w:tcPr>
            <w:tcW w:w="0" w:type="auto"/>
            <w:gridSpan w:val="2"/>
            <w:vMerge/>
            <w:tcBorders>
              <w:top w:val="nil"/>
              <w:left w:val="nil"/>
              <w:bottom w:val="single" w:sz="8" w:space="0" w:color="auto"/>
              <w:right w:val="single" w:sz="8" w:space="0" w:color="auto"/>
            </w:tcBorders>
            <w:vAlign w:val="center"/>
            <w:hideMark/>
          </w:tcPr>
          <w:p w:rsidR="00000000" w:rsidRDefault="009205D1"/>
        </w:tc>
        <w:tc>
          <w:tcPr>
            <w:tcW w:w="0" w:type="auto"/>
            <w:vMerge/>
            <w:tcBorders>
              <w:top w:val="nil"/>
              <w:left w:val="nil"/>
              <w:bottom w:val="single" w:sz="8" w:space="0" w:color="auto"/>
              <w:right w:val="single" w:sz="8" w:space="0" w:color="auto"/>
            </w:tcBorders>
            <w:vAlign w:val="center"/>
            <w:hideMark/>
          </w:tcPr>
          <w:p w:rsidR="00000000" w:rsidRDefault="009205D1"/>
        </w:tc>
        <w:tc>
          <w:tcPr>
            <w:tcW w:w="0" w:type="auto"/>
            <w:vMerge/>
            <w:tcBorders>
              <w:top w:val="nil"/>
              <w:left w:val="nil"/>
              <w:bottom w:val="single" w:sz="8" w:space="0" w:color="auto"/>
              <w:right w:val="single" w:sz="8" w:space="0" w:color="auto"/>
            </w:tcBorders>
            <w:vAlign w:val="center"/>
            <w:hideMark/>
          </w:tcPr>
          <w:p w:rsidR="00000000" w:rsidRDefault="009205D1"/>
        </w:tc>
        <w:tc>
          <w:tcPr>
            <w:tcW w:w="0" w:type="auto"/>
            <w:vMerge/>
            <w:tcBorders>
              <w:top w:val="nil"/>
              <w:left w:val="nil"/>
              <w:bottom w:val="single" w:sz="8" w:space="0" w:color="auto"/>
              <w:right w:val="single" w:sz="8" w:space="0" w:color="auto"/>
            </w:tcBorders>
            <w:vAlign w:val="center"/>
            <w:hideMark/>
          </w:tcPr>
          <w:p w:rsidR="00000000" w:rsidRDefault="009205D1"/>
        </w:tc>
        <w:tc>
          <w:tcPr>
            <w:tcW w:w="0" w:type="auto"/>
            <w:vMerge/>
            <w:tcBorders>
              <w:top w:val="nil"/>
              <w:left w:val="nil"/>
              <w:bottom w:val="single" w:sz="8" w:space="0" w:color="auto"/>
              <w:right w:val="single" w:sz="8" w:space="0" w:color="auto"/>
            </w:tcBorders>
            <w:vAlign w:val="center"/>
            <w:hideMark/>
          </w:tcPr>
          <w:p w:rsidR="00000000" w:rsidRDefault="009205D1"/>
        </w:tc>
        <w:tc>
          <w:tcPr>
            <w:tcW w:w="0" w:type="auto"/>
            <w:vMerge/>
            <w:tcBorders>
              <w:top w:val="nil"/>
              <w:left w:val="nil"/>
              <w:bottom w:val="single" w:sz="8" w:space="0" w:color="auto"/>
              <w:right w:val="single" w:sz="8" w:space="0" w:color="auto"/>
            </w:tcBorders>
            <w:vAlign w:val="center"/>
            <w:hideMark/>
          </w:tcPr>
          <w:p w:rsidR="00000000" w:rsidRDefault="009205D1"/>
        </w:tc>
        <w:tc>
          <w:tcPr>
            <w:tcW w:w="0" w:type="auto"/>
            <w:vMerge/>
            <w:tcBorders>
              <w:top w:val="nil"/>
              <w:left w:val="nil"/>
              <w:bottom w:val="single" w:sz="8" w:space="0" w:color="auto"/>
              <w:right w:val="single" w:sz="8" w:space="0" w:color="auto"/>
            </w:tcBorders>
            <w:vAlign w:val="center"/>
            <w:hideMark/>
          </w:tcPr>
          <w:p w:rsidR="00000000" w:rsidRDefault="009205D1"/>
        </w:tc>
        <w:tc>
          <w:tcPr>
            <w:tcW w:w="0" w:type="auto"/>
            <w:vMerge/>
            <w:tcBorders>
              <w:top w:val="nil"/>
              <w:left w:val="nil"/>
              <w:bottom w:val="single" w:sz="8" w:space="0" w:color="auto"/>
              <w:right w:val="single" w:sz="8" w:space="0" w:color="auto"/>
            </w:tcBorders>
            <w:vAlign w:val="center"/>
            <w:hideMark/>
          </w:tcPr>
          <w:p w:rsidR="00000000" w:rsidRDefault="009205D1"/>
        </w:tc>
        <w:tc>
          <w:tcPr>
            <w:tcW w:w="0" w:type="auto"/>
            <w:vMerge/>
            <w:tcBorders>
              <w:top w:val="nil"/>
              <w:left w:val="nil"/>
              <w:bottom w:val="single" w:sz="8" w:space="0" w:color="auto"/>
              <w:right w:val="single" w:sz="8" w:space="0" w:color="auto"/>
            </w:tcBorders>
            <w:vAlign w:val="center"/>
            <w:hideMark/>
          </w:tcPr>
          <w:p w:rsidR="00000000" w:rsidRDefault="009205D1"/>
        </w:tc>
        <w:tc>
          <w:tcPr>
            <w:tcW w:w="21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spacing w:line="276" w:lineRule="auto"/>
              <w:jc w:val="center"/>
            </w:pPr>
            <w:r>
              <w:t>Концен</w:t>
            </w:r>
          </w:p>
          <w:p w:rsidR="00000000" w:rsidRDefault="009205D1">
            <w:pPr>
              <w:autoSpaceDE w:val="0"/>
              <w:autoSpaceDN w:val="0"/>
              <w:spacing w:line="276" w:lineRule="auto"/>
              <w:jc w:val="center"/>
            </w:pPr>
            <w:r>
              <w:t>трация</w:t>
            </w:r>
            <w:r>
              <w:rPr>
                <w:vertAlign w:val="superscript"/>
              </w:rPr>
              <w:t>2)</w:t>
            </w:r>
            <w:r>
              <w:t>, %, не более</w:t>
            </w:r>
          </w:p>
        </w:tc>
        <w:tc>
          <w:tcPr>
            <w:tcW w:w="2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spacing w:line="276" w:lineRule="auto"/>
              <w:jc w:val="center"/>
            </w:pPr>
            <w:r>
              <w:t>Интенси</w:t>
            </w:r>
          </w:p>
          <w:p w:rsidR="00000000" w:rsidRDefault="009205D1">
            <w:pPr>
              <w:autoSpaceDE w:val="0"/>
              <w:autoSpaceDN w:val="0"/>
              <w:spacing w:line="276" w:lineRule="auto"/>
              <w:jc w:val="center"/>
            </w:pPr>
            <w:r>
              <w:t>вность</w:t>
            </w:r>
          </w:p>
        </w:tc>
        <w:tc>
          <w:tcPr>
            <w:tcW w:w="19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spacing w:line="276" w:lineRule="auto"/>
              <w:jc w:val="center"/>
            </w:pPr>
            <w:r>
              <w:t>концен</w:t>
            </w:r>
          </w:p>
          <w:p w:rsidR="00000000" w:rsidRDefault="009205D1">
            <w:pPr>
              <w:autoSpaceDE w:val="0"/>
              <w:autoSpaceDN w:val="0"/>
              <w:spacing w:line="276" w:lineRule="auto"/>
              <w:jc w:val="center"/>
            </w:pPr>
            <w:r>
              <w:t>траций, %, не более</w:t>
            </w:r>
          </w:p>
        </w:tc>
        <w:tc>
          <w:tcPr>
            <w:tcW w:w="2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spacing w:line="276" w:lineRule="auto"/>
              <w:jc w:val="center"/>
            </w:pPr>
            <w:r>
              <w:t>Интенси</w:t>
            </w:r>
          </w:p>
          <w:p w:rsidR="00000000" w:rsidRDefault="009205D1">
            <w:pPr>
              <w:autoSpaceDE w:val="0"/>
              <w:autoSpaceDN w:val="0"/>
              <w:spacing w:line="276" w:lineRule="auto"/>
              <w:jc w:val="center"/>
            </w:pPr>
            <w:r>
              <w:t>вность</w:t>
            </w:r>
          </w:p>
        </w:tc>
        <w:tc>
          <w:tcPr>
            <w:tcW w:w="0" w:type="auto"/>
            <w:vMerge/>
            <w:tcBorders>
              <w:top w:val="nil"/>
              <w:left w:val="nil"/>
              <w:bottom w:val="single" w:sz="8" w:space="0" w:color="auto"/>
              <w:right w:val="single" w:sz="8" w:space="0" w:color="auto"/>
            </w:tcBorders>
            <w:vAlign w:val="center"/>
            <w:hideMark/>
          </w:tcPr>
          <w:p w:rsidR="00000000" w:rsidRDefault="009205D1"/>
        </w:tc>
        <w:tc>
          <w:tcPr>
            <w:tcW w:w="0" w:type="auto"/>
            <w:vMerge/>
            <w:tcBorders>
              <w:top w:val="nil"/>
              <w:left w:val="nil"/>
              <w:bottom w:val="single" w:sz="8" w:space="0" w:color="auto"/>
              <w:right w:val="single" w:sz="8" w:space="0" w:color="auto"/>
            </w:tcBorders>
            <w:vAlign w:val="center"/>
            <w:hideMark/>
          </w:tcPr>
          <w:p w:rsidR="00000000" w:rsidRDefault="009205D1"/>
        </w:tc>
        <w:tc>
          <w:tcPr>
            <w:tcW w:w="0" w:type="auto"/>
            <w:vMerge/>
            <w:tcBorders>
              <w:top w:val="nil"/>
              <w:left w:val="nil"/>
              <w:bottom w:val="single" w:sz="8" w:space="0" w:color="auto"/>
              <w:right w:val="single" w:sz="8" w:space="0" w:color="auto"/>
            </w:tcBorders>
            <w:vAlign w:val="center"/>
            <w:hideMark/>
          </w:tcPr>
          <w:p w:rsidR="00000000" w:rsidRDefault="009205D1"/>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9205D1"/>
        </w:tc>
        <w:tc>
          <w:tcPr>
            <w:tcW w:w="0" w:type="auto"/>
            <w:vMerge/>
            <w:tcBorders>
              <w:top w:val="nil"/>
              <w:left w:val="nil"/>
              <w:bottom w:val="single" w:sz="8" w:space="0" w:color="auto"/>
              <w:right w:val="single" w:sz="8" w:space="0" w:color="auto"/>
            </w:tcBorders>
            <w:vAlign w:val="center"/>
            <w:hideMark/>
          </w:tcPr>
          <w:p w:rsidR="00000000" w:rsidRDefault="009205D1"/>
        </w:tc>
        <w:tc>
          <w:tcPr>
            <w:tcW w:w="21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spacing w:line="276" w:lineRule="auto"/>
              <w:jc w:val="center"/>
            </w:pPr>
            <w:r>
              <w:t>Коэффи</w:t>
            </w:r>
          </w:p>
          <w:p w:rsidR="00000000" w:rsidRDefault="009205D1">
            <w:pPr>
              <w:autoSpaceDE w:val="0"/>
              <w:autoSpaceDN w:val="0"/>
              <w:spacing w:line="276" w:lineRule="auto"/>
              <w:jc w:val="center"/>
            </w:pPr>
            <w:r>
              <w:t>циент С</w:t>
            </w:r>
          </w:p>
        </w:tc>
        <w:tc>
          <w:tcPr>
            <w:tcW w:w="2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spacing w:line="276" w:lineRule="auto"/>
              <w:jc w:val="center"/>
            </w:pPr>
            <w:r>
              <w:t>Интенси</w:t>
            </w:r>
          </w:p>
          <w:p w:rsidR="00000000" w:rsidRDefault="009205D1">
            <w:pPr>
              <w:autoSpaceDE w:val="0"/>
              <w:autoSpaceDN w:val="0"/>
              <w:spacing w:line="276" w:lineRule="auto"/>
              <w:jc w:val="center"/>
            </w:pPr>
            <w:r>
              <w:t>вность</w:t>
            </w:r>
          </w:p>
        </w:tc>
        <w:tc>
          <w:tcPr>
            <w:tcW w:w="0" w:type="auto"/>
            <w:vMerge/>
            <w:tcBorders>
              <w:top w:val="nil"/>
              <w:left w:val="nil"/>
              <w:bottom w:val="single" w:sz="8" w:space="0" w:color="auto"/>
              <w:right w:val="single" w:sz="8" w:space="0" w:color="auto"/>
            </w:tcBorders>
            <w:vAlign w:val="center"/>
            <w:hideMark/>
          </w:tcPr>
          <w:p w:rsidR="00000000" w:rsidRDefault="009205D1"/>
        </w:tc>
        <w:tc>
          <w:tcPr>
            <w:tcW w:w="0" w:type="auto"/>
            <w:vMerge/>
            <w:tcBorders>
              <w:top w:val="nil"/>
              <w:left w:val="nil"/>
              <w:bottom w:val="single" w:sz="8" w:space="0" w:color="auto"/>
              <w:right w:val="single" w:sz="8" w:space="0" w:color="auto"/>
            </w:tcBorders>
            <w:vAlign w:val="center"/>
            <w:hideMark/>
          </w:tcPr>
          <w:p w:rsidR="00000000" w:rsidRDefault="009205D1"/>
        </w:tc>
        <w:tc>
          <w:tcPr>
            <w:tcW w:w="0" w:type="auto"/>
            <w:vMerge/>
            <w:tcBorders>
              <w:top w:val="nil"/>
              <w:left w:val="nil"/>
              <w:bottom w:val="single" w:sz="8" w:space="0" w:color="auto"/>
              <w:right w:val="single" w:sz="8" w:space="0" w:color="auto"/>
            </w:tcBorders>
            <w:vAlign w:val="center"/>
            <w:hideMark/>
          </w:tcPr>
          <w:p w:rsidR="00000000" w:rsidRDefault="009205D1"/>
        </w:tc>
        <w:tc>
          <w:tcPr>
            <w:tcW w:w="0" w:type="auto"/>
            <w:vMerge/>
            <w:tcBorders>
              <w:top w:val="nil"/>
              <w:left w:val="nil"/>
              <w:bottom w:val="single" w:sz="8" w:space="0" w:color="auto"/>
              <w:right w:val="single" w:sz="8" w:space="0" w:color="auto"/>
            </w:tcBorders>
            <w:vAlign w:val="center"/>
            <w:hideMark/>
          </w:tcPr>
          <w:p w:rsidR="00000000" w:rsidRDefault="009205D1"/>
        </w:tc>
        <w:tc>
          <w:tcPr>
            <w:tcW w:w="0" w:type="auto"/>
            <w:vMerge/>
            <w:tcBorders>
              <w:top w:val="nil"/>
              <w:left w:val="nil"/>
              <w:bottom w:val="single" w:sz="8" w:space="0" w:color="auto"/>
              <w:right w:val="single" w:sz="8" w:space="0" w:color="auto"/>
            </w:tcBorders>
            <w:vAlign w:val="center"/>
            <w:hideMark/>
          </w:tcPr>
          <w:p w:rsidR="00000000" w:rsidRDefault="009205D1"/>
        </w:tc>
        <w:tc>
          <w:tcPr>
            <w:tcW w:w="0" w:type="auto"/>
            <w:vMerge/>
            <w:tcBorders>
              <w:top w:val="nil"/>
              <w:left w:val="nil"/>
              <w:bottom w:val="single" w:sz="8" w:space="0" w:color="auto"/>
              <w:right w:val="single" w:sz="8" w:space="0" w:color="auto"/>
            </w:tcBorders>
            <w:vAlign w:val="center"/>
            <w:hideMark/>
          </w:tcPr>
          <w:p w:rsidR="00000000" w:rsidRDefault="009205D1"/>
        </w:tc>
        <w:tc>
          <w:tcPr>
            <w:tcW w:w="0" w:type="auto"/>
            <w:vMerge/>
            <w:tcBorders>
              <w:top w:val="nil"/>
              <w:left w:val="nil"/>
              <w:bottom w:val="single" w:sz="8" w:space="0" w:color="auto"/>
              <w:right w:val="single" w:sz="8" w:space="0" w:color="auto"/>
            </w:tcBorders>
            <w:vAlign w:val="center"/>
            <w:hideMark/>
          </w:tcPr>
          <w:p w:rsidR="00000000" w:rsidRDefault="009205D1"/>
        </w:tc>
        <w:tc>
          <w:tcPr>
            <w:tcW w:w="0" w:type="auto"/>
            <w:vMerge/>
            <w:tcBorders>
              <w:top w:val="nil"/>
              <w:left w:val="nil"/>
              <w:bottom w:val="single" w:sz="8" w:space="0" w:color="auto"/>
              <w:right w:val="single" w:sz="8" w:space="0" w:color="auto"/>
            </w:tcBorders>
            <w:vAlign w:val="center"/>
            <w:hideMark/>
          </w:tcPr>
          <w:p w:rsidR="00000000" w:rsidRDefault="009205D1"/>
        </w:tc>
        <w:tc>
          <w:tcPr>
            <w:tcW w:w="21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 </w:t>
            </w:r>
          </w:p>
        </w:tc>
        <w:tc>
          <w:tcPr>
            <w:tcW w:w="2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 </w:t>
            </w:r>
          </w:p>
        </w:tc>
        <w:tc>
          <w:tcPr>
            <w:tcW w:w="19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 </w:t>
            </w:r>
          </w:p>
        </w:tc>
        <w:tc>
          <w:tcPr>
            <w:tcW w:w="2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 </w:t>
            </w:r>
          </w:p>
        </w:tc>
        <w:tc>
          <w:tcPr>
            <w:tcW w:w="0" w:type="auto"/>
            <w:vMerge/>
            <w:tcBorders>
              <w:top w:val="nil"/>
              <w:left w:val="nil"/>
              <w:bottom w:val="single" w:sz="8" w:space="0" w:color="auto"/>
              <w:right w:val="single" w:sz="8" w:space="0" w:color="auto"/>
            </w:tcBorders>
            <w:vAlign w:val="center"/>
            <w:hideMark/>
          </w:tcPr>
          <w:p w:rsidR="00000000" w:rsidRDefault="009205D1"/>
        </w:tc>
        <w:tc>
          <w:tcPr>
            <w:tcW w:w="0" w:type="auto"/>
            <w:vMerge/>
            <w:tcBorders>
              <w:top w:val="nil"/>
              <w:left w:val="nil"/>
              <w:bottom w:val="single" w:sz="8" w:space="0" w:color="auto"/>
              <w:right w:val="single" w:sz="8" w:space="0" w:color="auto"/>
            </w:tcBorders>
            <w:vAlign w:val="center"/>
            <w:hideMark/>
          </w:tcPr>
          <w:p w:rsidR="00000000" w:rsidRDefault="009205D1"/>
        </w:tc>
        <w:tc>
          <w:tcPr>
            <w:tcW w:w="0" w:type="auto"/>
            <w:vMerge/>
            <w:tcBorders>
              <w:top w:val="nil"/>
              <w:left w:val="nil"/>
              <w:bottom w:val="single" w:sz="8" w:space="0" w:color="auto"/>
              <w:right w:val="single" w:sz="8" w:space="0" w:color="auto"/>
            </w:tcBorders>
            <w:vAlign w:val="center"/>
            <w:hideMark/>
          </w:tcPr>
          <w:p w:rsidR="00000000" w:rsidRDefault="009205D1"/>
        </w:tc>
      </w:tr>
      <w:tr w:rsidR="00000000">
        <w:trPr>
          <w:trHeight w:val="20"/>
        </w:trPr>
        <w:tc>
          <w:tcPr>
            <w:tcW w:w="44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1</w:t>
            </w:r>
          </w:p>
        </w:tc>
        <w:tc>
          <w:tcPr>
            <w:tcW w:w="29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2</w:t>
            </w:r>
          </w:p>
        </w:tc>
        <w:tc>
          <w:tcPr>
            <w:tcW w:w="21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3</w:t>
            </w:r>
          </w:p>
        </w:tc>
        <w:tc>
          <w:tcPr>
            <w:tcW w:w="2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4</w:t>
            </w:r>
          </w:p>
        </w:tc>
        <w:tc>
          <w:tcPr>
            <w:tcW w:w="27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5</w:t>
            </w:r>
          </w:p>
        </w:tc>
        <w:tc>
          <w:tcPr>
            <w:tcW w:w="2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6</w:t>
            </w:r>
          </w:p>
        </w:tc>
        <w:tc>
          <w:tcPr>
            <w:tcW w:w="23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7</w:t>
            </w:r>
          </w:p>
        </w:tc>
        <w:tc>
          <w:tcPr>
            <w:tcW w:w="2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8</w:t>
            </w:r>
          </w:p>
        </w:tc>
        <w:tc>
          <w:tcPr>
            <w:tcW w:w="27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9</w:t>
            </w:r>
          </w:p>
        </w:tc>
        <w:tc>
          <w:tcPr>
            <w:tcW w:w="2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10</w:t>
            </w:r>
          </w:p>
        </w:tc>
        <w:tc>
          <w:tcPr>
            <w:tcW w:w="3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11</w:t>
            </w:r>
          </w:p>
        </w:tc>
        <w:tc>
          <w:tcPr>
            <w:tcW w:w="3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12</w:t>
            </w:r>
          </w:p>
        </w:tc>
        <w:tc>
          <w:tcPr>
            <w:tcW w:w="21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13</w:t>
            </w:r>
          </w:p>
        </w:tc>
        <w:tc>
          <w:tcPr>
            <w:tcW w:w="2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14</w:t>
            </w:r>
          </w:p>
        </w:tc>
        <w:tc>
          <w:tcPr>
            <w:tcW w:w="19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15</w:t>
            </w:r>
          </w:p>
        </w:tc>
        <w:tc>
          <w:tcPr>
            <w:tcW w:w="2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16</w:t>
            </w:r>
          </w:p>
        </w:tc>
        <w:tc>
          <w:tcPr>
            <w:tcW w:w="31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17</w:t>
            </w:r>
          </w:p>
        </w:tc>
        <w:tc>
          <w:tcPr>
            <w:tcW w:w="20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18</w:t>
            </w:r>
          </w:p>
        </w:tc>
        <w:tc>
          <w:tcPr>
            <w:tcW w:w="19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19</w:t>
            </w:r>
          </w:p>
        </w:tc>
      </w:tr>
      <w:tr w:rsidR="00000000">
        <w:trPr>
          <w:trHeight w:val="20"/>
        </w:trPr>
        <w:tc>
          <w:tcPr>
            <w:tcW w:w="44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205D1">
            <w:pPr>
              <w:spacing w:line="276" w:lineRule="auto"/>
            </w:pPr>
            <w:r>
              <w:t>Цементно-</w:t>
            </w:r>
          </w:p>
          <w:p w:rsidR="00000000" w:rsidRDefault="009205D1">
            <w:pPr>
              <w:autoSpaceDE w:val="0"/>
              <w:autoSpaceDN w:val="0"/>
              <w:spacing w:line="276" w:lineRule="auto"/>
            </w:pPr>
            <w:r>
              <w:t>песчаное</w:t>
            </w:r>
          </w:p>
        </w:tc>
        <w:tc>
          <w:tcPr>
            <w:tcW w:w="29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spacing w:line="276" w:lineRule="auto"/>
              <w:jc w:val="center"/>
            </w:pPr>
            <w:r>
              <w:t>Не ограни</w:t>
            </w:r>
          </w:p>
          <w:p w:rsidR="00000000" w:rsidRDefault="009205D1">
            <w:pPr>
              <w:autoSpaceDE w:val="0"/>
              <w:autoSpaceDN w:val="0"/>
              <w:spacing w:line="276" w:lineRule="auto"/>
              <w:jc w:val="center"/>
            </w:pPr>
            <w:r>
              <w:t>чивается</w:t>
            </w:r>
          </w:p>
        </w:tc>
        <w:tc>
          <w:tcPr>
            <w:tcW w:w="21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60</w:t>
            </w:r>
          </w:p>
        </w:tc>
        <w:tc>
          <w:tcPr>
            <w:tcW w:w="2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Умеренная</w:t>
            </w:r>
          </w:p>
        </w:tc>
        <w:tc>
          <w:tcPr>
            <w:tcW w:w="27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Умеренная</w:t>
            </w:r>
          </w:p>
        </w:tc>
        <w:tc>
          <w:tcPr>
            <w:tcW w:w="2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3</w:t>
            </w:r>
          </w:p>
        </w:tc>
        <w:tc>
          <w:tcPr>
            <w:tcW w:w="23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spacing w:line="276" w:lineRule="auto"/>
              <w:jc w:val="center"/>
            </w:pPr>
            <w:r>
              <w:t xml:space="preserve">50 </w:t>
            </w:r>
          </w:p>
          <w:p w:rsidR="00000000" w:rsidRDefault="009205D1">
            <w:pPr>
              <w:autoSpaceDE w:val="0"/>
              <w:autoSpaceDN w:val="0"/>
              <w:spacing w:line="276" w:lineRule="auto"/>
              <w:jc w:val="center"/>
            </w:pPr>
            <w:r>
              <w:t>(50)</w:t>
            </w:r>
          </w:p>
        </w:tc>
        <w:tc>
          <w:tcPr>
            <w:tcW w:w="2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100</w:t>
            </w:r>
          </w:p>
        </w:tc>
        <w:tc>
          <w:tcPr>
            <w:tcW w:w="27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Большая</w:t>
            </w:r>
          </w:p>
        </w:tc>
        <w:tc>
          <w:tcPr>
            <w:tcW w:w="2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Большая</w:t>
            </w:r>
          </w:p>
        </w:tc>
        <w:tc>
          <w:tcPr>
            <w:tcW w:w="3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Большая</w:t>
            </w:r>
          </w:p>
        </w:tc>
        <w:tc>
          <w:tcPr>
            <w:tcW w:w="3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Малая</w:t>
            </w:r>
          </w:p>
        </w:tc>
        <w:tc>
          <w:tcPr>
            <w:tcW w:w="21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spacing w:line="276" w:lineRule="auto"/>
              <w:jc w:val="center"/>
            </w:pPr>
            <w:r>
              <w:t>Не допус</w:t>
            </w:r>
          </w:p>
          <w:p w:rsidR="00000000" w:rsidRDefault="009205D1">
            <w:pPr>
              <w:autoSpaceDE w:val="0"/>
              <w:autoSpaceDN w:val="0"/>
              <w:spacing w:line="276" w:lineRule="auto"/>
              <w:jc w:val="center"/>
            </w:pPr>
            <w:r>
              <w:t>кается</w:t>
            </w:r>
          </w:p>
        </w:tc>
        <w:tc>
          <w:tcPr>
            <w:tcW w:w="2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spacing w:line="276" w:lineRule="auto"/>
              <w:jc w:val="center"/>
            </w:pPr>
            <w:r>
              <w:t>Не допус</w:t>
            </w:r>
          </w:p>
          <w:p w:rsidR="00000000" w:rsidRDefault="009205D1">
            <w:pPr>
              <w:autoSpaceDE w:val="0"/>
              <w:autoSpaceDN w:val="0"/>
              <w:spacing w:line="276" w:lineRule="auto"/>
              <w:jc w:val="center"/>
            </w:pPr>
            <w:r>
              <w:t>кается</w:t>
            </w:r>
          </w:p>
        </w:tc>
        <w:tc>
          <w:tcPr>
            <w:tcW w:w="19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8</w:t>
            </w:r>
          </w:p>
        </w:tc>
        <w:tc>
          <w:tcPr>
            <w:tcW w:w="2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Малая</w:t>
            </w:r>
          </w:p>
        </w:tc>
        <w:tc>
          <w:tcPr>
            <w:tcW w:w="31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Средняя</w:t>
            </w:r>
          </w:p>
        </w:tc>
        <w:tc>
          <w:tcPr>
            <w:tcW w:w="20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spacing w:line="276" w:lineRule="auto"/>
              <w:jc w:val="center"/>
            </w:pPr>
            <w:r>
              <w:t>Элек</w:t>
            </w:r>
          </w:p>
          <w:p w:rsidR="00000000" w:rsidRDefault="009205D1">
            <w:pPr>
              <w:spacing w:line="276" w:lineRule="auto"/>
              <w:jc w:val="center"/>
            </w:pPr>
            <w:r>
              <w:t>тропро</w:t>
            </w:r>
          </w:p>
          <w:p w:rsidR="00000000" w:rsidRDefault="009205D1">
            <w:pPr>
              <w:autoSpaceDE w:val="0"/>
              <w:autoSpaceDN w:val="0"/>
              <w:spacing w:line="276" w:lineRule="auto"/>
              <w:jc w:val="center"/>
            </w:pPr>
            <w:r>
              <w:t>водное</w:t>
            </w:r>
          </w:p>
        </w:tc>
        <w:tc>
          <w:tcPr>
            <w:tcW w:w="19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spacing w:line="276" w:lineRule="auto"/>
              <w:jc w:val="center"/>
            </w:pPr>
            <w:r>
              <w:t>Безы</w:t>
            </w:r>
          </w:p>
          <w:p w:rsidR="00000000" w:rsidRDefault="009205D1">
            <w:pPr>
              <w:spacing w:line="276" w:lineRule="auto"/>
              <w:jc w:val="center"/>
            </w:pPr>
            <w:r>
              <w:t>скро</w:t>
            </w:r>
          </w:p>
          <w:p w:rsidR="00000000" w:rsidRDefault="009205D1">
            <w:pPr>
              <w:autoSpaceDE w:val="0"/>
              <w:autoSpaceDN w:val="0"/>
              <w:spacing w:line="276" w:lineRule="auto"/>
              <w:jc w:val="center"/>
            </w:pPr>
            <w:r>
              <w:t>вое</w:t>
            </w:r>
            <w:r>
              <w:rPr>
                <w:vertAlign w:val="superscript"/>
              </w:rPr>
              <w:t>3)</w:t>
            </w:r>
          </w:p>
        </w:tc>
      </w:tr>
      <w:tr w:rsidR="00000000">
        <w:trPr>
          <w:trHeight w:val="20"/>
        </w:trPr>
        <w:tc>
          <w:tcPr>
            <w:tcW w:w="44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205D1">
            <w:pPr>
              <w:spacing w:line="276" w:lineRule="auto"/>
            </w:pPr>
            <w:r>
              <w:t>Цементно-</w:t>
            </w:r>
          </w:p>
          <w:p w:rsidR="00000000" w:rsidRDefault="009205D1">
            <w:pPr>
              <w:autoSpaceDE w:val="0"/>
              <w:autoSpaceDN w:val="0"/>
              <w:spacing w:line="276" w:lineRule="auto"/>
            </w:pPr>
            <w:r>
              <w:t>бетонное</w:t>
            </w:r>
            <w:r>
              <w:rPr>
                <w:vertAlign w:val="superscript"/>
              </w:rPr>
              <w:t>4)</w:t>
            </w:r>
          </w:p>
        </w:tc>
        <w:tc>
          <w:tcPr>
            <w:tcW w:w="29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То же</w:t>
            </w:r>
          </w:p>
        </w:tc>
        <w:tc>
          <w:tcPr>
            <w:tcW w:w="21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100</w:t>
            </w:r>
          </w:p>
        </w:tc>
        <w:tc>
          <w:tcPr>
            <w:tcW w:w="2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spacing w:line="276" w:lineRule="auto"/>
              <w:jc w:val="center"/>
            </w:pPr>
            <w:r>
              <w:t>Весьма значите</w:t>
            </w:r>
          </w:p>
          <w:p w:rsidR="00000000" w:rsidRDefault="009205D1">
            <w:pPr>
              <w:autoSpaceDE w:val="0"/>
              <w:autoSpaceDN w:val="0"/>
              <w:spacing w:line="276" w:lineRule="auto"/>
              <w:jc w:val="center"/>
            </w:pPr>
            <w:r>
              <w:t>льная</w:t>
            </w:r>
          </w:p>
        </w:tc>
        <w:tc>
          <w:tcPr>
            <w:tcW w:w="27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spacing w:line="276" w:lineRule="auto"/>
              <w:jc w:val="center"/>
            </w:pPr>
            <w:r>
              <w:t>Весьма значите</w:t>
            </w:r>
          </w:p>
          <w:p w:rsidR="00000000" w:rsidRDefault="009205D1">
            <w:pPr>
              <w:autoSpaceDE w:val="0"/>
              <w:autoSpaceDN w:val="0"/>
              <w:spacing w:line="276" w:lineRule="auto"/>
              <w:jc w:val="center"/>
            </w:pPr>
            <w:r>
              <w:t>льная</w:t>
            </w:r>
          </w:p>
        </w:tc>
        <w:tc>
          <w:tcPr>
            <w:tcW w:w="2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10</w:t>
            </w:r>
          </w:p>
        </w:tc>
        <w:tc>
          <w:tcPr>
            <w:tcW w:w="23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spacing w:line="276" w:lineRule="auto"/>
              <w:jc w:val="center"/>
            </w:pPr>
            <w:r>
              <w:t xml:space="preserve">100 </w:t>
            </w:r>
          </w:p>
          <w:p w:rsidR="00000000" w:rsidRDefault="009205D1">
            <w:pPr>
              <w:autoSpaceDE w:val="0"/>
              <w:autoSpaceDN w:val="0"/>
              <w:spacing w:line="276" w:lineRule="auto"/>
              <w:jc w:val="center"/>
            </w:pPr>
            <w:r>
              <w:t>(100)</w:t>
            </w:r>
          </w:p>
        </w:tc>
        <w:tc>
          <w:tcPr>
            <w:tcW w:w="2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100</w:t>
            </w:r>
          </w:p>
        </w:tc>
        <w:tc>
          <w:tcPr>
            <w:tcW w:w="27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То же</w:t>
            </w:r>
          </w:p>
        </w:tc>
        <w:tc>
          <w:tcPr>
            <w:tcW w:w="2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То же</w:t>
            </w:r>
          </w:p>
        </w:tc>
        <w:tc>
          <w:tcPr>
            <w:tcW w:w="3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То же</w:t>
            </w:r>
          </w:p>
        </w:tc>
        <w:tc>
          <w:tcPr>
            <w:tcW w:w="3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То же</w:t>
            </w:r>
          </w:p>
        </w:tc>
        <w:tc>
          <w:tcPr>
            <w:tcW w:w="21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То же</w:t>
            </w:r>
          </w:p>
        </w:tc>
        <w:tc>
          <w:tcPr>
            <w:tcW w:w="2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То же</w:t>
            </w:r>
          </w:p>
        </w:tc>
        <w:tc>
          <w:tcPr>
            <w:tcW w:w="19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8</w:t>
            </w:r>
          </w:p>
        </w:tc>
        <w:tc>
          <w:tcPr>
            <w:tcW w:w="2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Средняя</w:t>
            </w:r>
          </w:p>
        </w:tc>
        <w:tc>
          <w:tcPr>
            <w:tcW w:w="31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То же</w:t>
            </w:r>
          </w:p>
        </w:tc>
        <w:tc>
          <w:tcPr>
            <w:tcW w:w="20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То же</w:t>
            </w:r>
          </w:p>
        </w:tc>
        <w:tc>
          <w:tcPr>
            <w:tcW w:w="19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То же</w:t>
            </w:r>
          </w:p>
        </w:tc>
      </w:tr>
      <w:tr w:rsidR="00000000">
        <w:trPr>
          <w:trHeight w:val="20"/>
        </w:trPr>
        <w:tc>
          <w:tcPr>
            <w:tcW w:w="44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205D1">
            <w:pPr>
              <w:spacing w:line="276" w:lineRule="auto"/>
            </w:pPr>
            <w:r>
              <w:t>Асфальто-</w:t>
            </w:r>
          </w:p>
          <w:p w:rsidR="00000000" w:rsidRDefault="009205D1">
            <w:pPr>
              <w:autoSpaceDE w:val="0"/>
              <w:autoSpaceDN w:val="0"/>
              <w:spacing w:line="276" w:lineRule="auto"/>
            </w:pPr>
            <w:r>
              <w:t>бетонное</w:t>
            </w:r>
          </w:p>
        </w:tc>
        <w:tc>
          <w:tcPr>
            <w:tcW w:w="29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w:t>
            </w:r>
          </w:p>
        </w:tc>
        <w:tc>
          <w:tcPr>
            <w:tcW w:w="21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50</w:t>
            </w:r>
          </w:p>
        </w:tc>
        <w:tc>
          <w:tcPr>
            <w:tcW w:w="2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Умеренная</w:t>
            </w:r>
          </w:p>
        </w:tc>
        <w:tc>
          <w:tcPr>
            <w:tcW w:w="27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То же</w:t>
            </w:r>
          </w:p>
        </w:tc>
        <w:tc>
          <w:tcPr>
            <w:tcW w:w="2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5</w:t>
            </w:r>
          </w:p>
        </w:tc>
        <w:tc>
          <w:tcPr>
            <w:tcW w:w="23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spacing w:line="276" w:lineRule="auto"/>
              <w:jc w:val="center"/>
            </w:pPr>
            <w:r>
              <w:t xml:space="preserve">20 </w:t>
            </w:r>
          </w:p>
          <w:p w:rsidR="00000000" w:rsidRDefault="009205D1">
            <w:pPr>
              <w:autoSpaceDE w:val="0"/>
              <w:autoSpaceDN w:val="0"/>
              <w:spacing w:line="276" w:lineRule="auto"/>
              <w:jc w:val="center"/>
            </w:pPr>
            <w:r>
              <w:t>(20)</w:t>
            </w:r>
          </w:p>
        </w:tc>
        <w:tc>
          <w:tcPr>
            <w:tcW w:w="2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50</w:t>
            </w:r>
          </w:p>
        </w:tc>
        <w:tc>
          <w:tcPr>
            <w:tcW w:w="27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w:t>
            </w:r>
          </w:p>
        </w:tc>
        <w:tc>
          <w:tcPr>
            <w:tcW w:w="2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spacing w:line="276" w:lineRule="auto"/>
              <w:jc w:val="center"/>
            </w:pPr>
            <w:r>
              <w:t>Не допус</w:t>
            </w:r>
          </w:p>
          <w:p w:rsidR="00000000" w:rsidRDefault="009205D1">
            <w:pPr>
              <w:autoSpaceDE w:val="0"/>
              <w:autoSpaceDN w:val="0"/>
              <w:spacing w:line="276" w:lineRule="auto"/>
              <w:jc w:val="center"/>
            </w:pPr>
            <w:r>
              <w:t>кается</w:t>
            </w:r>
          </w:p>
        </w:tc>
        <w:tc>
          <w:tcPr>
            <w:tcW w:w="3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spacing w:line="276" w:lineRule="auto"/>
              <w:jc w:val="center"/>
            </w:pPr>
            <w:r>
              <w:t>Не допус</w:t>
            </w:r>
          </w:p>
          <w:p w:rsidR="00000000" w:rsidRDefault="009205D1">
            <w:pPr>
              <w:autoSpaceDE w:val="0"/>
              <w:autoSpaceDN w:val="0"/>
              <w:spacing w:line="276" w:lineRule="auto"/>
              <w:jc w:val="center"/>
            </w:pPr>
            <w:r>
              <w:t>кается</w:t>
            </w:r>
          </w:p>
        </w:tc>
        <w:tc>
          <w:tcPr>
            <w:tcW w:w="3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spacing w:line="276" w:lineRule="auto"/>
              <w:jc w:val="center"/>
            </w:pPr>
            <w:r>
              <w:t>Не допус</w:t>
            </w:r>
          </w:p>
          <w:p w:rsidR="00000000" w:rsidRDefault="009205D1">
            <w:pPr>
              <w:autoSpaceDE w:val="0"/>
              <w:autoSpaceDN w:val="0"/>
              <w:spacing w:line="276" w:lineRule="auto"/>
              <w:jc w:val="center"/>
            </w:pPr>
            <w:r>
              <w:t>кается</w:t>
            </w:r>
          </w:p>
        </w:tc>
        <w:tc>
          <w:tcPr>
            <w:tcW w:w="21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spacing w:line="276" w:lineRule="auto"/>
              <w:jc w:val="center"/>
            </w:pPr>
            <w:r>
              <w:rPr>
                <w:u w:val="single"/>
              </w:rPr>
              <w:t>10</w:t>
            </w:r>
          </w:p>
          <w:p w:rsidR="00000000" w:rsidRDefault="009205D1">
            <w:pPr>
              <w:autoSpaceDE w:val="0"/>
              <w:autoSpaceDN w:val="0"/>
              <w:spacing w:line="276" w:lineRule="auto"/>
              <w:jc w:val="center"/>
            </w:pPr>
            <w:r>
              <w:t>20</w:t>
            </w:r>
          </w:p>
        </w:tc>
        <w:tc>
          <w:tcPr>
            <w:tcW w:w="2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Средняя</w:t>
            </w:r>
          </w:p>
        </w:tc>
        <w:tc>
          <w:tcPr>
            <w:tcW w:w="19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10</w:t>
            </w:r>
          </w:p>
        </w:tc>
        <w:tc>
          <w:tcPr>
            <w:tcW w:w="2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То же</w:t>
            </w:r>
          </w:p>
        </w:tc>
        <w:tc>
          <w:tcPr>
            <w:tcW w:w="31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w:t>
            </w:r>
          </w:p>
        </w:tc>
        <w:tc>
          <w:tcPr>
            <w:tcW w:w="20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spacing w:line="276" w:lineRule="auto"/>
              <w:jc w:val="center"/>
            </w:pPr>
            <w:r>
              <w:t>Не элек</w:t>
            </w:r>
          </w:p>
          <w:p w:rsidR="00000000" w:rsidRDefault="009205D1">
            <w:pPr>
              <w:spacing w:line="276" w:lineRule="auto"/>
              <w:jc w:val="center"/>
            </w:pPr>
            <w:r>
              <w:t>тропро</w:t>
            </w:r>
          </w:p>
          <w:p w:rsidR="00000000" w:rsidRDefault="009205D1">
            <w:pPr>
              <w:autoSpaceDE w:val="0"/>
              <w:autoSpaceDN w:val="0"/>
              <w:spacing w:line="276" w:lineRule="auto"/>
              <w:jc w:val="center"/>
            </w:pPr>
            <w:r>
              <w:t>водное</w:t>
            </w:r>
          </w:p>
        </w:tc>
        <w:tc>
          <w:tcPr>
            <w:tcW w:w="19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w:t>
            </w:r>
          </w:p>
        </w:tc>
      </w:tr>
      <w:tr w:rsidR="00000000">
        <w:trPr>
          <w:trHeight w:val="20"/>
        </w:trPr>
        <w:tc>
          <w:tcPr>
            <w:tcW w:w="44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205D1">
            <w:pPr>
              <w:spacing w:line="276" w:lineRule="auto"/>
            </w:pPr>
            <w:r>
              <w:t>Мозаично-</w:t>
            </w:r>
          </w:p>
          <w:p w:rsidR="00000000" w:rsidRDefault="009205D1">
            <w:pPr>
              <w:autoSpaceDE w:val="0"/>
              <w:autoSpaceDN w:val="0"/>
              <w:spacing w:line="276" w:lineRule="auto"/>
            </w:pPr>
            <w:r>
              <w:t>бетонное (терраццо)</w:t>
            </w:r>
          </w:p>
        </w:tc>
        <w:tc>
          <w:tcPr>
            <w:tcW w:w="29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w:t>
            </w:r>
          </w:p>
        </w:tc>
        <w:tc>
          <w:tcPr>
            <w:tcW w:w="21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60</w:t>
            </w:r>
          </w:p>
        </w:tc>
        <w:tc>
          <w:tcPr>
            <w:tcW w:w="2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То же</w:t>
            </w:r>
          </w:p>
        </w:tc>
        <w:tc>
          <w:tcPr>
            <w:tcW w:w="27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spacing w:line="276" w:lineRule="auto"/>
              <w:jc w:val="center"/>
            </w:pPr>
            <w:r>
              <w:t>Значите</w:t>
            </w:r>
          </w:p>
          <w:p w:rsidR="00000000" w:rsidRDefault="009205D1">
            <w:pPr>
              <w:autoSpaceDE w:val="0"/>
              <w:autoSpaceDN w:val="0"/>
              <w:spacing w:line="276" w:lineRule="auto"/>
              <w:jc w:val="center"/>
            </w:pPr>
            <w:r>
              <w:t>льная</w:t>
            </w:r>
          </w:p>
        </w:tc>
        <w:tc>
          <w:tcPr>
            <w:tcW w:w="2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5</w:t>
            </w:r>
          </w:p>
        </w:tc>
        <w:tc>
          <w:tcPr>
            <w:tcW w:w="23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spacing w:line="276" w:lineRule="auto"/>
              <w:jc w:val="center"/>
            </w:pPr>
            <w:r>
              <w:t xml:space="preserve">50 </w:t>
            </w:r>
          </w:p>
          <w:p w:rsidR="00000000" w:rsidRDefault="009205D1">
            <w:pPr>
              <w:autoSpaceDE w:val="0"/>
              <w:autoSpaceDN w:val="0"/>
              <w:spacing w:line="276" w:lineRule="auto"/>
              <w:jc w:val="center"/>
            </w:pPr>
            <w:r>
              <w:t>(50)</w:t>
            </w:r>
          </w:p>
        </w:tc>
        <w:tc>
          <w:tcPr>
            <w:tcW w:w="2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100</w:t>
            </w:r>
          </w:p>
        </w:tc>
        <w:tc>
          <w:tcPr>
            <w:tcW w:w="27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rPr>
                <w:b/>
                <w:bCs/>
              </w:rPr>
              <w:t>«</w:t>
            </w:r>
          </w:p>
        </w:tc>
        <w:tc>
          <w:tcPr>
            <w:tcW w:w="2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Большая</w:t>
            </w:r>
          </w:p>
        </w:tc>
        <w:tc>
          <w:tcPr>
            <w:tcW w:w="3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Большая</w:t>
            </w:r>
          </w:p>
        </w:tc>
        <w:tc>
          <w:tcPr>
            <w:tcW w:w="3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Малая</w:t>
            </w:r>
          </w:p>
        </w:tc>
        <w:tc>
          <w:tcPr>
            <w:tcW w:w="21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spacing w:line="276" w:lineRule="auto"/>
              <w:jc w:val="center"/>
            </w:pPr>
            <w:r>
              <w:t>Не допус</w:t>
            </w:r>
          </w:p>
          <w:p w:rsidR="00000000" w:rsidRDefault="009205D1">
            <w:pPr>
              <w:autoSpaceDE w:val="0"/>
              <w:autoSpaceDN w:val="0"/>
              <w:spacing w:line="276" w:lineRule="auto"/>
              <w:jc w:val="center"/>
            </w:pPr>
            <w:r>
              <w:t>кается</w:t>
            </w:r>
          </w:p>
        </w:tc>
        <w:tc>
          <w:tcPr>
            <w:tcW w:w="2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spacing w:line="276" w:lineRule="auto"/>
              <w:jc w:val="center"/>
            </w:pPr>
            <w:r>
              <w:t>Не допус</w:t>
            </w:r>
          </w:p>
          <w:p w:rsidR="00000000" w:rsidRDefault="009205D1">
            <w:pPr>
              <w:autoSpaceDE w:val="0"/>
              <w:autoSpaceDN w:val="0"/>
              <w:spacing w:line="276" w:lineRule="auto"/>
              <w:jc w:val="center"/>
            </w:pPr>
            <w:r>
              <w:t>кается</w:t>
            </w:r>
          </w:p>
        </w:tc>
        <w:tc>
          <w:tcPr>
            <w:tcW w:w="19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8</w:t>
            </w:r>
          </w:p>
        </w:tc>
        <w:tc>
          <w:tcPr>
            <w:tcW w:w="2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w:t>
            </w:r>
          </w:p>
        </w:tc>
        <w:tc>
          <w:tcPr>
            <w:tcW w:w="31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Малое</w:t>
            </w:r>
            <w:r>
              <w:rPr>
                <w:vertAlign w:val="superscript"/>
              </w:rPr>
              <w:t>5)</w:t>
            </w:r>
          </w:p>
        </w:tc>
        <w:tc>
          <w:tcPr>
            <w:tcW w:w="20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spacing w:line="276" w:lineRule="auto"/>
              <w:jc w:val="center"/>
            </w:pPr>
            <w:r>
              <w:t>Элек</w:t>
            </w:r>
          </w:p>
          <w:p w:rsidR="00000000" w:rsidRDefault="009205D1">
            <w:pPr>
              <w:spacing w:line="276" w:lineRule="auto"/>
              <w:jc w:val="center"/>
            </w:pPr>
            <w:r>
              <w:t>тропро</w:t>
            </w:r>
          </w:p>
          <w:p w:rsidR="00000000" w:rsidRDefault="009205D1">
            <w:pPr>
              <w:autoSpaceDE w:val="0"/>
              <w:autoSpaceDN w:val="0"/>
              <w:spacing w:line="276" w:lineRule="auto"/>
              <w:jc w:val="center"/>
            </w:pPr>
            <w:r>
              <w:t>водное</w:t>
            </w:r>
          </w:p>
        </w:tc>
        <w:tc>
          <w:tcPr>
            <w:tcW w:w="19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w:t>
            </w:r>
          </w:p>
        </w:tc>
      </w:tr>
      <w:tr w:rsidR="00000000">
        <w:trPr>
          <w:trHeight w:val="20"/>
        </w:trPr>
        <w:tc>
          <w:tcPr>
            <w:tcW w:w="44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205D1">
            <w:pPr>
              <w:spacing w:line="276" w:lineRule="auto"/>
            </w:pPr>
            <w:r>
              <w:t>Поли-винил-</w:t>
            </w:r>
          </w:p>
          <w:p w:rsidR="00000000" w:rsidRDefault="009205D1">
            <w:pPr>
              <w:spacing w:line="276" w:lineRule="auto"/>
            </w:pPr>
            <w:r>
              <w:t>ацетат-цементно-</w:t>
            </w:r>
          </w:p>
          <w:p w:rsidR="00000000" w:rsidRDefault="009205D1">
            <w:pPr>
              <w:autoSpaceDE w:val="0"/>
              <w:autoSpaceDN w:val="0"/>
              <w:spacing w:line="276" w:lineRule="auto"/>
            </w:pPr>
            <w:r>
              <w:t>бетонное</w:t>
            </w:r>
          </w:p>
        </w:tc>
        <w:tc>
          <w:tcPr>
            <w:tcW w:w="29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w:t>
            </w:r>
          </w:p>
        </w:tc>
        <w:tc>
          <w:tcPr>
            <w:tcW w:w="21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100</w:t>
            </w:r>
          </w:p>
        </w:tc>
        <w:tc>
          <w:tcPr>
            <w:tcW w:w="2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spacing w:line="276" w:lineRule="auto"/>
              <w:jc w:val="center"/>
            </w:pPr>
            <w:r>
              <w:t>Значите</w:t>
            </w:r>
          </w:p>
          <w:p w:rsidR="00000000" w:rsidRDefault="009205D1">
            <w:pPr>
              <w:autoSpaceDE w:val="0"/>
              <w:autoSpaceDN w:val="0"/>
              <w:spacing w:line="276" w:lineRule="auto"/>
              <w:jc w:val="center"/>
            </w:pPr>
            <w:r>
              <w:t>льная</w:t>
            </w:r>
          </w:p>
        </w:tc>
        <w:tc>
          <w:tcPr>
            <w:tcW w:w="27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spacing w:line="276" w:lineRule="auto"/>
              <w:jc w:val="center"/>
            </w:pPr>
            <w:r>
              <w:t>Весьма значите</w:t>
            </w:r>
          </w:p>
          <w:p w:rsidR="00000000" w:rsidRDefault="009205D1">
            <w:pPr>
              <w:autoSpaceDE w:val="0"/>
              <w:autoSpaceDN w:val="0"/>
              <w:spacing w:line="276" w:lineRule="auto"/>
              <w:jc w:val="center"/>
            </w:pPr>
            <w:r>
              <w:t>льная</w:t>
            </w:r>
          </w:p>
        </w:tc>
        <w:tc>
          <w:tcPr>
            <w:tcW w:w="2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10</w:t>
            </w:r>
          </w:p>
        </w:tc>
        <w:tc>
          <w:tcPr>
            <w:tcW w:w="23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spacing w:line="276" w:lineRule="auto"/>
              <w:jc w:val="center"/>
            </w:pPr>
            <w:r>
              <w:t xml:space="preserve">100 </w:t>
            </w:r>
          </w:p>
          <w:p w:rsidR="00000000" w:rsidRDefault="009205D1">
            <w:pPr>
              <w:autoSpaceDE w:val="0"/>
              <w:autoSpaceDN w:val="0"/>
              <w:spacing w:line="276" w:lineRule="auto"/>
              <w:jc w:val="center"/>
            </w:pPr>
            <w:r>
              <w:t>(100)</w:t>
            </w:r>
          </w:p>
        </w:tc>
        <w:tc>
          <w:tcPr>
            <w:tcW w:w="2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50</w:t>
            </w:r>
          </w:p>
        </w:tc>
        <w:tc>
          <w:tcPr>
            <w:tcW w:w="27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Малая</w:t>
            </w:r>
          </w:p>
        </w:tc>
        <w:tc>
          <w:tcPr>
            <w:tcW w:w="2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Малая</w:t>
            </w:r>
          </w:p>
        </w:tc>
        <w:tc>
          <w:tcPr>
            <w:tcW w:w="3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То же</w:t>
            </w:r>
          </w:p>
        </w:tc>
        <w:tc>
          <w:tcPr>
            <w:tcW w:w="3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w:t>
            </w:r>
          </w:p>
        </w:tc>
        <w:tc>
          <w:tcPr>
            <w:tcW w:w="21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То же</w:t>
            </w:r>
          </w:p>
        </w:tc>
        <w:tc>
          <w:tcPr>
            <w:tcW w:w="2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То же</w:t>
            </w:r>
          </w:p>
        </w:tc>
        <w:tc>
          <w:tcPr>
            <w:tcW w:w="19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8</w:t>
            </w:r>
          </w:p>
        </w:tc>
        <w:tc>
          <w:tcPr>
            <w:tcW w:w="2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Малая</w:t>
            </w:r>
          </w:p>
        </w:tc>
        <w:tc>
          <w:tcPr>
            <w:tcW w:w="31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То же</w:t>
            </w:r>
          </w:p>
        </w:tc>
        <w:tc>
          <w:tcPr>
            <w:tcW w:w="20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w:t>
            </w:r>
          </w:p>
        </w:tc>
        <w:tc>
          <w:tcPr>
            <w:tcW w:w="19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w:t>
            </w:r>
          </w:p>
        </w:tc>
      </w:tr>
      <w:tr w:rsidR="00000000">
        <w:trPr>
          <w:trHeight w:val="20"/>
        </w:trPr>
        <w:tc>
          <w:tcPr>
            <w:tcW w:w="44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205D1">
            <w:pPr>
              <w:spacing w:line="276" w:lineRule="auto"/>
            </w:pPr>
            <w:r>
              <w:t>Латекс-цементно-</w:t>
            </w:r>
          </w:p>
          <w:p w:rsidR="00000000" w:rsidRDefault="009205D1">
            <w:pPr>
              <w:autoSpaceDE w:val="0"/>
              <w:autoSpaceDN w:val="0"/>
              <w:spacing w:line="276" w:lineRule="auto"/>
            </w:pPr>
            <w:r>
              <w:t>бетонное</w:t>
            </w:r>
          </w:p>
        </w:tc>
        <w:tc>
          <w:tcPr>
            <w:tcW w:w="29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w:t>
            </w:r>
          </w:p>
        </w:tc>
        <w:tc>
          <w:tcPr>
            <w:tcW w:w="21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100</w:t>
            </w:r>
          </w:p>
        </w:tc>
        <w:tc>
          <w:tcPr>
            <w:tcW w:w="2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 </w:t>
            </w:r>
          </w:p>
        </w:tc>
        <w:tc>
          <w:tcPr>
            <w:tcW w:w="27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То же</w:t>
            </w:r>
          </w:p>
        </w:tc>
        <w:tc>
          <w:tcPr>
            <w:tcW w:w="2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10</w:t>
            </w:r>
          </w:p>
        </w:tc>
        <w:tc>
          <w:tcPr>
            <w:tcW w:w="23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spacing w:line="276" w:lineRule="auto"/>
              <w:jc w:val="center"/>
            </w:pPr>
            <w:r>
              <w:t xml:space="preserve">100 </w:t>
            </w:r>
          </w:p>
          <w:p w:rsidR="00000000" w:rsidRDefault="009205D1">
            <w:pPr>
              <w:autoSpaceDE w:val="0"/>
              <w:autoSpaceDN w:val="0"/>
              <w:spacing w:line="276" w:lineRule="auto"/>
              <w:jc w:val="center"/>
            </w:pPr>
            <w:r>
              <w:t>(100)</w:t>
            </w:r>
          </w:p>
        </w:tc>
        <w:tc>
          <w:tcPr>
            <w:tcW w:w="2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50</w:t>
            </w:r>
          </w:p>
        </w:tc>
        <w:tc>
          <w:tcPr>
            <w:tcW w:w="27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Большая</w:t>
            </w:r>
          </w:p>
        </w:tc>
        <w:tc>
          <w:tcPr>
            <w:tcW w:w="2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То же</w:t>
            </w:r>
          </w:p>
        </w:tc>
        <w:tc>
          <w:tcPr>
            <w:tcW w:w="3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Средняя</w:t>
            </w:r>
          </w:p>
        </w:tc>
        <w:tc>
          <w:tcPr>
            <w:tcW w:w="3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w:t>
            </w:r>
          </w:p>
        </w:tc>
        <w:tc>
          <w:tcPr>
            <w:tcW w:w="21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spacing w:line="276" w:lineRule="auto"/>
              <w:jc w:val="center"/>
            </w:pPr>
            <w:r>
              <w:rPr>
                <w:u w:val="single"/>
              </w:rPr>
              <w:t>0</w:t>
            </w:r>
          </w:p>
          <w:p w:rsidR="00000000" w:rsidRDefault="009205D1">
            <w:pPr>
              <w:autoSpaceDE w:val="0"/>
              <w:autoSpaceDN w:val="0"/>
              <w:spacing w:line="276" w:lineRule="auto"/>
              <w:jc w:val="center"/>
            </w:pPr>
            <w:r>
              <w:t>10</w:t>
            </w:r>
          </w:p>
        </w:tc>
        <w:tc>
          <w:tcPr>
            <w:tcW w:w="2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Малая</w:t>
            </w:r>
          </w:p>
        </w:tc>
        <w:tc>
          <w:tcPr>
            <w:tcW w:w="19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8</w:t>
            </w:r>
          </w:p>
        </w:tc>
        <w:tc>
          <w:tcPr>
            <w:tcW w:w="2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w:t>
            </w:r>
          </w:p>
        </w:tc>
        <w:tc>
          <w:tcPr>
            <w:tcW w:w="31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w:t>
            </w:r>
          </w:p>
        </w:tc>
        <w:tc>
          <w:tcPr>
            <w:tcW w:w="20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w:t>
            </w:r>
          </w:p>
        </w:tc>
        <w:tc>
          <w:tcPr>
            <w:tcW w:w="19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w:t>
            </w:r>
          </w:p>
        </w:tc>
      </w:tr>
      <w:tr w:rsidR="00000000">
        <w:trPr>
          <w:trHeight w:val="20"/>
        </w:trPr>
        <w:tc>
          <w:tcPr>
            <w:tcW w:w="44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pPr>
            <w:r>
              <w:t>Кислотостойкий бетон на жидком стекле с уплотняющей добавкой</w:t>
            </w:r>
          </w:p>
        </w:tc>
        <w:tc>
          <w:tcPr>
            <w:tcW w:w="29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spacing w:line="276" w:lineRule="auto"/>
              <w:jc w:val="center"/>
            </w:pPr>
            <w:r>
              <w:t>Не ограни</w:t>
            </w:r>
          </w:p>
          <w:p w:rsidR="00000000" w:rsidRDefault="009205D1">
            <w:pPr>
              <w:autoSpaceDE w:val="0"/>
              <w:autoSpaceDN w:val="0"/>
              <w:spacing w:line="276" w:lineRule="auto"/>
              <w:jc w:val="center"/>
            </w:pPr>
            <w:r>
              <w:t>чивается</w:t>
            </w:r>
          </w:p>
        </w:tc>
        <w:tc>
          <w:tcPr>
            <w:tcW w:w="21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100</w:t>
            </w:r>
          </w:p>
        </w:tc>
        <w:tc>
          <w:tcPr>
            <w:tcW w:w="2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spacing w:line="276" w:lineRule="auto"/>
              <w:jc w:val="center"/>
            </w:pPr>
            <w:r>
              <w:t>Весьма значи</w:t>
            </w:r>
          </w:p>
          <w:p w:rsidR="00000000" w:rsidRDefault="009205D1">
            <w:pPr>
              <w:autoSpaceDE w:val="0"/>
              <w:autoSpaceDN w:val="0"/>
              <w:spacing w:line="276" w:lineRule="auto"/>
              <w:jc w:val="center"/>
            </w:pPr>
            <w:r>
              <w:t>тельная</w:t>
            </w:r>
          </w:p>
        </w:tc>
        <w:tc>
          <w:tcPr>
            <w:tcW w:w="27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spacing w:line="276" w:lineRule="auto"/>
              <w:jc w:val="center"/>
            </w:pPr>
            <w:r>
              <w:t>Весьма значи</w:t>
            </w:r>
          </w:p>
          <w:p w:rsidR="00000000" w:rsidRDefault="009205D1">
            <w:pPr>
              <w:autoSpaceDE w:val="0"/>
              <w:autoSpaceDN w:val="0"/>
              <w:spacing w:line="276" w:lineRule="auto"/>
              <w:jc w:val="center"/>
            </w:pPr>
            <w:r>
              <w:t>тельная</w:t>
            </w:r>
          </w:p>
        </w:tc>
        <w:tc>
          <w:tcPr>
            <w:tcW w:w="2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10</w:t>
            </w:r>
          </w:p>
        </w:tc>
        <w:tc>
          <w:tcPr>
            <w:tcW w:w="23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spacing w:line="276" w:lineRule="auto"/>
              <w:jc w:val="center"/>
            </w:pPr>
            <w:r>
              <w:t xml:space="preserve">50 </w:t>
            </w:r>
          </w:p>
          <w:p w:rsidR="00000000" w:rsidRDefault="009205D1">
            <w:pPr>
              <w:autoSpaceDE w:val="0"/>
              <w:autoSpaceDN w:val="0"/>
              <w:spacing w:line="276" w:lineRule="auto"/>
              <w:jc w:val="center"/>
            </w:pPr>
            <w:r>
              <w:t>(50)</w:t>
            </w:r>
          </w:p>
        </w:tc>
        <w:tc>
          <w:tcPr>
            <w:tcW w:w="2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100</w:t>
            </w:r>
          </w:p>
        </w:tc>
        <w:tc>
          <w:tcPr>
            <w:tcW w:w="27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Средняя</w:t>
            </w:r>
          </w:p>
        </w:tc>
        <w:tc>
          <w:tcPr>
            <w:tcW w:w="2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Большая</w:t>
            </w:r>
          </w:p>
        </w:tc>
        <w:tc>
          <w:tcPr>
            <w:tcW w:w="3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Большая</w:t>
            </w:r>
          </w:p>
        </w:tc>
        <w:tc>
          <w:tcPr>
            <w:tcW w:w="3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Малая</w:t>
            </w:r>
          </w:p>
        </w:tc>
        <w:tc>
          <w:tcPr>
            <w:tcW w:w="21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rPr>
                <w:noProof/>
              </w:rPr>
              <w:drawing>
                <wp:inline distT="0" distB="0" distL="0" distR="0">
                  <wp:extent cx="419100" cy="304800"/>
                  <wp:effectExtent l="0" t="0" r="0" b="0"/>
                  <wp:docPr id="12" name="Рисунок 12" descr="https://prod-prg-document-store-api.azurewebsites.net/api/DocumentObject/GetImageAsync?ImageId=41029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s://prod-prg-document-store-api.azurewebsites.net/api/DocumentObject/GetImageAsync?ImageId=41029396"/>
                          <pic:cNvPicPr>
                            <a:picLocks noChangeAspect="1" noChangeArrowheads="1"/>
                          </pic:cNvPicPr>
                        </pic:nvPicPr>
                        <pic:blipFill>
                          <a:blip r:embed="rId157" r:link="rId158">
                            <a:extLst>
                              <a:ext uri="{28A0092B-C50C-407E-A947-70E740481C1C}">
                                <a14:useLocalDpi xmlns:a14="http://schemas.microsoft.com/office/drawing/2010/main" val="0"/>
                              </a:ext>
                            </a:extLst>
                          </a:blip>
                          <a:srcRect/>
                          <a:stretch>
                            <a:fillRect/>
                          </a:stretch>
                        </pic:blipFill>
                        <pic:spPr bwMode="auto">
                          <a:xfrm>
                            <a:off x="0" y="0"/>
                            <a:ext cx="419100" cy="304800"/>
                          </a:xfrm>
                          <a:prstGeom prst="rect">
                            <a:avLst/>
                          </a:prstGeom>
                          <a:noFill/>
                          <a:ln>
                            <a:noFill/>
                          </a:ln>
                        </pic:spPr>
                      </pic:pic>
                    </a:graphicData>
                  </a:graphic>
                </wp:inline>
              </w:drawing>
            </w:r>
          </w:p>
        </w:tc>
        <w:tc>
          <w:tcPr>
            <w:tcW w:w="2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rPr>
                <w:noProof/>
              </w:rPr>
              <w:drawing>
                <wp:inline distT="0" distB="0" distL="0" distR="0">
                  <wp:extent cx="323850" cy="923925"/>
                  <wp:effectExtent l="0" t="0" r="0" b="9525"/>
                  <wp:docPr id="13" name="Рисунок 13" descr="https://prod-prg-document-store-api.azurewebsites.net/api/DocumentObject/GetImageAsync?ImageId=410293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prod-prg-document-store-api.azurewebsites.net/api/DocumentObject/GetImageAsync?ImageId=41029397"/>
                          <pic:cNvPicPr>
                            <a:picLocks noChangeAspect="1" noChangeArrowheads="1"/>
                          </pic:cNvPicPr>
                        </pic:nvPicPr>
                        <pic:blipFill>
                          <a:blip r:embed="rId159" r:link="rId160">
                            <a:extLst>
                              <a:ext uri="{28A0092B-C50C-407E-A947-70E740481C1C}">
                                <a14:useLocalDpi xmlns:a14="http://schemas.microsoft.com/office/drawing/2010/main" val="0"/>
                              </a:ext>
                            </a:extLst>
                          </a:blip>
                          <a:srcRect/>
                          <a:stretch>
                            <a:fillRect/>
                          </a:stretch>
                        </pic:blipFill>
                        <pic:spPr bwMode="auto">
                          <a:xfrm>
                            <a:off x="0" y="0"/>
                            <a:ext cx="323850" cy="923925"/>
                          </a:xfrm>
                          <a:prstGeom prst="rect">
                            <a:avLst/>
                          </a:prstGeom>
                          <a:noFill/>
                          <a:ln>
                            <a:noFill/>
                          </a:ln>
                        </pic:spPr>
                      </pic:pic>
                    </a:graphicData>
                  </a:graphic>
                </wp:inline>
              </w:drawing>
            </w:r>
          </w:p>
        </w:tc>
        <w:tc>
          <w:tcPr>
            <w:tcW w:w="19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 </w:t>
            </w:r>
          </w:p>
        </w:tc>
        <w:tc>
          <w:tcPr>
            <w:tcW w:w="2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spacing w:line="276" w:lineRule="auto"/>
              <w:jc w:val="center"/>
            </w:pPr>
            <w:r>
              <w:t>Не допус</w:t>
            </w:r>
          </w:p>
          <w:p w:rsidR="00000000" w:rsidRDefault="009205D1">
            <w:pPr>
              <w:autoSpaceDE w:val="0"/>
              <w:autoSpaceDN w:val="0"/>
              <w:spacing w:line="276" w:lineRule="auto"/>
              <w:jc w:val="center"/>
            </w:pPr>
            <w:r>
              <w:t>кается</w:t>
            </w:r>
          </w:p>
        </w:tc>
        <w:tc>
          <w:tcPr>
            <w:tcW w:w="31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Средняя</w:t>
            </w:r>
          </w:p>
        </w:tc>
        <w:tc>
          <w:tcPr>
            <w:tcW w:w="20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spacing w:line="276" w:lineRule="auto"/>
              <w:jc w:val="center"/>
            </w:pPr>
            <w:r>
              <w:t>Элек</w:t>
            </w:r>
          </w:p>
          <w:p w:rsidR="00000000" w:rsidRDefault="009205D1">
            <w:pPr>
              <w:spacing w:line="276" w:lineRule="auto"/>
              <w:jc w:val="center"/>
            </w:pPr>
            <w:r>
              <w:t>тропро</w:t>
            </w:r>
          </w:p>
          <w:p w:rsidR="00000000" w:rsidRDefault="009205D1">
            <w:pPr>
              <w:autoSpaceDE w:val="0"/>
              <w:autoSpaceDN w:val="0"/>
              <w:spacing w:line="276" w:lineRule="auto"/>
              <w:jc w:val="center"/>
            </w:pPr>
            <w:r>
              <w:t>водное</w:t>
            </w:r>
          </w:p>
        </w:tc>
        <w:tc>
          <w:tcPr>
            <w:tcW w:w="19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spacing w:line="276" w:lineRule="auto"/>
              <w:jc w:val="center"/>
            </w:pPr>
            <w:r>
              <w:t>Искря</w:t>
            </w:r>
          </w:p>
          <w:p w:rsidR="00000000" w:rsidRDefault="009205D1">
            <w:pPr>
              <w:autoSpaceDE w:val="0"/>
              <w:autoSpaceDN w:val="0"/>
              <w:spacing w:line="276" w:lineRule="auto"/>
              <w:jc w:val="center"/>
            </w:pPr>
            <w:r>
              <w:t>щее</w:t>
            </w:r>
          </w:p>
        </w:tc>
      </w:tr>
      <w:tr w:rsidR="00000000">
        <w:trPr>
          <w:trHeight w:val="20"/>
        </w:trPr>
        <w:tc>
          <w:tcPr>
            <w:tcW w:w="44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pPr>
            <w:r>
              <w:t>Жаростойкий бетон на портландцементе</w:t>
            </w:r>
            <w:r>
              <w:t xml:space="preserve"> с хромитом и заполнителем из шлака</w:t>
            </w:r>
          </w:p>
        </w:tc>
        <w:tc>
          <w:tcPr>
            <w:tcW w:w="29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То же</w:t>
            </w:r>
          </w:p>
        </w:tc>
        <w:tc>
          <w:tcPr>
            <w:tcW w:w="21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100</w:t>
            </w:r>
          </w:p>
        </w:tc>
        <w:tc>
          <w:tcPr>
            <w:tcW w:w="2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Умеренная</w:t>
            </w:r>
          </w:p>
        </w:tc>
        <w:tc>
          <w:tcPr>
            <w:tcW w:w="27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То же</w:t>
            </w:r>
          </w:p>
        </w:tc>
        <w:tc>
          <w:tcPr>
            <w:tcW w:w="2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10</w:t>
            </w:r>
          </w:p>
        </w:tc>
        <w:tc>
          <w:tcPr>
            <w:tcW w:w="23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spacing w:line="276" w:lineRule="auto"/>
              <w:jc w:val="center"/>
            </w:pPr>
            <w:r>
              <w:t xml:space="preserve">50 </w:t>
            </w:r>
          </w:p>
          <w:p w:rsidR="00000000" w:rsidRDefault="009205D1">
            <w:pPr>
              <w:autoSpaceDE w:val="0"/>
              <w:autoSpaceDN w:val="0"/>
              <w:spacing w:line="276" w:lineRule="auto"/>
              <w:jc w:val="center"/>
            </w:pPr>
            <w:r>
              <w:t>(50)</w:t>
            </w:r>
          </w:p>
        </w:tc>
        <w:tc>
          <w:tcPr>
            <w:tcW w:w="2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rPr>
                <w:noProof/>
              </w:rPr>
              <w:drawing>
                <wp:inline distT="0" distB="0" distL="0" distR="0">
                  <wp:extent cx="571500" cy="333375"/>
                  <wp:effectExtent l="0" t="0" r="0" b="9525"/>
                  <wp:docPr id="14" name="Рисунок 14" descr="https://prod-prg-document-store-api.azurewebsites.net/api/DocumentObject/GetImageAsync?ImageId=410293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s://prod-prg-document-store-api.azurewebsites.net/api/DocumentObject/GetImageAsync?ImageId=41029398"/>
                          <pic:cNvPicPr>
                            <a:picLocks noChangeAspect="1" noChangeArrowheads="1"/>
                          </pic:cNvPicPr>
                        </pic:nvPicPr>
                        <pic:blipFill>
                          <a:blip r:embed="rId161" r:link="rId162">
                            <a:extLst>
                              <a:ext uri="{28A0092B-C50C-407E-A947-70E740481C1C}">
                                <a14:useLocalDpi xmlns:a14="http://schemas.microsoft.com/office/drawing/2010/main" val="0"/>
                              </a:ext>
                            </a:extLst>
                          </a:blip>
                          <a:srcRect/>
                          <a:stretch>
                            <a:fillRect/>
                          </a:stretch>
                        </pic:blipFill>
                        <pic:spPr bwMode="auto">
                          <a:xfrm>
                            <a:off x="0" y="0"/>
                            <a:ext cx="571500" cy="333375"/>
                          </a:xfrm>
                          <a:prstGeom prst="rect">
                            <a:avLst/>
                          </a:prstGeom>
                          <a:noFill/>
                          <a:ln>
                            <a:noFill/>
                          </a:ln>
                        </pic:spPr>
                      </pic:pic>
                    </a:graphicData>
                  </a:graphic>
                </wp:inline>
              </w:drawing>
            </w:r>
          </w:p>
        </w:tc>
        <w:tc>
          <w:tcPr>
            <w:tcW w:w="27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Малая</w:t>
            </w:r>
          </w:p>
        </w:tc>
        <w:tc>
          <w:tcPr>
            <w:tcW w:w="2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То же</w:t>
            </w:r>
          </w:p>
        </w:tc>
        <w:tc>
          <w:tcPr>
            <w:tcW w:w="3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То же</w:t>
            </w:r>
          </w:p>
        </w:tc>
        <w:tc>
          <w:tcPr>
            <w:tcW w:w="3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spacing w:line="276" w:lineRule="auto"/>
              <w:jc w:val="center"/>
            </w:pPr>
            <w:r>
              <w:t>Не допус</w:t>
            </w:r>
          </w:p>
          <w:p w:rsidR="00000000" w:rsidRDefault="009205D1">
            <w:pPr>
              <w:autoSpaceDE w:val="0"/>
              <w:autoSpaceDN w:val="0"/>
              <w:spacing w:line="276" w:lineRule="auto"/>
              <w:jc w:val="center"/>
            </w:pPr>
            <w:r>
              <w:t>кается</w:t>
            </w:r>
          </w:p>
        </w:tc>
        <w:tc>
          <w:tcPr>
            <w:tcW w:w="21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spacing w:line="276" w:lineRule="auto"/>
              <w:jc w:val="center"/>
            </w:pPr>
            <w:r>
              <w:t>Не допус</w:t>
            </w:r>
          </w:p>
          <w:p w:rsidR="00000000" w:rsidRDefault="009205D1">
            <w:pPr>
              <w:autoSpaceDE w:val="0"/>
              <w:autoSpaceDN w:val="0"/>
              <w:spacing w:line="276" w:lineRule="auto"/>
              <w:jc w:val="center"/>
            </w:pPr>
            <w:r>
              <w:t>кается</w:t>
            </w:r>
          </w:p>
        </w:tc>
        <w:tc>
          <w:tcPr>
            <w:tcW w:w="2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spacing w:line="276" w:lineRule="auto"/>
              <w:jc w:val="center"/>
            </w:pPr>
            <w:r>
              <w:t>Не допус</w:t>
            </w:r>
          </w:p>
          <w:p w:rsidR="00000000" w:rsidRDefault="009205D1">
            <w:pPr>
              <w:autoSpaceDE w:val="0"/>
              <w:autoSpaceDN w:val="0"/>
              <w:spacing w:line="276" w:lineRule="auto"/>
              <w:jc w:val="center"/>
            </w:pPr>
            <w:r>
              <w:t>кается</w:t>
            </w:r>
          </w:p>
        </w:tc>
        <w:tc>
          <w:tcPr>
            <w:tcW w:w="19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8</w:t>
            </w:r>
          </w:p>
        </w:tc>
        <w:tc>
          <w:tcPr>
            <w:tcW w:w="2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Малая</w:t>
            </w:r>
          </w:p>
        </w:tc>
        <w:tc>
          <w:tcPr>
            <w:tcW w:w="31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То же</w:t>
            </w:r>
          </w:p>
        </w:tc>
        <w:tc>
          <w:tcPr>
            <w:tcW w:w="20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То же</w:t>
            </w:r>
          </w:p>
        </w:tc>
        <w:tc>
          <w:tcPr>
            <w:tcW w:w="19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То же</w:t>
            </w:r>
          </w:p>
        </w:tc>
      </w:tr>
      <w:tr w:rsidR="00000000">
        <w:trPr>
          <w:trHeight w:val="20"/>
        </w:trPr>
        <w:tc>
          <w:tcPr>
            <w:tcW w:w="44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pPr>
            <w:r>
              <w:t>Бетонное с упрочненным верхним слоем</w:t>
            </w:r>
            <w:r>
              <w:rPr>
                <w:vertAlign w:val="superscript"/>
              </w:rPr>
              <w:t>6),7)</w:t>
            </w:r>
          </w:p>
        </w:tc>
        <w:tc>
          <w:tcPr>
            <w:tcW w:w="29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w:t>
            </w:r>
          </w:p>
        </w:tc>
        <w:tc>
          <w:tcPr>
            <w:tcW w:w="21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rPr>
                <w:noProof/>
              </w:rPr>
              <w:drawing>
                <wp:inline distT="0" distB="0" distL="0" distR="0">
                  <wp:extent cx="533400" cy="542925"/>
                  <wp:effectExtent l="0" t="0" r="0" b="9525"/>
                  <wp:docPr id="15" name="Рисунок 15" descr="https://prod-prg-document-store-api.azurewebsites.net/api/DocumentObject/GetImageAsync?ImageId=410293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s://prod-prg-document-store-api.azurewebsites.net/api/DocumentObject/GetImageAsync?ImageId=41029399"/>
                          <pic:cNvPicPr>
                            <a:picLocks noChangeAspect="1" noChangeArrowheads="1"/>
                          </pic:cNvPicPr>
                        </pic:nvPicPr>
                        <pic:blipFill>
                          <a:blip r:embed="rId163" r:link="rId164">
                            <a:extLst>
                              <a:ext uri="{28A0092B-C50C-407E-A947-70E740481C1C}">
                                <a14:useLocalDpi xmlns:a14="http://schemas.microsoft.com/office/drawing/2010/main" val="0"/>
                              </a:ext>
                            </a:extLst>
                          </a:blip>
                          <a:srcRect/>
                          <a:stretch>
                            <a:fillRect/>
                          </a:stretch>
                        </pic:blipFill>
                        <pic:spPr bwMode="auto">
                          <a:xfrm>
                            <a:off x="0" y="0"/>
                            <a:ext cx="533400" cy="542925"/>
                          </a:xfrm>
                          <a:prstGeom prst="rect">
                            <a:avLst/>
                          </a:prstGeom>
                          <a:noFill/>
                          <a:ln>
                            <a:noFill/>
                          </a:ln>
                        </pic:spPr>
                      </pic:pic>
                    </a:graphicData>
                  </a:graphic>
                </wp:inline>
              </w:drawing>
            </w:r>
          </w:p>
        </w:tc>
        <w:tc>
          <w:tcPr>
            <w:tcW w:w="2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spacing w:line="276" w:lineRule="auto"/>
              <w:jc w:val="center"/>
            </w:pPr>
            <w:r>
              <w:t>Весьма значи</w:t>
            </w:r>
          </w:p>
          <w:p w:rsidR="00000000" w:rsidRDefault="009205D1">
            <w:pPr>
              <w:autoSpaceDE w:val="0"/>
              <w:autoSpaceDN w:val="0"/>
              <w:spacing w:line="276" w:lineRule="auto"/>
              <w:jc w:val="center"/>
            </w:pPr>
            <w:r>
              <w:t>тельная</w:t>
            </w:r>
          </w:p>
        </w:tc>
        <w:tc>
          <w:tcPr>
            <w:tcW w:w="27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w:t>
            </w:r>
          </w:p>
        </w:tc>
        <w:tc>
          <w:tcPr>
            <w:tcW w:w="2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19</w:t>
            </w:r>
          </w:p>
        </w:tc>
        <w:tc>
          <w:tcPr>
            <w:tcW w:w="23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spacing w:line="276" w:lineRule="auto"/>
              <w:jc w:val="center"/>
            </w:pPr>
            <w:r>
              <w:t xml:space="preserve">100 </w:t>
            </w:r>
          </w:p>
          <w:p w:rsidR="00000000" w:rsidRDefault="009205D1">
            <w:pPr>
              <w:autoSpaceDE w:val="0"/>
              <w:autoSpaceDN w:val="0"/>
              <w:spacing w:line="276" w:lineRule="auto"/>
              <w:jc w:val="center"/>
            </w:pPr>
            <w:r>
              <w:t>(100)</w:t>
            </w:r>
          </w:p>
        </w:tc>
        <w:tc>
          <w:tcPr>
            <w:tcW w:w="2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100</w:t>
            </w:r>
          </w:p>
        </w:tc>
        <w:tc>
          <w:tcPr>
            <w:tcW w:w="27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То же</w:t>
            </w:r>
          </w:p>
        </w:tc>
        <w:tc>
          <w:tcPr>
            <w:tcW w:w="2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w:t>
            </w:r>
          </w:p>
        </w:tc>
        <w:tc>
          <w:tcPr>
            <w:tcW w:w="3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w:t>
            </w:r>
          </w:p>
        </w:tc>
        <w:tc>
          <w:tcPr>
            <w:tcW w:w="3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Малая</w:t>
            </w:r>
          </w:p>
        </w:tc>
        <w:tc>
          <w:tcPr>
            <w:tcW w:w="21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То же</w:t>
            </w:r>
          </w:p>
        </w:tc>
        <w:tc>
          <w:tcPr>
            <w:tcW w:w="2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То же</w:t>
            </w:r>
          </w:p>
        </w:tc>
        <w:tc>
          <w:tcPr>
            <w:tcW w:w="19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8</w:t>
            </w:r>
          </w:p>
        </w:tc>
        <w:tc>
          <w:tcPr>
            <w:tcW w:w="2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То же</w:t>
            </w:r>
          </w:p>
        </w:tc>
        <w:tc>
          <w:tcPr>
            <w:tcW w:w="31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Малое</w:t>
            </w:r>
          </w:p>
        </w:tc>
        <w:tc>
          <w:tcPr>
            <w:tcW w:w="20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w:t>
            </w:r>
          </w:p>
        </w:tc>
        <w:tc>
          <w:tcPr>
            <w:tcW w:w="19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w:t>
            </w:r>
          </w:p>
        </w:tc>
      </w:tr>
      <w:tr w:rsidR="00000000">
        <w:trPr>
          <w:trHeight w:val="20"/>
        </w:trPr>
        <w:tc>
          <w:tcPr>
            <w:tcW w:w="44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pPr>
            <w:r>
              <w:t>Плиты из жаростойкого бетона на портландцементе с хромитом и заполнителем из шлака по прослойке из песка</w:t>
            </w:r>
          </w:p>
        </w:tc>
        <w:tc>
          <w:tcPr>
            <w:tcW w:w="29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w:t>
            </w:r>
          </w:p>
        </w:tc>
        <w:tc>
          <w:tcPr>
            <w:tcW w:w="21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100</w:t>
            </w:r>
          </w:p>
        </w:tc>
        <w:tc>
          <w:tcPr>
            <w:tcW w:w="2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То же</w:t>
            </w:r>
          </w:p>
        </w:tc>
        <w:tc>
          <w:tcPr>
            <w:tcW w:w="27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w:t>
            </w:r>
          </w:p>
        </w:tc>
        <w:tc>
          <w:tcPr>
            <w:tcW w:w="2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10</w:t>
            </w:r>
          </w:p>
        </w:tc>
        <w:tc>
          <w:tcPr>
            <w:tcW w:w="23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spacing w:line="276" w:lineRule="auto"/>
              <w:jc w:val="center"/>
            </w:pPr>
            <w:r>
              <w:t xml:space="preserve">50 </w:t>
            </w:r>
          </w:p>
          <w:p w:rsidR="00000000" w:rsidRDefault="009205D1">
            <w:pPr>
              <w:autoSpaceDE w:val="0"/>
              <w:autoSpaceDN w:val="0"/>
              <w:spacing w:line="276" w:lineRule="auto"/>
              <w:jc w:val="center"/>
            </w:pPr>
            <w:r>
              <w:t>(50)</w:t>
            </w:r>
          </w:p>
        </w:tc>
        <w:tc>
          <w:tcPr>
            <w:tcW w:w="2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rPr>
                <w:noProof/>
              </w:rPr>
              <w:drawing>
                <wp:inline distT="0" distB="0" distL="0" distR="0">
                  <wp:extent cx="571500" cy="333375"/>
                  <wp:effectExtent l="0" t="0" r="0" b="9525"/>
                  <wp:docPr id="16" name="Рисунок 16" descr="https://prod-prg-document-store-api.azurewebsites.net/api/DocumentObject/GetImageAsync?ImageId=410293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s://prod-prg-document-store-api.azurewebsites.net/api/DocumentObject/GetImageAsync?ImageId=41029398"/>
                          <pic:cNvPicPr>
                            <a:picLocks noChangeAspect="1" noChangeArrowheads="1"/>
                          </pic:cNvPicPr>
                        </pic:nvPicPr>
                        <pic:blipFill>
                          <a:blip r:embed="rId161" r:link="rId162">
                            <a:extLst>
                              <a:ext uri="{28A0092B-C50C-407E-A947-70E740481C1C}">
                                <a14:useLocalDpi xmlns:a14="http://schemas.microsoft.com/office/drawing/2010/main" val="0"/>
                              </a:ext>
                            </a:extLst>
                          </a:blip>
                          <a:srcRect/>
                          <a:stretch>
                            <a:fillRect/>
                          </a:stretch>
                        </pic:blipFill>
                        <pic:spPr bwMode="auto">
                          <a:xfrm>
                            <a:off x="0" y="0"/>
                            <a:ext cx="571500" cy="333375"/>
                          </a:xfrm>
                          <a:prstGeom prst="rect">
                            <a:avLst/>
                          </a:prstGeom>
                          <a:noFill/>
                          <a:ln>
                            <a:noFill/>
                          </a:ln>
                        </pic:spPr>
                      </pic:pic>
                    </a:graphicData>
                  </a:graphic>
                </wp:inline>
              </w:drawing>
            </w:r>
          </w:p>
        </w:tc>
        <w:tc>
          <w:tcPr>
            <w:tcW w:w="27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w:t>
            </w:r>
          </w:p>
        </w:tc>
        <w:tc>
          <w:tcPr>
            <w:tcW w:w="2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Малая</w:t>
            </w:r>
          </w:p>
        </w:tc>
        <w:tc>
          <w:tcPr>
            <w:tcW w:w="3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Малая</w:t>
            </w:r>
          </w:p>
        </w:tc>
        <w:tc>
          <w:tcPr>
            <w:tcW w:w="3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spacing w:line="276" w:lineRule="auto"/>
              <w:jc w:val="center"/>
            </w:pPr>
            <w:r>
              <w:t>Не допус</w:t>
            </w:r>
          </w:p>
          <w:p w:rsidR="00000000" w:rsidRDefault="009205D1">
            <w:pPr>
              <w:autoSpaceDE w:val="0"/>
              <w:autoSpaceDN w:val="0"/>
              <w:spacing w:line="276" w:lineRule="auto"/>
              <w:jc w:val="center"/>
            </w:pPr>
            <w:r>
              <w:t>кается</w:t>
            </w:r>
          </w:p>
        </w:tc>
        <w:tc>
          <w:tcPr>
            <w:tcW w:w="21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w:t>
            </w:r>
          </w:p>
        </w:tc>
        <w:tc>
          <w:tcPr>
            <w:tcW w:w="2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w:t>
            </w:r>
          </w:p>
        </w:tc>
        <w:tc>
          <w:tcPr>
            <w:tcW w:w="19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8</w:t>
            </w:r>
          </w:p>
        </w:tc>
        <w:tc>
          <w:tcPr>
            <w:tcW w:w="2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w:t>
            </w:r>
          </w:p>
        </w:tc>
        <w:tc>
          <w:tcPr>
            <w:tcW w:w="31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Среднее</w:t>
            </w:r>
          </w:p>
        </w:tc>
        <w:tc>
          <w:tcPr>
            <w:tcW w:w="20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w:t>
            </w:r>
          </w:p>
        </w:tc>
        <w:tc>
          <w:tcPr>
            <w:tcW w:w="19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w:t>
            </w:r>
          </w:p>
        </w:tc>
      </w:tr>
      <w:tr w:rsidR="00000000">
        <w:trPr>
          <w:trHeight w:val="20"/>
        </w:trPr>
        <w:tc>
          <w:tcPr>
            <w:tcW w:w="44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205D1">
            <w:pPr>
              <w:spacing w:line="276" w:lineRule="auto"/>
            </w:pPr>
            <w:r>
              <w:t>Металло-</w:t>
            </w:r>
          </w:p>
          <w:p w:rsidR="00000000" w:rsidRDefault="009205D1">
            <w:pPr>
              <w:spacing w:line="276" w:lineRule="auto"/>
            </w:pPr>
            <w:r>
              <w:t>цементное по прослойке из цементно-</w:t>
            </w:r>
          </w:p>
          <w:p w:rsidR="00000000" w:rsidRDefault="009205D1">
            <w:pPr>
              <w:autoSpaceDE w:val="0"/>
              <w:autoSpaceDN w:val="0"/>
              <w:spacing w:line="276" w:lineRule="auto"/>
            </w:pPr>
            <w:r>
              <w:t>песчаного раствора с прочностью на сжатие (300/мм</w:t>
            </w:r>
            <w:r>
              <w:rPr>
                <w:vertAlign w:val="superscript"/>
              </w:rPr>
              <w:t xml:space="preserve">2 </w:t>
            </w:r>
            <w:r>
              <w:t>(МПа)</w:t>
            </w:r>
          </w:p>
        </w:tc>
        <w:tc>
          <w:tcPr>
            <w:tcW w:w="29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spacing w:line="276" w:lineRule="auto"/>
              <w:jc w:val="center"/>
            </w:pPr>
            <w:r>
              <w:t>Не ограни</w:t>
            </w:r>
          </w:p>
          <w:p w:rsidR="00000000" w:rsidRDefault="009205D1">
            <w:pPr>
              <w:autoSpaceDE w:val="0"/>
              <w:autoSpaceDN w:val="0"/>
              <w:spacing w:line="276" w:lineRule="auto"/>
              <w:jc w:val="center"/>
            </w:pPr>
            <w:r>
              <w:t>чивается</w:t>
            </w:r>
          </w:p>
        </w:tc>
        <w:tc>
          <w:tcPr>
            <w:tcW w:w="21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rPr>
                <w:noProof/>
              </w:rPr>
              <w:drawing>
                <wp:inline distT="0" distB="0" distL="0" distR="0">
                  <wp:extent cx="571500" cy="304800"/>
                  <wp:effectExtent l="0" t="0" r="0" b="0"/>
                  <wp:docPr id="17" name="Рисунок 17" descr="https://prod-prg-document-store-api.azurewebsites.net/api/DocumentObject/GetImageAsync?ImageId=41029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s://prod-prg-document-store-api.azurewebsites.net/api/DocumentObject/GetImageAsync?ImageId=41029400"/>
                          <pic:cNvPicPr>
                            <a:picLocks noChangeAspect="1" noChangeArrowheads="1"/>
                          </pic:cNvPicPr>
                        </pic:nvPicPr>
                        <pic:blipFill>
                          <a:blip r:embed="rId165" r:link="rId166">
                            <a:extLst>
                              <a:ext uri="{28A0092B-C50C-407E-A947-70E740481C1C}">
                                <a14:useLocalDpi xmlns:a14="http://schemas.microsoft.com/office/drawing/2010/main" val="0"/>
                              </a:ext>
                            </a:extLst>
                          </a:blip>
                          <a:srcRect/>
                          <a:stretch>
                            <a:fillRect/>
                          </a:stretch>
                        </pic:blipFill>
                        <pic:spPr bwMode="auto">
                          <a:xfrm>
                            <a:off x="0" y="0"/>
                            <a:ext cx="571500" cy="304800"/>
                          </a:xfrm>
                          <a:prstGeom prst="rect">
                            <a:avLst/>
                          </a:prstGeom>
                          <a:noFill/>
                          <a:ln>
                            <a:noFill/>
                          </a:ln>
                        </pic:spPr>
                      </pic:pic>
                    </a:graphicData>
                  </a:graphic>
                </wp:inline>
              </w:drawing>
            </w:r>
          </w:p>
        </w:tc>
        <w:tc>
          <w:tcPr>
            <w:tcW w:w="2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spacing w:line="276" w:lineRule="auto"/>
              <w:jc w:val="center"/>
            </w:pPr>
            <w:r>
              <w:t>Весьма значи</w:t>
            </w:r>
          </w:p>
          <w:p w:rsidR="00000000" w:rsidRDefault="009205D1">
            <w:pPr>
              <w:autoSpaceDE w:val="0"/>
              <w:autoSpaceDN w:val="0"/>
              <w:spacing w:line="276" w:lineRule="auto"/>
              <w:jc w:val="center"/>
            </w:pPr>
            <w:r>
              <w:t>тельная</w:t>
            </w:r>
          </w:p>
        </w:tc>
        <w:tc>
          <w:tcPr>
            <w:tcW w:w="27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spacing w:line="276" w:lineRule="auto"/>
              <w:jc w:val="center"/>
            </w:pPr>
            <w:r>
              <w:t>Весьма значи</w:t>
            </w:r>
          </w:p>
          <w:p w:rsidR="00000000" w:rsidRDefault="009205D1">
            <w:pPr>
              <w:autoSpaceDE w:val="0"/>
              <w:autoSpaceDN w:val="0"/>
              <w:spacing w:line="276" w:lineRule="auto"/>
              <w:jc w:val="center"/>
            </w:pPr>
            <w:r>
              <w:t>тельная</w:t>
            </w:r>
          </w:p>
        </w:tc>
        <w:tc>
          <w:tcPr>
            <w:tcW w:w="2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15</w:t>
            </w:r>
          </w:p>
        </w:tc>
        <w:tc>
          <w:tcPr>
            <w:tcW w:w="23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spacing w:line="276" w:lineRule="auto"/>
              <w:jc w:val="center"/>
            </w:pPr>
            <w:r>
              <w:t xml:space="preserve">100 </w:t>
            </w:r>
          </w:p>
          <w:p w:rsidR="00000000" w:rsidRDefault="009205D1">
            <w:pPr>
              <w:autoSpaceDE w:val="0"/>
              <w:autoSpaceDN w:val="0"/>
              <w:spacing w:line="276" w:lineRule="auto"/>
              <w:jc w:val="center"/>
            </w:pPr>
            <w:r>
              <w:t>(100)</w:t>
            </w:r>
          </w:p>
        </w:tc>
        <w:tc>
          <w:tcPr>
            <w:tcW w:w="2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100</w:t>
            </w:r>
          </w:p>
        </w:tc>
        <w:tc>
          <w:tcPr>
            <w:tcW w:w="27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Малая</w:t>
            </w:r>
          </w:p>
        </w:tc>
        <w:tc>
          <w:tcPr>
            <w:tcW w:w="2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Большая</w:t>
            </w:r>
          </w:p>
        </w:tc>
        <w:tc>
          <w:tcPr>
            <w:tcW w:w="3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Большая</w:t>
            </w:r>
          </w:p>
        </w:tc>
        <w:tc>
          <w:tcPr>
            <w:tcW w:w="3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Малая</w:t>
            </w:r>
          </w:p>
        </w:tc>
        <w:tc>
          <w:tcPr>
            <w:tcW w:w="21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spacing w:line="276" w:lineRule="auto"/>
              <w:jc w:val="center"/>
            </w:pPr>
            <w:r>
              <w:t>Не допус</w:t>
            </w:r>
          </w:p>
          <w:p w:rsidR="00000000" w:rsidRDefault="009205D1">
            <w:pPr>
              <w:autoSpaceDE w:val="0"/>
              <w:autoSpaceDN w:val="0"/>
              <w:spacing w:line="276" w:lineRule="auto"/>
              <w:jc w:val="center"/>
            </w:pPr>
            <w:r>
              <w:t>кается</w:t>
            </w:r>
          </w:p>
        </w:tc>
        <w:tc>
          <w:tcPr>
            <w:tcW w:w="2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spacing w:line="276" w:lineRule="auto"/>
              <w:jc w:val="center"/>
            </w:pPr>
            <w:r>
              <w:t>Не допус</w:t>
            </w:r>
          </w:p>
          <w:p w:rsidR="00000000" w:rsidRDefault="009205D1">
            <w:pPr>
              <w:autoSpaceDE w:val="0"/>
              <w:autoSpaceDN w:val="0"/>
              <w:spacing w:line="276" w:lineRule="auto"/>
              <w:jc w:val="center"/>
            </w:pPr>
            <w:r>
              <w:t>кается</w:t>
            </w:r>
          </w:p>
        </w:tc>
        <w:tc>
          <w:tcPr>
            <w:tcW w:w="19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8</w:t>
            </w:r>
          </w:p>
        </w:tc>
        <w:tc>
          <w:tcPr>
            <w:tcW w:w="2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Малая</w:t>
            </w:r>
          </w:p>
        </w:tc>
        <w:tc>
          <w:tcPr>
            <w:tcW w:w="31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Среднее</w:t>
            </w:r>
          </w:p>
        </w:tc>
        <w:tc>
          <w:tcPr>
            <w:tcW w:w="20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spacing w:line="276" w:lineRule="auto"/>
              <w:jc w:val="center"/>
            </w:pPr>
            <w:r>
              <w:t>Элек</w:t>
            </w:r>
          </w:p>
          <w:p w:rsidR="00000000" w:rsidRDefault="009205D1">
            <w:pPr>
              <w:spacing w:line="276" w:lineRule="auto"/>
              <w:jc w:val="center"/>
            </w:pPr>
            <w:r>
              <w:t>тропро</w:t>
            </w:r>
          </w:p>
          <w:p w:rsidR="00000000" w:rsidRDefault="009205D1">
            <w:pPr>
              <w:autoSpaceDE w:val="0"/>
              <w:autoSpaceDN w:val="0"/>
              <w:spacing w:line="276" w:lineRule="auto"/>
              <w:jc w:val="center"/>
            </w:pPr>
            <w:r>
              <w:t>водное</w:t>
            </w:r>
          </w:p>
        </w:tc>
        <w:tc>
          <w:tcPr>
            <w:tcW w:w="19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spacing w:line="276" w:lineRule="auto"/>
              <w:jc w:val="center"/>
            </w:pPr>
            <w:r>
              <w:t>Искря</w:t>
            </w:r>
          </w:p>
          <w:p w:rsidR="00000000" w:rsidRDefault="009205D1">
            <w:pPr>
              <w:autoSpaceDE w:val="0"/>
              <w:autoSpaceDN w:val="0"/>
              <w:spacing w:line="276" w:lineRule="auto"/>
              <w:jc w:val="center"/>
            </w:pPr>
            <w:r>
              <w:t>щее</w:t>
            </w:r>
          </w:p>
        </w:tc>
      </w:tr>
      <w:tr w:rsidR="00000000">
        <w:trPr>
          <w:trHeight w:val="20"/>
        </w:trPr>
        <w:tc>
          <w:tcPr>
            <w:tcW w:w="44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pPr>
            <w:r>
              <w:t>Ксилолитовое</w:t>
            </w:r>
          </w:p>
        </w:tc>
        <w:tc>
          <w:tcPr>
            <w:tcW w:w="29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То же</w:t>
            </w:r>
          </w:p>
        </w:tc>
        <w:tc>
          <w:tcPr>
            <w:tcW w:w="21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60</w:t>
            </w:r>
          </w:p>
        </w:tc>
        <w:tc>
          <w:tcPr>
            <w:tcW w:w="2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Умеренная</w:t>
            </w:r>
          </w:p>
        </w:tc>
        <w:tc>
          <w:tcPr>
            <w:tcW w:w="27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spacing w:line="276" w:lineRule="auto"/>
              <w:jc w:val="center"/>
            </w:pPr>
            <w:r>
              <w:t>Не допус</w:t>
            </w:r>
          </w:p>
          <w:p w:rsidR="00000000" w:rsidRDefault="009205D1">
            <w:pPr>
              <w:autoSpaceDE w:val="0"/>
              <w:autoSpaceDN w:val="0"/>
              <w:spacing w:line="276" w:lineRule="auto"/>
              <w:jc w:val="center"/>
            </w:pPr>
            <w:r>
              <w:t>кается</w:t>
            </w:r>
            <w:r>
              <w:rPr>
                <w:vertAlign w:val="superscript"/>
              </w:rPr>
              <w:t>8)</w:t>
            </w:r>
          </w:p>
        </w:tc>
        <w:tc>
          <w:tcPr>
            <w:tcW w:w="2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3</w:t>
            </w:r>
          </w:p>
        </w:tc>
        <w:tc>
          <w:tcPr>
            <w:tcW w:w="23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spacing w:line="276" w:lineRule="auto"/>
              <w:jc w:val="center"/>
            </w:pPr>
            <w:r>
              <w:t xml:space="preserve">20 </w:t>
            </w:r>
          </w:p>
          <w:p w:rsidR="00000000" w:rsidRDefault="009205D1">
            <w:pPr>
              <w:autoSpaceDE w:val="0"/>
              <w:autoSpaceDN w:val="0"/>
              <w:spacing w:line="276" w:lineRule="auto"/>
              <w:jc w:val="center"/>
            </w:pPr>
            <w:r>
              <w:t>(20)</w:t>
            </w:r>
          </w:p>
        </w:tc>
        <w:tc>
          <w:tcPr>
            <w:tcW w:w="2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50</w:t>
            </w:r>
          </w:p>
        </w:tc>
        <w:tc>
          <w:tcPr>
            <w:tcW w:w="27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spacing w:line="276" w:lineRule="auto"/>
              <w:jc w:val="center"/>
            </w:pPr>
            <w:r>
              <w:t>Не допус</w:t>
            </w:r>
          </w:p>
          <w:p w:rsidR="00000000" w:rsidRDefault="009205D1">
            <w:pPr>
              <w:autoSpaceDE w:val="0"/>
              <w:autoSpaceDN w:val="0"/>
              <w:spacing w:line="276" w:lineRule="auto"/>
              <w:jc w:val="center"/>
            </w:pPr>
            <w:r>
              <w:t>кается</w:t>
            </w:r>
          </w:p>
        </w:tc>
        <w:tc>
          <w:tcPr>
            <w:tcW w:w="2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Малая</w:t>
            </w:r>
          </w:p>
        </w:tc>
        <w:tc>
          <w:tcPr>
            <w:tcW w:w="3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Малая</w:t>
            </w:r>
          </w:p>
        </w:tc>
        <w:tc>
          <w:tcPr>
            <w:tcW w:w="3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spacing w:line="276" w:lineRule="auto"/>
              <w:jc w:val="center"/>
            </w:pPr>
            <w:r>
              <w:t>Не допус</w:t>
            </w:r>
          </w:p>
          <w:p w:rsidR="00000000" w:rsidRDefault="009205D1">
            <w:pPr>
              <w:autoSpaceDE w:val="0"/>
              <w:autoSpaceDN w:val="0"/>
              <w:spacing w:line="276" w:lineRule="auto"/>
              <w:jc w:val="center"/>
            </w:pPr>
            <w:r>
              <w:t>кается</w:t>
            </w:r>
          </w:p>
        </w:tc>
        <w:tc>
          <w:tcPr>
            <w:tcW w:w="21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То же</w:t>
            </w:r>
          </w:p>
        </w:tc>
        <w:tc>
          <w:tcPr>
            <w:tcW w:w="2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То же</w:t>
            </w:r>
          </w:p>
        </w:tc>
        <w:tc>
          <w:tcPr>
            <w:tcW w:w="19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w:t>
            </w:r>
          </w:p>
        </w:tc>
        <w:tc>
          <w:tcPr>
            <w:tcW w:w="2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spacing w:line="276" w:lineRule="auto"/>
              <w:jc w:val="center"/>
            </w:pPr>
            <w:r>
              <w:t>Не допус</w:t>
            </w:r>
          </w:p>
          <w:p w:rsidR="00000000" w:rsidRDefault="009205D1">
            <w:pPr>
              <w:autoSpaceDE w:val="0"/>
              <w:autoSpaceDN w:val="0"/>
              <w:spacing w:line="276" w:lineRule="auto"/>
              <w:jc w:val="center"/>
            </w:pPr>
            <w:r>
              <w:t>кается</w:t>
            </w:r>
          </w:p>
        </w:tc>
        <w:tc>
          <w:tcPr>
            <w:tcW w:w="31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То же</w:t>
            </w:r>
          </w:p>
        </w:tc>
        <w:tc>
          <w:tcPr>
            <w:tcW w:w="20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То же</w:t>
            </w:r>
          </w:p>
        </w:tc>
        <w:tc>
          <w:tcPr>
            <w:tcW w:w="19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spacing w:line="276" w:lineRule="auto"/>
              <w:jc w:val="center"/>
            </w:pPr>
            <w:r>
              <w:t>Безыс</w:t>
            </w:r>
          </w:p>
          <w:p w:rsidR="00000000" w:rsidRDefault="009205D1">
            <w:pPr>
              <w:autoSpaceDE w:val="0"/>
              <w:autoSpaceDN w:val="0"/>
              <w:spacing w:line="276" w:lineRule="auto"/>
              <w:jc w:val="center"/>
            </w:pPr>
            <w:r>
              <w:t>кровое</w:t>
            </w:r>
          </w:p>
        </w:tc>
      </w:tr>
      <w:tr w:rsidR="00000000">
        <w:trPr>
          <w:trHeight w:val="20"/>
        </w:trPr>
        <w:tc>
          <w:tcPr>
            <w:tcW w:w="44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205D1">
            <w:pPr>
              <w:spacing w:line="276" w:lineRule="auto"/>
            </w:pPr>
            <w:r>
              <w:t>Поли-винил-</w:t>
            </w:r>
          </w:p>
          <w:p w:rsidR="00000000" w:rsidRDefault="009205D1">
            <w:pPr>
              <w:spacing w:line="276" w:lineRule="auto"/>
            </w:pPr>
            <w:r>
              <w:t>ацетат-цементно-</w:t>
            </w:r>
          </w:p>
          <w:p w:rsidR="00000000" w:rsidRDefault="009205D1">
            <w:pPr>
              <w:autoSpaceDE w:val="0"/>
              <w:autoSpaceDN w:val="0"/>
              <w:spacing w:line="276" w:lineRule="auto"/>
            </w:pPr>
            <w:r>
              <w:t>опилочное</w:t>
            </w:r>
          </w:p>
        </w:tc>
        <w:tc>
          <w:tcPr>
            <w:tcW w:w="29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w:t>
            </w:r>
          </w:p>
        </w:tc>
        <w:tc>
          <w:tcPr>
            <w:tcW w:w="21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60</w:t>
            </w:r>
          </w:p>
        </w:tc>
        <w:tc>
          <w:tcPr>
            <w:tcW w:w="2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w:t>
            </w:r>
          </w:p>
        </w:tc>
        <w:tc>
          <w:tcPr>
            <w:tcW w:w="27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w:t>
            </w:r>
          </w:p>
        </w:tc>
        <w:tc>
          <w:tcPr>
            <w:tcW w:w="2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3</w:t>
            </w:r>
          </w:p>
        </w:tc>
        <w:tc>
          <w:tcPr>
            <w:tcW w:w="23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spacing w:line="276" w:lineRule="auto"/>
              <w:jc w:val="center"/>
            </w:pPr>
            <w:r>
              <w:t xml:space="preserve">20 </w:t>
            </w:r>
          </w:p>
          <w:p w:rsidR="00000000" w:rsidRDefault="009205D1">
            <w:pPr>
              <w:autoSpaceDE w:val="0"/>
              <w:autoSpaceDN w:val="0"/>
              <w:spacing w:line="276" w:lineRule="auto"/>
              <w:jc w:val="center"/>
            </w:pPr>
            <w:r>
              <w:t>(20)</w:t>
            </w:r>
          </w:p>
        </w:tc>
        <w:tc>
          <w:tcPr>
            <w:tcW w:w="2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50</w:t>
            </w:r>
          </w:p>
        </w:tc>
        <w:tc>
          <w:tcPr>
            <w:tcW w:w="27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w:t>
            </w:r>
          </w:p>
        </w:tc>
        <w:tc>
          <w:tcPr>
            <w:tcW w:w="2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w:t>
            </w:r>
          </w:p>
        </w:tc>
        <w:tc>
          <w:tcPr>
            <w:tcW w:w="3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w:t>
            </w:r>
          </w:p>
        </w:tc>
        <w:tc>
          <w:tcPr>
            <w:tcW w:w="3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w:t>
            </w:r>
          </w:p>
        </w:tc>
        <w:tc>
          <w:tcPr>
            <w:tcW w:w="21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w:t>
            </w:r>
          </w:p>
        </w:tc>
        <w:tc>
          <w:tcPr>
            <w:tcW w:w="2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w:t>
            </w:r>
          </w:p>
        </w:tc>
        <w:tc>
          <w:tcPr>
            <w:tcW w:w="19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w:t>
            </w:r>
          </w:p>
        </w:tc>
        <w:tc>
          <w:tcPr>
            <w:tcW w:w="2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w:t>
            </w:r>
          </w:p>
        </w:tc>
        <w:tc>
          <w:tcPr>
            <w:tcW w:w="31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w:t>
            </w:r>
          </w:p>
        </w:tc>
        <w:tc>
          <w:tcPr>
            <w:tcW w:w="20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w:t>
            </w:r>
          </w:p>
        </w:tc>
        <w:tc>
          <w:tcPr>
            <w:tcW w:w="19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w:t>
            </w:r>
          </w:p>
        </w:tc>
      </w:tr>
      <w:tr w:rsidR="00000000">
        <w:trPr>
          <w:trHeight w:val="20"/>
        </w:trPr>
        <w:tc>
          <w:tcPr>
            <w:tcW w:w="44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205D1">
            <w:pPr>
              <w:spacing w:line="276" w:lineRule="auto"/>
            </w:pPr>
            <w:r>
              <w:t>Поливинил-</w:t>
            </w:r>
          </w:p>
          <w:p w:rsidR="00000000" w:rsidRDefault="009205D1">
            <w:pPr>
              <w:autoSpaceDE w:val="0"/>
              <w:autoSpaceDN w:val="0"/>
              <w:spacing w:line="276" w:lineRule="auto"/>
            </w:pPr>
            <w:r>
              <w:t>ацетатное мастичное</w:t>
            </w:r>
          </w:p>
        </w:tc>
        <w:tc>
          <w:tcPr>
            <w:tcW w:w="29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 </w:t>
            </w:r>
          </w:p>
        </w:tc>
        <w:tc>
          <w:tcPr>
            <w:tcW w:w="21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 </w:t>
            </w:r>
          </w:p>
        </w:tc>
        <w:tc>
          <w:tcPr>
            <w:tcW w:w="2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spacing w:line="276" w:lineRule="auto"/>
              <w:jc w:val="center"/>
            </w:pPr>
            <w:r>
              <w:t>Не допус</w:t>
            </w:r>
          </w:p>
          <w:p w:rsidR="00000000" w:rsidRDefault="009205D1">
            <w:pPr>
              <w:autoSpaceDE w:val="0"/>
              <w:autoSpaceDN w:val="0"/>
              <w:spacing w:line="276" w:lineRule="auto"/>
              <w:jc w:val="center"/>
            </w:pPr>
            <w:r>
              <w:t>кается</w:t>
            </w:r>
          </w:p>
        </w:tc>
        <w:tc>
          <w:tcPr>
            <w:tcW w:w="27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spacing w:line="276" w:lineRule="auto"/>
              <w:jc w:val="center"/>
            </w:pPr>
            <w:r>
              <w:t>Не допус</w:t>
            </w:r>
          </w:p>
          <w:p w:rsidR="00000000" w:rsidRDefault="009205D1">
            <w:pPr>
              <w:autoSpaceDE w:val="0"/>
              <w:autoSpaceDN w:val="0"/>
              <w:spacing w:line="276" w:lineRule="auto"/>
              <w:jc w:val="center"/>
            </w:pPr>
            <w:r>
              <w:t>кается</w:t>
            </w:r>
          </w:p>
        </w:tc>
        <w:tc>
          <w:tcPr>
            <w:tcW w:w="2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spacing w:line="276" w:lineRule="auto"/>
              <w:jc w:val="center"/>
            </w:pPr>
            <w:r>
              <w:t>Не допус</w:t>
            </w:r>
          </w:p>
          <w:p w:rsidR="00000000" w:rsidRDefault="009205D1">
            <w:pPr>
              <w:autoSpaceDE w:val="0"/>
              <w:autoSpaceDN w:val="0"/>
              <w:spacing w:line="276" w:lineRule="auto"/>
              <w:jc w:val="center"/>
            </w:pPr>
            <w:r>
              <w:t>кается</w:t>
            </w:r>
          </w:p>
        </w:tc>
        <w:tc>
          <w:tcPr>
            <w:tcW w:w="23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5 (5)</w:t>
            </w:r>
          </w:p>
        </w:tc>
        <w:tc>
          <w:tcPr>
            <w:tcW w:w="2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50</w:t>
            </w:r>
          </w:p>
        </w:tc>
        <w:tc>
          <w:tcPr>
            <w:tcW w:w="27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w:t>
            </w:r>
          </w:p>
        </w:tc>
        <w:tc>
          <w:tcPr>
            <w:tcW w:w="2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rPr>
                <w:b/>
                <w:bCs/>
              </w:rPr>
              <w:t>«</w:t>
            </w:r>
          </w:p>
        </w:tc>
        <w:tc>
          <w:tcPr>
            <w:tcW w:w="3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rPr>
                <w:b/>
                <w:bCs/>
              </w:rPr>
              <w:t>«</w:t>
            </w:r>
          </w:p>
        </w:tc>
        <w:tc>
          <w:tcPr>
            <w:tcW w:w="3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w:t>
            </w:r>
          </w:p>
        </w:tc>
        <w:tc>
          <w:tcPr>
            <w:tcW w:w="21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rPr>
                <w:b/>
                <w:bCs/>
              </w:rPr>
              <w:t>«</w:t>
            </w:r>
          </w:p>
        </w:tc>
        <w:tc>
          <w:tcPr>
            <w:tcW w:w="2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rPr>
                <w:b/>
                <w:bCs/>
              </w:rPr>
              <w:t>«</w:t>
            </w:r>
          </w:p>
        </w:tc>
        <w:tc>
          <w:tcPr>
            <w:tcW w:w="19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both"/>
            </w:pPr>
            <w:r>
              <w:rPr>
                <w:b/>
                <w:bCs/>
              </w:rPr>
              <w:t>-</w:t>
            </w:r>
          </w:p>
        </w:tc>
        <w:tc>
          <w:tcPr>
            <w:tcW w:w="2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both"/>
            </w:pPr>
            <w:r>
              <w:t>«</w:t>
            </w:r>
          </w:p>
        </w:tc>
        <w:tc>
          <w:tcPr>
            <w:tcW w:w="31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rPr>
                <w:noProof/>
              </w:rPr>
              <w:drawing>
                <wp:inline distT="0" distB="0" distL="0" distR="0">
                  <wp:extent cx="419100" cy="1133475"/>
                  <wp:effectExtent l="0" t="0" r="0" b="9525"/>
                  <wp:docPr id="18" name="Рисунок 18" descr="https://prod-prg-document-store-api.azurewebsites.net/api/DocumentObject/GetImageAsync?ImageId=410294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s://prod-prg-document-store-api.azurewebsites.net/api/DocumentObject/GetImageAsync?ImageId=41029401"/>
                          <pic:cNvPicPr>
                            <a:picLocks noChangeAspect="1" noChangeArrowheads="1"/>
                          </pic:cNvPicPr>
                        </pic:nvPicPr>
                        <pic:blipFill>
                          <a:blip r:embed="rId167" r:link="rId168">
                            <a:extLst>
                              <a:ext uri="{28A0092B-C50C-407E-A947-70E740481C1C}">
                                <a14:useLocalDpi xmlns:a14="http://schemas.microsoft.com/office/drawing/2010/main" val="0"/>
                              </a:ext>
                            </a:extLst>
                          </a:blip>
                          <a:srcRect/>
                          <a:stretch>
                            <a:fillRect/>
                          </a:stretch>
                        </pic:blipFill>
                        <pic:spPr bwMode="auto">
                          <a:xfrm>
                            <a:off x="0" y="0"/>
                            <a:ext cx="419100" cy="1133475"/>
                          </a:xfrm>
                          <a:prstGeom prst="rect">
                            <a:avLst/>
                          </a:prstGeom>
                          <a:noFill/>
                          <a:ln>
                            <a:noFill/>
                          </a:ln>
                        </pic:spPr>
                      </pic:pic>
                    </a:graphicData>
                  </a:graphic>
                </wp:inline>
              </w:drawing>
            </w:r>
          </w:p>
        </w:tc>
        <w:tc>
          <w:tcPr>
            <w:tcW w:w="20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w:t>
            </w:r>
          </w:p>
        </w:tc>
        <w:tc>
          <w:tcPr>
            <w:tcW w:w="19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spacing w:line="276" w:lineRule="auto"/>
              <w:jc w:val="center"/>
            </w:pPr>
            <w:r>
              <w:t>Искря</w:t>
            </w:r>
          </w:p>
          <w:p w:rsidR="00000000" w:rsidRDefault="009205D1">
            <w:pPr>
              <w:autoSpaceDE w:val="0"/>
              <w:autoSpaceDN w:val="0"/>
              <w:spacing w:line="276" w:lineRule="auto"/>
              <w:jc w:val="center"/>
            </w:pPr>
            <w:r>
              <w:t>щее</w:t>
            </w:r>
          </w:p>
        </w:tc>
      </w:tr>
      <w:tr w:rsidR="00000000">
        <w:trPr>
          <w:trHeight w:val="20"/>
        </w:trPr>
        <w:tc>
          <w:tcPr>
            <w:tcW w:w="44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pPr>
            <w:r>
              <w:t>Эпоксидное мастичное наливное</w:t>
            </w:r>
          </w:p>
        </w:tc>
        <w:tc>
          <w:tcPr>
            <w:tcW w:w="29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w:t>
            </w:r>
          </w:p>
        </w:tc>
        <w:tc>
          <w:tcPr>
            <w:tcW w:w="21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rPr>
                <w:b/>
                <w:bCs/>
              </w:rPr>
              <w:t>-</w:t>
            </w:r>
          </w:p>
        </w:tc>
        <w:tc>
          <w:tcPr>
            <w:tcW w:w="2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То же</w:t>
            </w:r>
          </w:p>
        </w:tc>
        <w:tc>
          <w:tcPr>
            <w:tcW w:w="27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То же</w:t>
            </w:r>
          </w:p>
        </w:tc>
        <w:tc>
          <w:tcPr>
            <w:tcW w:w="2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2</w:t>
            </w:r>
          </w:p>
        </w:tc>
        <w:tc>
          <w:tcPr>
            <w:tcW w:w="23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spacing w:line="276" w:lineRule="auto"/>
              <w:jc w:val="center"/>
            </w:pPr>
            <w:r>
              <w:t xml:space="preserve">50 </w:t>
            </w:r>
          </w:p>
          <w:p w:rsidR="00000000" w:rsidRDefault="009205D1">
            <w:pPr>
              <w:autoSpaceDE w:val="0"/>
              <w:autoSpaceDN w:val="0"/>
              <w:spacing w:line="276" w:lineRule="auto"/>
              <w:jc w:val="center"/>
            </w:pPr>
            <w:r>
              <w:t>(50)</w:t>
            </w:r>
          </w:p>
        </w:tc>
        <w:tc>
          <w:tcPr>
            <w:tcW w:w="2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50</w:t>
            </w:r>
          </w:p>
        </w:tc>
        <w:tc>
          <w:tcPr>
            <w:tcW w:w="27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w:t>
            </w:r>
          </w:p>
        </w:tc>
        <w:tc>
          <w:tcPr>
            <w:tcW w:w="2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w:t>
            </w:r>
          </w:p>
        </w:tc>
        <w:tc>
          <w:tcPr>
            <w:tcW w:w="3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w:t>
            </w:r>
          </w:p>
        </w:tc>
        <w:tc>
          <w:tcPr>
            <w:tcW w:w="3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Малая</w:t>
            </w:r>
          </w:p>
        </w:tc>
        <w:tc>
          <w:tcPr>
            <w:tcW w:w="21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w:t>
            </w:r>
          </w:p>
        </w:tc>
        <w:tc>
          <w:tcPr>
            <w:tcW w:w="2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w:t>
            </w:r>
          </w:p>
        </w:tc>
        <w:tc>
          <w:tcPr>
            <w:tcW w:w="19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w:t>
            </w:r>
          </w:p>
        </w:tc>
        <w:tc>
          <w:tcPr>
            <w:tcW w:w="2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w:t>
            </w:r>
          </w:p>
        </w:tc>
        <w:tc>
          <w:tcPr>
            <w:tcW w:w="31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То же</w:t>
            </w:r>
          </w:p>
        </w:tc>
        <w:tc>
          <w:tcPr>
            <w:tcW w:w="20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spacing w:line="276" w:lineRule="auto"/>
              <w:jc w:val="center"/>
            </w:pPr>
            <w:r>
              <w:t>Не элек</w:t>
            </w:r>
          </w:p>
          <w:p w:rsidR="00000000" w:rsidRDefault="009205D1">
            <w:pPr>
              <w:spacing w:line="276" w:lineRule="auto"/>
              <w:jc w:val="center"/>
            </w:pPr>
            <w:r>
              <w:t>тропро</w:t>
            </w:r>
          </w:p>
          <w:p w:rsidR="00000000" w:rsidRDefault="009205D1">
            <w:pPr>
              <w:autoSpaceDE w:val="0"/>
              <w:autoSpaceDN w:val="0"/>
              <w:spacing w:line="276" w:lineRule="auto"/>
              <w:jc w:val="center"/>
            </w:pPr>
            <w:r>
              <w:t>водное</w:t>
            </w:r>
          </w:p>
        </w:tc>
        <w:tc>
          <w:tcPr>
            <w:tcW w:w="19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То же</w:t>
            </w:r>
          </w:p>
        </w:tc>
      </w:tr>
      <w:tr w:rsidR="00000000">
        <w:trPr>
          <w:trHeight w:val="20"/>
        </w:trPr>
        <w:tc>
          <w:tcPr>
            <w:tcW w:w="44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pPr>
            <w:r>
              <w:t>Брусчатка по прослойке из песка</w:t>
            </w:r>
            <w:r>
              <w:rPr>
                <w:vertAlign w:val="superscript"/>
              </w:rPr>
              <w:t>6)</w:t>
            </w:r>
          </w:p>
        </w:tc>
        <w:tc>
          <w:tcPr>
            <w:tcW w:w="29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w:t>
            </w:r>
          </w:p>
        </w:tc>
        <w:tc>
          <w:tcPr>
            <w:tcW w:w="21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100</w:t>
            </w:r>
          </w:p>
        </w:tc>
        <w:tc>
          <w:tcPr>
            <w:tcW w:w="2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Умеренная</w:t>
            </w:r>
          </w:p>
        </w:tc>
        <w:tc>
          <w:tcPr>
            <w:tcW w:w="27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spacing w:line="276" w:lineRule="auto"/>
              <w:jc w:val="center"/>
            </w:pPr>
            <w:r>
              <w:t>Весьма значи</w:t>
            </w:r>
          </w:p>
          <w:p w:rsidR="00000000" w:rsidRDefault="009205D1">
            <w:pPr>
              <w:autoSpaceDE w:val="0"/>
              <w:autoSpaceDN w:val="0"/>
              <w:spacing w:line="276" w:lineRule="auto"/>
              <w:jc w:val="center"/>
            </w:pPr>
            <w:r>
              <w:t>тельная</w:t>
            </w:r>
          </w:p>
        </w:tc>
        <w:tc>
          <w:tcPr>
            <w:tcW w:w="2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rPr>
                <w:noProof/>
              </w:rPr>
              <w:drawing>
                <wp:inline distT="0" distB="0" distL="0" distR="0">
                  <wp:extent cx="542925" cy="581025"/>
                  <wp:effectExtent l="0" t="0" r="9525" b="9525"/>
                  <wp:docPr id="19" name="Рисунок 19" descr="https://prod-prg-document-store-api.azurewebsites.net/api/DocumentObject/GetImageAsync?ImageId=410294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s://prod-prg-document-store-api.azurewebsites.net/api/DocumentObject/GetImageAsync?ImageId=41029402"/>
                          <pic:cNvPicPr>
                            <a:picLocks noChangeAspect="1" noChangeArrowheads="1"/>
                          </pic:cNvPicPr>
                        </pic:nvPicPr>
                        <pic:blipFill>
                          <a:blip r:embed="rId169" r:link="rId170">
                            <a:extLst>
                              <a:ext uri="{28A0092B-C50C-407E-A947-70E740481C1C}">
                                <a14:useLocalDpi xmlns:a14="http://schemas.microsoft.com/office/drawing/2010/main" val="0"/>
                              </a:ext>
                            </a:extLst>
                          </a:blip>
                          <a:srcRect/>
                          <a:stretch>
                            <a:fillRect/>
                          </a:stretch>
                        </pic:blipFill>
                        <pic:spPr bwMode="auto">
                          <a:xfrm>
                            <a:off x="0" y="0"/>
                            <a:ext cx="542925" cy="581025"/>
                          </a:xfrm>
                          <a:prstGeom prst="rect">
                            <a:avLst/>
                          </a:prstGeom>
                          <a:noFill/>
                          <a:ln>
                            <a:noFill/>
                          </a:ln>
                        </pic:spPr>
                      </pic:pic>
                    </a:graphicData>
                  </a:graphic>
                </wp:inline>
              </w:drawing>
            </w:r>
          </w:p>
        </w:tc>
        <w:tc>
          <w:tcPr>
            <w:tcW w:w="23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spacing w:line="276" w:lineRule="auto"/>
              <w:jc w:val="center"/>
            </w:pPr>
            <w:r>
              <w:t xml:space="preserve">50 </w:t>
            </w:r>
          </w:p>
          <w:p w:rsidR="00000000" w:rsidRDefault="009205D1">
            <w:pPr>
              <w:autoSpaceDE w:val="0"/>
              <w:autoSpaceDN w:val="0"/>
              <w:spacing w:line="276" w:lineRule="auto"/>
              <w:jc w:val="center"/>
            </w:pPr>
            <w:r>
              <w:t>(50)</w:t>
            </w:r>
          </w:p>
        </w:tc>
        <w:tc>
          <w:tcPr>
            <w:tcW w:w="2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500</w:t>
            </w:r>
            <w:r>
              <w:rPr>
                <w:vertAlign w:val="superscript"/>
              </w:rPr>
              <w:t>5)</w:t>
            </w:r>
          </w:p>
        </w:tc>
        <w:tc>
          <w:tcPr>
            <w:tcW w:w="27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Средняя</w:t>
            </w:r>
          </w:p>
        </w:tc>
        <w:tc>
          <w:tcPr>
            <w:tcW w:w="2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Большая</w:t>
            </w:r>
          </w:p>
        </w:tc>
        <w:tc>
          <w:tcPr>
            <w:tcW w:w="3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w:t>
            </w:r>
          </w:p>
        </w:tc>
        <w:tc>
          <w:tcPr>
            <w:tcW w:w="3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spacing w:line="276" w:lineRule="auto"/>
              <w:jc w:val="center"/>
            </w:pPr>
            <w:r>
              <w:t>Не допус</w:t>
            </w:r>
          </w:p>
          <w:p w:rsidR="00000000" w:rsidRDefault="009205D1">
            <w:pPr>
              <w:autoSpaceDE w:val="0"/>
              <w:autoSpaceDN w:val="0"/>
              <w:spacing w:line="276" w:lineRule="auto"/>
              <w:jc w:val="center"/>
            </w:pPr>
            <w:r>
              <w:t>кается</w:t>
            </w:r>
          </w:p>
        </w:tc>
        <w:tc>
          <w:tcPr>
            <w:tcW w:w="21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w:t>
            </w:r>
          </w:p>
        </w:tc>
        <w:tc>
          <w:tcPr>
            <w:tcW w:w="2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w:t>
            </w:r>
          </w:p>
        </w:tc>
        <w:tc>
          <w:tcPr>
            <w:tcW w:w="19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w:t>
            </w:r>
          </w:p>
        </w:tc>
        <w:tc>
          <w:tcPr>
            <w:tcW w:w="2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w:t>
            </w:r>
          </w:p>
        </w:tc>
        <w:tc>
          <w:tcPr>
            <w:tcW w:w="31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Среднее</w:t>
            </w:r>
          </w:p>
        </w:tc>
        <w:tc>
          <w:tcPr>
            <w:tcW w:w="20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spacing w:line="276" w:lineRule="auto"/>
              <w:jc w:val="center"/>
            </w:pPr>
            <w:r>
              <w:t>Элек</w:t>
            </w:r>
          </w:p>
          <w:p w:rsidR="00000000" w:rsidRDefault="009205D1">
            <w:pPr>
              <w:spacing w:line="276" w:lineRule="auto"/>
              <w:jc w:val="center"/>
            </w:pPr>
            <w:r>
              <w:t>тропро</w:t>
            </w:r>
          </w:p>
          <w:p w:rsidR="00000000" w:rsidRDefault="009205D1">
            <w:pPr>
              <w:autoSpaceDE w:val="0"/>
              <w:autoSpaceDN w:val="0"/>
              <w:spacing w:line="276" w:lineRule="auto"/>
              <w:jc w:val="center"/>
            </w:pPr>
            <w:r>
              <w:t>водное</w:t>
            </w:r>
          </w:p>
        </w:tc>
        <w:tc>
          <w:tcPr>
            <w:tcW w:w="19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w:t>
            </w:r>
          </w:p>
        </w:tc>
      </w:tr>
      <w:tr w:rsidR="00000000">
        <w:trPr>
          <w:trHeight w:val="20"/>
        </w:trPr>
        <w:tc>
          <w:tcPr>
            <w:tcW w:w="44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205D1">
            <w:pPr>
              <w:spacing w:line="276" w:lineRule="auto"/>
            </w:pPr>
            <w:r>
              <w:t>Брусчатка по прослойке из цементно-</w:t>
            </w:r>
          </w:p>
          <w:p w:rsidR="00000000" w:rsidRDefault="009205D1">
            <w:pPr>
              <w:autoSpaceDE w:val="0"/>
              <w:autoSpaceDN w:val="0"/>
              <w:spacing w:line="276" w:lineRule="auto"/>
            </w:pPr>
            <w:r>
              <w:t>песчаного раствора</w:t>
            </w:r>
            <w:r>
              <w:rPr>
                <w:vertAlign w:val="superscript"/>
              </w:rPr>
              <w:t>6)</w:t>
            </w:r>
          </w:p>
        </w:tc>
        <w:tc>
          <w:tcPr>
            <w:tcW w:w="29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spacing w:line="276" w:lineRule="auto"/>
              <w:jc w:val="center"/>
            </w:pPr>
            <w:r>
              <w:t>Не ограни</w:t>
            </w:r>
          </w:p>
          <w:p w:rsidR="00000000" w:rsidRDefault="009205D1">
            <w:pPr>
              <w:autoSpaceDE w:val="0"/>
              <w:autoSpaceDN w:val="0"/>
              <w:spacing w:line="276" w:lineRule="auto"/>
              <w:jc w:val="center"/>
            </w:pPr>
            <w:r>
              <w:t>чивается</w:t>
            </w:r>
          </w:p>
        </w:tc>
        <w:tc>
          <w:tcPr>
            <w:tcW w:w="21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100</w:t>
            </w:r>
          </w:p>
        </w:tc>
        <w:tc>
          <w:tcPr>
            <w:tcW w:w="2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Умеренная</w:t>
            </w:r>
          </w:p>
        </w:tc>
        <w:tc>
          <w:tcPr>
            <w:tcW w:w="27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spacing w:line="276" w:lineRule="auto"/>
              <w:jc w:val="center"/>
            </w:pPr>
            <w:r>
              <w:t>Весьма значи</w:t>
            </w:r>
          </w:p>
          <w:p w:rsidR="00000000" w:rsidRDefault="009205D1">
            <w:pPr>
              <w:autoSpaceDE w:val="0"/>
              <w:autoSpaceDN w:val="0"/>
              <w:spacing w:line="276" w:lineRule="auto"/>
              <w:jc w:val="center"/>
            </w:pPr>
            <w:r>
              <w:t>тельная</w:t>
            </w:r>
          </w:p>
        </w:tc>
        <w:tc>
          <w:tcPr>
            <w:tcW w:w="2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rPr>
                <w:noProof/>
              </w:rPr>
              <w:drawing>
                <wp:inline distT="0" distB="0" distL="0" distR="0">
                  <wp:extent cx="542925" cy="581025"/>
                  <wp:effectExtent l="0" t="0" r="9525" b="9525"/>
                  <wp:docPr id="20" name="Рисунок 20" descr="https://prod-prg-document-store-api.azurewebsites.net/api/DocumentObject/GetImageAsync?ImageId=410294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https://prod-prg-document-store-api.azurewebsites.net/api/DocumentObject/GetImageAsync?ImageId=41029402"/>
                          <pic:cNvPicPr>
                            <a:picLocks noChangeAspect="1" noChangeArrowheads="1"/>
                          </pic:cNvPicPr>
                        </pic:nvPicPr>
                        <pic:blipFill>
                          <a:blip r:embed="rId169" r:link="rId170">
                            <a:extLst>
                              <a:ext uri="{28A0092B-C50C-407E-A947-70E740481C1C}">
                                <a14:useLocalDpi xmlns:a14="http://schemas.microsoft.com/office/drawing/2010/main" val="0"/>
                              </a:ext>
                            </a:extLst>
                          </a:blip>
                          <a:srcRect/>
                          <a:stretch>
                            <a:fillRect/>
                          </a:stretch>
                        </pic:blipFill>
                        <pic:spPr bwMode="auto">
                          <a:xfrm>
                            <a:off x="0" y="0"/>
                            <a:ext cx="542925" cy="581025"/>
                          </a:xfrm>
                          <a:prstGeom prst="rect">
                            <a:avLst/>
                          </a:prstGeom>
                          <a:noFill/>
                          <a:ln>
                            <a:noFill/>
                          </a:ln>
                        </pic:spPr>
                      </pic:pic>
                    </a:graphicData>
                  </a:graphic>
                </wp:inline>
              </w:drawing>
            </w:r>
          </w:p>
        </w:tc>
        <w:tc>
          <w:tcPr>
            <w:tcW w:w="23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spacing w:line="276" w:lineRule="auto"/>
              <w:jc w:val="center"/>
            </w:pPr>
            <w:r>
              <w:t xml:space="preserve">50 </w:t>
            </w:r>
          </w:p>
          <w:p w:rsidR="00000000" w:rsidRDefault="009205D1">
            <w:pPr>
              <w:autoSpaceDE w:val="0"/>
              <w:autoSpaceDN w:val="0"/>
              <w:spacing w:line="276" w:lineRule="auto"/>
              <w:jc w:val="center"/>
            </w:pPr>
            <w:r>
              <w:t>(50)</w:t>
            </w:r>
          </w:p>
        </w:tc>
        <w:tc>
          <w:tcPr>
            <w:tcW w:w="2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100</w:t>
            </w:r>
          </w:p>
        </w:tc>
        <w:tc>
          <w:tcPr>
            <w:tcW w:w="27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Большая</w:t>
            </w:r>
          </w:p>
        </w:tc>
        <w:tc>
          <w:tcPr>
            <w:tcW w:w="2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Большая</w:t>
            </w:r>
          </w:p>
        </w:tc>
        <w:tc>
          <w:tcPr>
            <w:tcW w:w="3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Большая</w:t>
            </w:r>
          </w:p>
        </w:tc>
        <w:tc>
          <w:tcPr>
            <w:tcW w:w="3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Малая</w:t>
            </w:r>
          </w:p>
        </w:tc>
        <w:tc>
          <w:tcPr>
            <w:tcW w:w="21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spacing w:line="276" w:lineRule="auto"/>
              <w:jc w:val="center"/>
            </w:pPr>
            <w:r>
              <w:t>Не допус</w:t>
            </w:r>
          </w:p>
          <w:p w:rsidR="00000000" w:rsidRDefault="009205D1">
            <w:pPr>
              <w:autoSpaceDE w:val="0"/>
              <w:autoSpaceDN w:val="0"/>
              <w:spacing w:line="276" w:lineRule="auto"/>
              <w:jc w:val="center"/>
            </w:pPr>
            <w:r>
              <w:t>кается</w:t>
            </w:r>
          </w:p>
        </w:tc>
        <w:tc>
          <w:tcPr>
            <w:tcW w:w="2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spacing w:line="276" w:lineRule="auto"/>
              <w:jc w:val="center"/>
            </w:pPr>
            <w:r>
              <w:t>Не допус</w:t>
            </w:r>
          </w:p>
          <w:p w:rsidR="00000000" w:rsidRDefault="009205D1">
            <w:pPr>
              <w:autoSpaceDE w:val="0"/>
              <w:autoSpaceDN w:val="0"/>
              <w:spacing w:line="276" w:lineRule="auto"/>
              <w:jc w:val="center"/>
            </w:pPr>
            <w:r>
              <w:t>кается</w:t>
            </w:r>
          </w:p>
        </w:tc>
        <w:tc>
          <w:tcPr>
            <w:tcW w:w="19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8</w:t>
            </w:r>
          </w:p>
        </w:tc>
        <w:tc>
          <w:tcPr>
            <w:tcW w:w="2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Средняя</w:t>
            </w:r>
          </w:p>
        </w:tc>
        <w:tc>
          <w:tcPr>
            <w:tcW w:w="31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Среднее</w:t>
            </w:r>
          </w:p>
        </w:tc>
        <w:tc>
          <w:tcPr>
            <w:tcW w:w="20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spacing w:line="276" w:lineRule="auto"/>
              <w:jc w:val="center"/>
            </w:pPr>
            <w:r>
              <w:t>Элек</w:t>
            </w:r>
          </w:p>
          <w:p w:rsidR="00000000" w:rsidRDefault="009205D1">
            <w:pPr>
              <w:spacing w:line="276" w:lineRule="auto"/>
              <w:jc w:val="center"/>
            </w:pPr>
            <w:r>
              <w:t>тропро</w:t>
            </w:r>
          </w:p>
          <w:p w:rsidR="00000000" w:rsidRDefault="009205D1">
            <w:pPr>
              <w:autoSpaceDE w:val="0"/>
              <w:autoSpaceDN w:val="0"/>
              <w:spacing w:line="276" w:lineRule="auto"/>
              <w:jc w:val="center"/>
            </w:pPr>
            <w:r>
              <w:t>водное</w:t>
            </w:r>
          </w:p>
        </w:tc>
        <w:tc>
          <w:tcPr>
            <w:tcW w:w="19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spacing w:line="276" w:lineRule="auto"/>
              <w:jc w:val="center"/>
            </w:pPr>
            <w:r>
              <w:t>Искря</w:t>
            </w:r>
          </w:p>
          <w:p w:rsidR="00000000" w:rsidRDefault="009205D1">
            <w:pPr>
              <w:autoSpaceDE w:val="0"/>
              <w:autoSpaceDN w:val="0"/>
              <w:spacing w:line="276" w:lineRule="auto"/>
              <w:jc w:val="center"/>
            </w:pPr>
            <w:r>
              <w:t>щее</w:t>
            </w:r>
          </w:p>
        </w:tc>
      </w:tr>
      <w:tr w:rsidR="00000000">
        <w:trPr>
          <w:trHeight w:val="20"/>
        </w:trPr>
        <w:tc>
          <w:tcPr>
            <w:tcW w:w="44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pPr>
            <w:r>
              <w:t>Стальные плиты по прослойке из мелкозернистого бетона</w:t>
            </w:r>
          </w:p>
        </w:tc>
        <w:tc>
          <w:tcPr>
            <w:tcW w:w="29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То же</w:t>
            </w:r>
          </w:p>
        </w:tc>
        <w:tc>
          <w:tcPr>
            <w:tcW w:w="21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rPr>
                <w:noProof/>
              </w:rPr>
              <w:drawing>
                <wp:inline distT="0" distB="0" distL="0" distR="0">
                  <wp:extent cx="561975" cy="314325"/>
                  <wp:effectExtent l="0" t="0" r="9525" b="9525"/>
                  <wp:docPr id="21" name="Рисунок 21" descr="https://prod-prg-document-store-api.azurewebsites.net/api/DocumentObject/GetImageAsync?ImageId=410294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ttps://prod-prg-document-store-api.azurewebsites.net/api/DocumentObject/GetImageAsync?ImageId=41029403"/>
                          <pic:cNvPicPr>
                            <a:picLocks noChangeAspect="1" noChangeArrowheads="1"/>
                          </pic:cNvPicPr>
                        </pic:nvPicPr>
                        <pic:blipFill>
                          <a:blip r:embed="rId171" r:link="rId172">
                            <a:extLst>
                              <a:ext uri="{28A0092B-C50C-407E-A947-70E740481C1C}">
                                <a14:useLocalDpi xmlns:a14="http://schemas.microsoft.com/office/drawing/2010/main" val="0"/>
                              </a:ext>
                            </a:extLst>
                          </a:blip>
                          <a:srcRect/>
                          <a:stretch>
                            <a:fillRect/>
                          </a:stretch>
                        </pic:blipFill>
                        <pic:spPr bwMode="auto">
                          <a:xfrm>
                            <a:off x="0" y="0"/>
                            <a:ext cx="561975" cy="314325"/>
                          </a:xfrm>
                          <a:prstGeom prst="rect">
                            <a:avLst/>
                          </a:prstGeom>
                          <a:noFill/>
                          <a:ln>
                            <a:noFill/>
                          </a:ln>
                        </pic:spPr>
                      </pic:pic>
                    </a:graphicData>
                  </a:graphic>
                </wp:inline>
              </w:drawing>
            </w:r>
          </w:p>
        </w:tc>
        <w:tc>
          <w:tcPr>
            <w:tcW w:w="2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rPr>
                <w:noProof/>
              </w:rPr>
              <w:drawing>
                <wp:inline distT="0" distB="0" distL="0" distR="0">
                  <wp:extent cx="485775" cy="1466850"/>
                  <wp:effectExtent l="0" t="0" r="9525" b="0"/>
                  <wp:docPr id="22" name="Рисунок 22" descr="https://prod-prg-document-store-api.azurewebsites.net/api/DocumentObject/GetImageAsync?ImageId=410294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s://prod-prg-document-store-api.azurewebsites.net/api/DocumentObject/GetImageAsync?ImageId=41029404"/>
                          <pic:cNvPicPr>
                            <a:picLocks noChangeAspect="1" noChangeArrowheads="1"/>
                          </pic:cNvPicPr>
                        </pic:nvPicPr>
                        <pic:blipFill>
                          <a:blip r:embed="rId173" r:link="rId174">
                            <a:extLst>
                              <a:ext uri="{28A0092B-C50C-407E-A947-70E740481C1C}">
                                <a14:useLocalDpi xmlns:a14="http://schemas.microsoft.com/office/drawing/2010/main" val="0"/>
                              </a:ext>
                            </a:extLst>
                          </a:blip>
                          <a:srcRect/>
                          <a:stretch>
                            <a:fillRect/>
                          </a:stretch>
                        </pic:blipFill>
                        <pic:spPr bwMode="auto">
                          <a:xfrm>
                            <a:off x="0" y="0"/>
                            <a:ext cx="485775" cy="1466850"/>
                          </a:xfrm>
                          <a:prstGeom prst="rect">
                            <a:avLst/>
                          </a:prstGeom>
                          <a:noFill/>
                          <a:ln>
                            <a:noFill/>
                          </a:ln>
                        </pic:spPr>
                      </pic:pic>
                    </a:graphicData>
                  </a:graphic>
                </wp:inline>
              </w:drawing>
            </w:r>
          </w:p>
        </w:tc>
        <w:tc>
          <w:tcPr>
            <w:tcW w:w="27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То ж</w:t>
            </w:r>
            <w:r>
              <w:t>е</w:t>
            </w:r>
          </w:p>
        </w:tc>
        <w:tc>
          <w:tcPr>
            <w:tcW w:w="2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rPr>
                <w:noProof/>
              </w:rPr>
              <w:drawing>
                <wp:inline distT="0" distB="0" distL="0" distR="0">
                  <wp:extent cx="361950" cy="676275"/>
                  <wp:effectExtent l="0" t="0" r="0" b="9525"/>
                  <wp:docPr id="23" name="Рисунок 23" descr="https://prod-prg-document-store-api.azurewebsites.net/api/DocumentObject/GetImageAsync?ImageId=41029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https://prod-prg-document-store-api.azurewebsites.net/api/DocumentObject/GetImageAsync?ImageId=41029405"/>
                          <pic:cNvPicPr>
                            <a:picLocks noChangeAspect="1" noChangeArrowheads="1"/>
                          </pic:cNvPicPr>
                        </pic:nvPicPr>
                        <pic:blipFill>
                          <a:blip r:embed="rId175" r:link="rId176">
                            <a:extLst>
                              <a:ext uri="{28A0092B-C50C-407E-A947-70E740481C1C}">
                                <a14:useLocalDpi xmlns:a14="http://schemas.microsoft.com/office/drawing/2010/main" val="0"/>
                              </a:ext>
                            </a:extLst>
                          </a:blip>
                          <a:srcRect/>
                          <a:stretch>
                            <a:fillRect/>
                          </a:stretch>
                        </pic:blipFill>
                        <pic:spPr bwMode="auto">
                          <a:xfrm>
                            <a:off x="0" y="0"/>
                            <a:ext cx="361950" cy="676275"/>
                          </a:xfrm>
                          <a:prstGeom prst="rect">
                            <a:avLst/>
                          </a:prstGeom>
                          <a:noFill/>
                          <a:ln>
                            <a:noFill/>
                          </a:ln>
                        </pic:spPr>
                      </pic:pic>
                    </a:graphicData>
                  </a:graphic>
                </wp:inline>
              </w:drawing>
            </w:r>
          </w:p>
        </w:tc>
        <w:tc>
          <w:tcPr>
            <w:tcW w:w="23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spacing w:line="276" w:lineRule="auto"/>
              <w:jc w:val="center"/>
            </w:pPr>
            <w:r>
              <w:t xml:space="preserve">50 </w:t>
            </w:r>
          </w:p>
          <w:p w:rsidR="00000000" w:rsidRDefault="009205D1">
            <w:pPr>
              <w:autoSpaceDE w:val="0"/>
              <w:autoSpaceDN w:val="0"/>
              <w:spacing w:line="276" w:lineRule="auto"/>
              <w:jc w:val="center"/>
            </w:pPr>
            <w:r>
              <w:t>(50)</w:t>
            </w:r>
          </w:p>
        </w:tc>
        <w:tc>
          <w:tcPr>
            <w:tcW w:w="2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100</w:t>
            </w:r>
          </w:p>
        </w:tc>
        <w:tc>
          <w:tcPr>
            <w:tcW w:w="27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Малая</w:t>
            </w:r>
          </w:p>
        </w:tc>
        <w:tc>
          <w:tcPr>
            <w:tcW w:w="2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То же</w:t>
            </w:r>
          </w:p>
        </w:tc>
        <w:tc>
          <w:tcPr>
            <w:tcW w:w="3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То же</w:t>
            </w:r>
          </w:p>
        </w:tc>
        <w:tc>
          <w:tcPr>
            <w:tcW w:w="3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spacing w:line="276" w:lineRule="auto"/>
              <w:jc w:val="center"/>
            </w:pPr>
            <w:r>
              <w:t>Не допус</w:t>
            </w:r>
          </w:p>
          <w:p w:rsidR="00000000" w:rsidRDefault="009205D1">
            <w:pPr>
              <w:autoSpaceDE w:val="0"/>
              <w:autoSpaceDN w:val="0"/>
              <w:spacing w:line="276" w:lineRule="auto"/>
              <w:jc w:val="center"/>
            </w:pPr>
            <w:r>
              <w:t>кается</w:t>
            </w:r>
          </w:p>
        </w:tc>
        <w:tc>
          <w:tcPr>
            <w:tcW w:w="21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То же</w:t>
            </w:r>
          </w:p>
        </w:tc>
        <w:tc>
          <w:tcPr>
            <w:tcW w:w="2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То же</w:t>
            </w:r>
          </w:p>
        </w:tc>
        <w:tc>
          <w:tcPr>
            <w:tcW w:w="19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w:t>
            </w:r>
          </w:p>
        </w:tc>
        <w:tc>
          <w:tcPr>
            <w:tcW w:w="2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spacing w:line="276" w:lineRule="auto"/>
              <w:jc w:val="center"/>
            </w:pPr>
            <w:r>
              <w:t>Не допус</w:t>
            </w:r>
          </w:p>
          <w:p w:rsidR="00000000" w:rsidRDefault="009205D1">
            <w:pPr>
              <w:autoSpaceDE w:val="0"/>
              <w:autoSpaceDN w:val="0"/>
              <w:spacing w:line="276" w:lineRule="auto"/>
              <w:jc w:val="center"/>
            </w:pPr>
            <w:r>
              <w:t>кается</w:t>
            </w:r>
          </w:p>
        </w:tc>
        <w:tc>
          <w:tcPr>
            <w:tcW w:w="31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То же</w:t>
            </w:r>
          </w:p>
        </w:tc>
        <w:tc>
          <w:tcPr>
            <w:tcW w:w="20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То же</w:t>
            </w:r>
          </w:p>
        </w:tc>
        <w:tc>
          <w:tcPr>
            <w:tcW w:w="19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То же</w:t>
            </w:r>
          </w:p>
        </w:tc>
      </w:tr>
      <w:tr w:rsidR="00000000">
        <w:trPr>
          <w:trHeight w:val="20"/>
        </w:trPr>
        <w:tc>
          <w:tcPr>
            <w:tcW w:w="44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pPr>
            <w:r>
              <w:t>Чугунные дырчатые плиты по прослойке из мелкозернистого бетона</w:t>
            </w:r>
          </w:p>
        </w:tc>
        <w:tc>
          <w:tcPr>
            <w:tcW w:w="29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w:t>
            </w:r>
          </w:p>
        </w:tc>
        <w:tc>
          <w:tcPr>
            <w:tcW w:w="21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rPr>
                <w:noProof/>
              </w:rPr>
              <w:drawing>
                <wp:inline distT="0" distB="0" distL="0" distR="0">
                  <wp:extent cx="561975" cy="342900"/>
                  <wp:effectExtent l="0" t="0" r="9525" b="0"/>
                  <wp:docPr id="24" name="Рисунок 24" descr="https://prod-prg-document-store-api.azurewebsites.net/api/DocumentObject/GetImageAsync?ImageId=410294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https://prod-prg-document-store-api.azurewebsites.net/api/DocumentObject/GetImageAsync?ImageId=41029406"/>
                          <pic:cNvPicPr>
                            <a:picLocks noChangeAspect="1" noChangeArrowheads="1"/>
                          </pic:cNvPicPr>
                        </pic:nvPicPr>
                        <pic:blipFill>
                          <a:blip r:embed="rId177" r:link="rId178">
                            <a:extLst>
                              <a:ext uri="{28A0092B-C50C-407E-A947-70E740481C1C}">
                                <a14:useLocalDpi xmlns:a14="http://schemas.microsoft.com/office/drawing/2010/main" val="0"/>
                              </a:ext>
                            </a:extLst>
                          </a:blip>
                          <a:srcRect/>
                          <a:stretch>
                            <a:fillRect/>
                          </a:stretch>
                        </pic:blipFill>
                        <pic:spPr bwMode="auto">
                          <a:xfrm>
                            <a:off x="0" y="0"/>
                            <a:ext cx="561975" cy="342900"/>
                          </a:xfrm>
                          <a:prstGeom prst="rect">
                            <a:avLst/>
                          </a:prstGeom>
                          <a:noFill/>
                          <a:ln>
                            <a:noFill/>
                          </a:ln>
                        </pic:spPr>
                      </pic:pic>
                    </a:graphicData>
                  </a:graphic>
                </wp:inline>
              </w:drawing>
            </w:r>
          </w:p>
        </w:tc>
        <w:tc>
          <w:tcPr>
            <w:tcW w:w="2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rPr>
                <w:noProof/>
              </w:rPr>
              <w:drawing>
                <wp:inline distT="0" distB="0" distL="0" distR="0">
                  <wp:extent cx="485775" cy="1466850"/>
                  <wp:effectExtent l="0" t="0" r="9525" b="0"/>
                  <wp:docPr id="25" name="Рисунок 25" descr="https://prod-prg-document-store-api.azurewebsites.net/api/DocumentObject/GetImageAsync?ImageId=410294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ttps://prod-prg-document-store-api.azurewebsites.net/api/DocumentObject/GetImageAsync?ImageId=41029404"/>
                          <pic:cNvPicPr>
                            <a:picLocks noChangeAspect="1" noChangeArrowheads="1"/>
                          </pic:cNvPicPr>
                        </pic:nvPicPr>
                        <pic:blipFill>
                          <a:blip r:embed="rId173" r:link="rId174">
                            <a:extLst>
                              <a:ext uri="{28A0092B-C50C-407E-A947-70E740481C1C}">
                                <a14:useLocalDpi xmlns:a14="http://schemas.microsoft.com/office/drawing/2010/main" val="0"/>
                              </a:ext>
                            </a:extLst>
                          </a:blip>
                          <a:srcRect/>
                          <a:stretch>
                            <a:fillRect/>
                          </a:stretch>
                        </pic:blipFill>
                        <pic:spPr bwMode="auto">
                          <a:xfrm>
                            <a:off x="0" y="0"/>
                            <a:ext cx="485775" cy="1466850"/>
                          </a:xfrm>
                          <a:prstGeom prst="rect">
                            <a:avLst/>
                          </a:prstGeom>
                          <a:noFill/>
                          <a:ln>
                            <a:noFill/>
                          </a:ln>
                        </pic:spPr>
                      </pic:pic>
                    </a:graphicData>
                  </a:graphic>
                </wp:inline>
              </w:drawing>
            </w:r>
          </w:p>
        </w:tc>
        <w:tc>
          <w:tcPr>
            <w:tcW w:w="27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w:t>
            </w:r>
          </w:p>
        </w:tc>
        <w:tc>
          <w:tcPr>
            <w:tcW w:w="2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10</w:t>
            </w:r>
          </w:p>
        </w:tc>
        <w:tc>
          <w:tcPr>
            <w:tcW w:w="23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spacing w:line="276" w:lineRule="auto"/>
              <w:jc w:val="center"/>
            </w:pPr>
            <w:r>
              <w:t xml:space="preserve">50 </w:t>
            </w:r>
          </w:p>
          <w:p w:rsidR="00000000" w:rsidRDefault="009205D1">
            <w:pPr>
              <w:autoSpaceDE w:val="0"/>
              <w:autoSpaceDN w:val="0"/>
              <w:spacing w:line="276" w:lineRule="auto"/>
              <w:jc w:val="center"/>
            </w:pPr>
            <w:r>
              <w:t>(50)</w:t>
            </w:r>
          </w:p>
        </w:tc>
        <w:tc>
          <w:tcPr>
            <w:tcW w:w="2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100</w:t>
            </w:r>
          </w:p>
        </w:tc>
        <w:tc>
          <w:tcPr>
            <w:tcW w:w="27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Большая</w:t>
            </w:r>
          </w:p>
        </w:tc>
        <w:tc>
          <w:tcPr>
            <w:tcW w:w="2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w:t>
            </w:r>
          </w:p>
        </w:tc>
        <w:tc>
          <w:tcPr>
            <w:tcW w:w="3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w:t>
            </w:r>
          </w:p>
        </w:tc>
        <w:tc>
          <w:tcPr>
            <w:tcW w:w="3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Малая</w:t>
            </w:r>
          </w:p>
        </w:tc>
        <w:tc>
          <w:tcPr>
            <w:tcW w:w="21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w:t>
            </w:r>
          </w:p>
        </w:tc>
        <w:tc>
          <w:tcPr>
            <w:tcW w:w="2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w:t>
            </w:r>
          </w:p>
        </w:tc>
        <w:tc>
          <w:tcPr>
            <w:tcW w:w="19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w:t>
            </w:r>
          </w:p>
        </w:tc>
        <w:tc>
          <w:tcPr>
            <w:tcW w:w="2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w:t>
            </w:r>
          </w:p>
        </w:tc>
        <w:tc>
          <w:tcPr>
            <w:tcW w:w="31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w:t>
            </w:r>
          </w:p>
        </w:tc>
        <w:tc>
          <w:tcPr>
            <w:tcW w:w="20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w:t>
            </w:r>
          </w:p>
        </w:tc>
        <w:tc>
          <w:tcPr>
            <w:tcW w:w="19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w:t>
            </w:r>
          </w:p>
        </w:tc>
      </w:tr>
      <w:tr w:rsidR="00000000">
        <w:trPr>
          <w:trHeight w:val="20"/>
        </w:trPr>
        <w:tc>
          <w:tcPr>
            <w:tcW w:w="44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pPr>
            <w:r>
              <w:t>Чугунные плиты с опорными выступами по прослойке из песка</w:t>
            </w:r>
          </w:p>
        </w:tc>
        <w:tc>
          <w:tcPr>
            <w:tcW w:w="29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w:t>
            </w:r>
          </w:p>
        </w:tc>
        <w:tc>
          <w:tcPr>
            <w:tcW w:w="21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300</w:t>
            </w:r>
          </w:p>
        </w:tc>
        <w:tc>
          <w:tcPr>
            <w:tcW w:w="2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spacing w:line="276" w:lineRule="auto"/>
              <w:jc w:val="center"/>
            </w:pPr>
            <w:r>
              <w:t>Весьма значи</w:t>
            </w:r>
          </w:p>
          <w:p w:rsidR="00000000" w:rsidRDefault="009205D1">
            <w:pPr>
              <w:autoSpaceDE w:val="0"/>
              <w:autoSpaceDN w:val="0"/>
              <w:spacing w:line="276" w:lineRule="auto"/>
              <w:jc w:val="center"/>
            </w:pPr>
            <w:r>
              <w:t>тельная</w:t>
            </w:r>
          </w:p>
        </w:tc>
        <w:tc>
          <w:tcPr>
            <w:tcW w:w="27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w:t>
            </w:r>
          </w:p>
        </w:tc>
        <w:tc>
          <w:tcPr>
            <w:tcW w:w="2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10</w:t>
            </w:r>
          </w:p>
        </w:tc>
        <w:tc>
          <w:tcPr>
            <w:tcW w:w="23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3 т на плиту</w:t>
            </w:r>
          </w:p>
        </w:tc>
        <w:tc>
          <w:tcPr>
            <w:tcW w:w="2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rPr>
                <w:noProof/>
              </w:rPr>
              <w:drawing>
                <wp:inline distT="0" distB="0" distL="0" distR="0">
                  <wp:extent cx="495300" cy="381000"/>
                  <wp:effectExtent l="0" t="0" r="0" b="0"/>
                  <wp:docPr id="26" name="Рисунок 26" descr="https://prod-prg-document-store-api.azurewebsites.net/api/DocumentObject/GetImageAsync?ImageId=410294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https://prod-prg-document-store-api.azurewebsites.net/api/DocumentObject/GetImageAsync?ImageId=41029407"/>
                          <pic:cNvPicPr>
                            <a:picLocks noChangeAspect="1" noChangeArrowheads="1"/>
                          </pic:cNvPicPr>
                        </pic:nvPicPr>
                        <pic:blipFill>
                          <a:blip r:embed="rId179" r:link="rId180">
                            <a:extLst>
                              <a:ext uri="{28A0092B-C50C-407E-A947-70E740481C1C}">
                                <a14:useLocalDpi xmlns:a14="http://schemas.microsoft.com/office/drawing/2010/main" val="0"/>
                              </a:ext>
                            </a:extLst>
                          </a:blip>
                          <a:srcRect/>
                          <a:stretch>
                            <a:fillRect/>
                          </a:stretch>
                        </pic:blipFill>
                        <pic:spPr bwMode="auto">
                          <a:xfrm>
                            <a:off x="0" y="0"/>
                            <a:ext cx="495300" cy="381000"/>
                          </a:xfrm>
                          <a:prstGeom prst="rect">
                            <a:avLst/>
                          </a:prstGeom>
                          <a:noFill/>
                          <a:ln>
                            <a:noFill/>
                          </a:ln>
                        </pic:spPr>
                      </pic:pic>
                    </a:graphicData>
                  </a:graphic>
                </wp:inline>
              </w:drawing>
            </w:r>
          </w:p>
        </w:tc>
        <w:tc>
          <w:tcPr>
            <w:tcW w:w="27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Малая</w:t>
            </w:r>
          </w:p>
        </w:tc>
        <w:tc>
          <w:tcPr>
            <w:tcW w:w="2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Малая</w:t>
            </w:r>
          </w:p>
        </w:tc>
        <w:tc>
          <w:tcPr>
            <w:tcW w:w="3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Малая</w:t>
            </w:r>
          </w:p>
        </w:tc>
        <w:tc>
          <w:tcPr>
            <w:tcW w:w="3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spacing w:line="276" w:lineRule="auto"/>
              <w:jc w:val="center"/>
            </w:pPr>
            <w:r>
              <w:t>Не допус</w:t>
            </w:r>
          </w:p>
          <w:p w:rsidR="00000000" w:rsidRDefault="009205D1">
            <w:pPr>
              <w:autoSpaceDE w:val="0"/>
              <w:autoSpaceDN w:val="0"/>
              <w:spacing w:line="276" w:lineRule="auto"/>
              <w:jc w:val="center"/>
            </w:pPr>
            <w:r>
              <w:t>кается</w:t>
            </w:r>
          </w:p>
        </w:tc>
        <w:tc>
          <w:tcPr>
            <w:tcW w:w="21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w:t>
            </w:r>
          </w:p>
        </w:tc>
        <w:tc>
          <w:tcPr>
            <w:tcW w:w="2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w:t>
            </w:r>
          </w:p>
        </w:tc>
        <w:tc>
          <w:tcPr>
            <w:tcW w:w="19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w:t>
            </w:r>
          </w:p>
        </w:tc>
        <w:tc>
          <w:tcPr>
            <w:tcW w:w="2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w:t>
            </w:r>
          </w:p>
        </w:tc>
        <w:tc>
          <w:tcPr>
            <w:tcW w:w="31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w:t>
            </w:r>
          </w:p>
        </w:tc>
        <w:tc>
          <w:tcPr>
            <w:tcW w:w="20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w:t>
            </w:r>
          </w:p>
        </w:tc>
        <w:tc>
          <w:tcPr>
            <w:tcW w:w="19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w:t>
            </w:r>
          </w:p>
        </w:tc>
      </w:tr>
      <w:tr w:rsidR="00000000">
        <w:trPr>
          <w:trHeight w:val="20"/>
        </w:trPr>
        <w:tc>
          <w:tcPr>
            <w:tcW w:w="44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pPr>
            <w:r>
              <w:t>Торцовое на битумной или дегтевой мастике</w:t>
            </w:r>
          </w:p>
        </w:tc>
        <w:tc>
          <w:tcPr>
            <w:tcW w:w="29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spacing w:line="276" w:lineRule="auto"/>
              <w:jc w:val="center"/>
            </w:pPr>
            <w:r>
              <w:t>Не ограни</w:t>
            </w:r>
          </w:p>
          <w:p w:rsidR="00000000" w:rsidRDefault="009205D1">
            <w:pPr>
              <w:autoSpaceDE w:val="0"/>
              <w:autoSpaceDN w:val="0"/>
              <w:spacing w:line="276" w:lineRule="auto"/>
              <w:jc w:val="center"/>
            </w:pPr>
            <w:r>
              <w:t>чивается</w:t>
            </w:r>
          </w:p>
        </w:tc>
        <w:tc>
          <w:tcPr>
            <w:tcW w:w="21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100</w:t>
            </w:r>
          </w:p>
        </w:tc>
        <w:tc>
          <w:tcPr>
            <w:tcW w:w="2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spacing w:line="276" w:lineRule="auto"/>
              <w:jc w:val="center"/>
            </w:pPr>
            <w:r>
              <w:t>Весьма значи</w:t>
            </w:r>
          </w:p>
          <w:p w:rsidR="00000000" w:rsidRDefault="009205D1">
            <w:pPr>
              <w:autoSpaceDE w:val="0"/>
              <w:autoSpaceDN w:val="0"/>
              <w:spacing w:line="276" w:lineRule="auto"/>
              <w:jc w:val="center"/>
            </w:pPr>
            <w:r>
              <w:t>тельная</w:t>
            </w:r>
          </w:p>
        </w:tc>
        <w:tc>
          <w:tcPr>
            <w:tcW w:w="27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spacing w:line="276" w:lineRule="auto"/>
              <w:jc w:val="center"/>
            </w:pPr>
            <w:r>
              <w:t>Весьма значи</w:t>
            </w:r>
          </w:p>
          <w:p w:rsidR="00000000" w:rsidRDefault="009205D1">
            <w:pPr>
              <w:autoSpaceDE w:val="0"/>
              <w:autoSpaceDN w:val="0"/>
              <w:spacing w:line="276" w:lineRule="auto"/>
              <w:jc w:val="center"/>
            </w:pPr>
            <w:r>
              <w:t>тельная</w:t>
            </w:r>
          </w:p>
        </w:tc>
        <w:tc>
          <w:tcPr>
            <w:tcW w:w="2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rPr>
                <w:noProof/>
              </w:rPr>
              <w:drawing>
                <wp:inline distT="0" distB="0" distL="0" distR="0">
                  <wp:extent cx="352425" cy="638175"/>
                  <wp:effectExtent l="0" t="0" r="9525" b="9525"/>
                  <wp:docPr id="27" name="Рисунок 27" descr="https://prod-prg-document-store-api.azurewebsites.net/api/DocumentObject/GetImageAsync?ImageId=410294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https://prod-prg-document-store-api.azurewebsites.net/api/DocumentObject/GetImageAsync?ImageId=41029408"/>
                          <pic:cNvPicPr>
                            <a:picLocks noChangeAspect="1" noChangeArrowheads="1"/>
                          </pic:cNvPicPr>
                        </pic:nvPicPr>
                        <pic:blipFill>
                          <a:blip r:embed="rId181" r:link="rId182">
                            <a:extLst>
                              <a:ext uri="{28A0092B-C50C-407E-A947-70E740481C1C}">
                                <a14:useLocalDpi xmlns:a14="http://schemas.microsoft.com/office/drawing/2010/main" val="0"/>
                              </a:ext>
                            </a:extLst>
                          </a:blip>
                          <a:srcRect/>
                          <a:stretch>
                            <a:fillRect/>
                          </a:stretch>
                        </pic:blipFill>
                        <pic:spPr bwMode="auto">
                          <a:xfrm>
                            <a:off x="0" y="0"/>
                            <a:ext cx="352425" cy="638175"/>
                          </a:xfrm>
                          <a:prstGeom prst="rect">
                            <a:avLst/>
                          </a:prstGeom>
                          <a:noFill/>
                          <a:ln>
                            <a:noFill/>
                          </a:ln>
                        </pic:spPr>
                      </pic:pic>
                    </a:graphicData>
                  </a:graphic>
                </wp:inline>
              </w:drawing>
            </w:r>
          </w:p>
        </w:tc>
        <w:tc>
          <w:tcPr>
            <w:tcW w:w="23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5(5)</w:t>
            </w:r>
          </w:p>
        </w:tc>
        <w:tc>
          <w:tcPr>
            <w:tcW w:w="2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50</w:t>
            </w:r>
          </w:p>
        </w:tc>
        <w:tc>
          <w:tcPr>
            <w:tcW w:w="27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spacing w:line="276" w:lineRule="auto"/>
              <w:jc w:val="center"/>
            </w:pPr>
            <w:r>
              <w:t>Не допус</w:t>
            </w:r>
          </w:p>
          <w:p w:rsidR="00000000" w:rsidRDefault="009205D1">
            <w:pPr>
              <w:autoSpaceDE w:val="0"/>
              <w:autoSpaceDN w:val="0"/>
              <w:spacing w:line="276" w:lineRule="auto"/>
              <w:jc w:val="center"/>
            </w:pPr>
            <w:r>
              <w:t>кается</w:t>
            </w:r>
          </w:p>
        </w:tc>
        <w:tc>
          <w:tcPr>
            <w:tcW w:w="2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spacing w:line="276" w:lineRule="auto"/>
              <w:jc w:val="center"/>
            </w:pPr>
            <w:r>
              <w:t>Значи</w:t>
            </w:r>
          </w:p>
          <w:p w:rsidR="00000000" w:rsidRDefault="009205D1">
            <w:pPr>
              <w:autoSpaceDE w:val="0"/>
              <w:autoSpaceDN w:val="0"/>
              <w:spacing w:line="276" w:lineRule="auto"/>
              <w:jc w:val="center"/>
            </w:pPr>
            <w:r>
              <w:t>тельная</w:t>
            </w:r>
          </w:p>
        </w:tc>
        <w:tc>
          <w:tcPr>
            <w:tcW w:w="3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Малая</w:t>
            </w:r>
          </w:p>
        </w:tc>
        <w:tc>
          <w:tcPr>
            <w:tcW w:w="3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spacing w:line="276" w:lineRule="auto"/>
              <w:jc w:val="center"/>
            </w:pPr>
            <w:r>
              <w:t>Не допус</w:t>
            </w:r>
          </w:p>
          <w:p w:rsidR="00000000" w:rsidRDefault="009205D1">
            <w:pPr>
              <w:autoSpaceDE w:val="0"/>
              <w:autoSpaceDN w:val="0"/>
              <w:spacing w:line="276" w:lineRule="auto"/>
              <w:jc w:val="center"/>
            </w:pPr>
            <w:r>
              <w:t>кается</w:t>
            </w:r>
          </w:p>
        </w:tc>
        <w:tc>
          <w:tcPr>
            <w:tcW w:w="21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spacing w:line="276" w:lineRule="auto"/>
              <w:jc w:val="center"/>
            </w:pPr>
            <w:r>
              <w:t>Не допус</w:t>
            </w:r>
          </w:p>
          <w:p w:rsidR="00000000" w:rsidRDefault="009205D1">
            <w:pPr>
              <w:autoSpaceDE w:val="0"/>
              <w:autoSpaceDN w:val="0"/>
              <w:spacing w:line="276" w:lineRule="auto"/>
              <w:jc w:val="center"/>
            </w:pPr>
            <w:r>
              <w:t>кается</w:t>
            </w:r>
          </w:p>
        </w:tc>
        <w:tc>
          <w:tcPr>
            <w:tcW w:w="2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spacing w:line="276" w:lineRule="auto"/>
              <w:jc w:val="center"/>
            </w:pPr>
            <w:r>
              <w:t>Не допус</w:t>
            </w:r>
          </w:p>
          <w:p w:rsidR="00000000" w:rsidRDefault="009205D1">
            <w:pPr>
              <w:autoSpaceDE w:val="0"/>
              <w:autoSpaceDN w:val="0"/>
              <w:spacing w:line="276" w:lineRule="auto"/>
              <w:jc w:val="center"/>
            </w:pPr>
            <w:r>
              <w:t>кается</w:t>
            </w:r>
          </w:p>
        </w:tc>
        <w:tc>
          <w:tcPr>
            <w:tcW w:w="19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w:t>
            </w:r>
          </w:p>
        </w:tc>
        <w:tc>
          <w:tcPr>
            <w:tcW w:w="2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spacing w:line="276" w:lineRule="auto"/>
              <w:jc w:val="center"/>
            </w:pPr>
            <w:r>
              <w:t>Не допус</w:t>
            </w:r>
          </w:p>
          <w:p w:rsidR="00000000" w:rsidRDefault="009205D1">
            <w:pPr>
              <w:autoSpaceDE w:val="0"/>
              <w:autoSpaceDN w:val="0"/>
              <w:spacing w:line="276" w:lineRule="auto"/>
              <w:jc w:val="center"/>
            </w:pPr>
            <w:r>
              <w:t>кается</w:t>
            </w:r>
          </w:p>
        </w:tc>
        <w:tc>
          <w:tcPr>
            <w:tcW w:w="31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Среднее</w:t>
            </w:r>
          </w:p>
        </w:tc>
        <w:tc>
          <w:tcPr>
            <w:tcW w:w="20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spacing w:line="276" w:lineRule="auto"/>
              <w:jc w:val="center"/>
            </w:pPr>
            <w:r>
              <w:t>Не элек</w:t>
            </w:r>
          </w:p>
          <w:p w:rsidR="00000000" w:rsidRDefault="009205D1">
            <w:pPr>
              <w:spacing w:line="276" w:lineRule="auto"/>
              <w:jc w:val="center"/>
            </w:pPr>
            <w:r>
              <w:t>тропро</w:t>
            </w:r>
          </w:p>
          <w:p w:rsidR="00000000" w:rsidRDefault="009205D1">
            <w:pPr>
              <w:autoSpaceDE w:val="0"/>
              <w:autoSpaceDN w:val="0"/>
              <w:spacing w:line="276" w:lineRule="auto"/>
              <w:jc w:val="center"/>
            </w:pPr>
            <w:r>
              <w:t>водное</w:t>
            </w:r>
          </w:p>
        </w:tc>
        <w:tc>
          <w:tcPr>
            <w:tcW w:w="19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spacing w:line="276" w:lineRule="auto"/>
              <w:jc w:val="center"/>
            </w:pPr>
            <w:r>
              <w:t>Безыс</w:t>
            </w:r>
          </w:p>
          <w:p w:rsidR="00000000" w:rsidRDefault="009205D1">
            <w:pPr>
              <w:autoSpaceDE w:val="0"/>
              <w:autoSpaceDN w:val="0"/>
              <w:spacing w:line="276" w:lineRule="auto"/>
              <w:jc w:val="center"/>
            </w:pPr>
            <w:r>
              <w:t>кровое</w:t>
            </w:r>
          </w:p>
        </w:tc>
      </w:tr>
      <w:tr w:rsidR="00000000">
        <w:trPr>
          <w:trHeight w:val="20"/>
        </w:trPr>
        <w:tc>
          <w:tcPr>
            <w:tcW w:w="44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pPr>
            <w:r>
              <w:t>Асфальтобетонные плиты по прослойке из битумной мастики</w:t>
            </w:r>
          </w:p>
        </w:tc>
        <w:tc>
          <w:tcPr>
            <w:tcW w:w="29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spacing w:line="276" w:lineRule="auto"/>
              <w:jc w:val="center"/>
            </w:pPr>
            <w:r>
              <w:t>Не ограни</w:t>
            </w:r>
          </w:p>
          <w:p w:rsidR="00000000" w:rsidRDefault="009205D1">
            <w:pPr>
              <w:autoSpaceDE w:val="0"/>
              <w:autoSpaceDN w:val="0"/>
              <w:spacing w:line="276" w:lineRule="auto"/>
              <w:jc w:val="center"/>
            </w:pPr>
            <w:r>
              <w:t>чивается</w:t>
            </w:r>
          </w:p>
        </w:tc>
        <w:tc>
          <w:tcPr>
            <w:tcW w:w="21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60</w:t>
            </w:r>
          </w:p>
        </w:tc>
        <w:tc>
          <w:tcPr>
            <w:tcW w:w="2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spacing w:line="276" w:lineRule="auto"/>
              <w:jc w:val="center"/>
            </w:pPr>
            <w:r>
              <w:t>Значи</w:t>
            </w:r>
          </w:p>
          <w:p w:rsidR="00000000" w:rsidRDefault="009205D1">
            <w:pPr>
              <w:autoSpaceDE w:val="0"/>
              <w:autoSpaceDN w:val="0"/>
              <w:spacing w:line="276" w:lineRule="auto"/>
              <w:jc w:val="center"/>
            </w:pPr>
            <w:r>
              <w:t>тельная</w:t>
            </w:r>
          </w:p>
        </w:tc>
        <w:tc>
          <w:tcPr>
            <w:tcW w:w="27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spacing w:line="276" w:lineRule="auto"/>
              <w:jc w:val="center"/>
            </w:pPr>
            <w:r>
              <w:t>Значи</w:t>
            </w:r>
          </w:p>
          <w:p w:rsidR="00000000" w:rsidRDefault="009205D1">
            <w:pPr>
              <w:autoSpaceDE w:val="0"/>
              <w:autoSpaceDN w:val="0"/>
              <w:spacing w:line="276" w:lineRule="auto"/>
              <w:jc w:val="center"/>
            </w:pPr>
            <w:r>
              <w:t>тельная</w:t>
            </w:r>
          </w:p>
        </w:tc>
        <w:tc>
          <w:tcPr>
            <w:tcW w:w="2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5</w:t>
            </w:r>
          </w:p>
        </w:tc>
        <w:tc>
          <w:tcPr>
            <w:tcW w:w="23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3 (3)</w:t>
            </w:r>
          </w:p>
        </w:tc>
        <w:tc>
          <w:tcPr>
            <w:tcW w:w="2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50</w:t>
            </w:r>
          </w:p>
        </w:tc>
        <w:tc>
          <w:tcPr>
            <w:tcW w:w="27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Большая</w:t>
            </w:r>
          </w:p>
        </w:tc>
        <w:tc>
          <w:tcPr>
            <w:tcW w:w="2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spacing w:line="276" w:lineRule="auto"/>
              <w:jc w:val="center"/>
            </w:pPr>
            <w:r>
              <w:t>Не допус</w:t>
            </w:r>
          </w:p>
          <w:p w:rsidR="00000000" w:rsidRDefault="009205D1">
            <w:pPr>
              <w:autoSpaceDE w:val="0"/>
              <w:autoSpaceDN w:val="0"/>
              <w:spacing w:line="276" w:lineRule="auto"/>
              <w:jc w:val="center"/>
            </w:pPr>
            <w:r>
              <w:t>кается</w:t>
            </w:r>
          </w:p>
        </w:tc>
        <w:tc>
          <w:tcPr>
            <w:tcW w:w="3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spacing w:line="276" w:lineRule="auto"/>
              <w:jc w:val="center"/>
            </w:pPr>
            <w:r>
              <w:t>Не допус</w:t>
            </w:r>
          </w:p>
          <w:p w:rsidR="00000000" w:rsidRDefault="009205D1">
            <w:pPr>
              <w:autoSpaceDE w:val="0"/>
              <w:autoSpaceDN w:val="0"/>
              <w:spacing w:line="276" w:lineRule="auto"/>
              <w:jc w:val="center"/>
            </w:pPr>
            <w:r>
              <w:t>кается</w:t>
            </w:r>
          </w:p>
        </w:tc>
        <w:tc>
          <w:tcPr>
            <w:tcW w:w="3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spacing w:line="276" w:lineRule="auto"/>
              <w:jc w:val="center"/>
            </w:pPr>
            <w:r>
              <w:t>Не допус</w:t>
            </w:r>
          </w:p>
          <w:p w:rsidR="00000000" w:rsidRDefault="009205D1">
            <w:pPr>
              <w:autoSpaceDE w:val="0"/>
              <w:autoSpaceDN w:val="0"/>
              <w:spacing w:line="276" w:lineRule="auto"/>
              <w:jc w:val="center"/>
            </w:pPr>
            <w:r>
              <w:t>кается</w:t>
            </w:r>
          </w:p>
        </w:tc>
        <w:tc>
          <w:tcPr>
            <w:tcW w:w="21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spacing w:line="276" w:lineRule="auto"/>
              <w:jc w:val="center"/>
            </w:pPr>
            <w:r>
              <w:rPr>
                <w:u w:val="single"/>
              </w:rPr>
              <w:t>10</w:t>
            </w:r>
          </w:p>
          <w:p w:rsidR="00000000" w:rsidRDefault="009205D1">
            <w:pPr>
              <w:autoSpaceDE w:val="0"/>
              <w:autoSpaceDN w:val="0"/>
              <w:spacing w:line="276" w:lineRule="auto"/>
              <w:jc w:val="center"/>
            </w:pPr>
            <w:r>
              <w:t>20</w:t>
            </w:r>
            <w:r>
              <w:rPr>
                <w:vertAlign w:val="superscript"/>
              </w:rPr>
              <w:t>10)</w:t>
            </w:r>
          </w:p>
        </w:tc>
        <w:tc>
          <w:tcPr>
            <w:tcW w:w="2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Средняя</w:t>
            </w:r>
          </w:p>
        </w:tc>
        <w:tc>
          <w:tcPr>
            <w:tcW w:w="19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8</w:t>
            </w:r>
          </w:p>
        </w:tc>
        <w:tc>
          <w:tcPr>
            <w:tcW w:w="2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Средняя</w:t>
            </w:r>
          </w:p>
        </w:tc>
        <w:tc>
          <w:tcPr>
            <w:tcW w:w="31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Среднее</w:t>
            </w:r>
          </w:p>
        </w:tc>
        <w:tc>
          <w:tcPr>
            <w:tcW w:w="20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spacing w:line="276" w:lineRule="auto"/>
              <w:jc w:val="center"/>
            </w:pPr>
            <w:r>
              <w:t>Не элек</w:t>
            </w:r>
          </w:p>
          <w:p w:rsidR="00000000" w:rsidRDefault="009205D1">
            <w:pPr>
              <w:spacing w:line="276" w:lineRule="auto"/>
              <w:jc w:val="center"/>
            </w:pPr>
            <w:r>
              <w:t>тропро</w:t>
            </w:r>
          </w:p>
          <w:p w:rsidR="00000000" w:rsidRDefault="009205D1">
            <w:pPr>
              <w:autoSpaceDE w:val="0"/>
              <w:autoSpaceDN w:val="0"/>
              <w:spacing w:line="276" w:lineRule="auto"/>
              <w:jc w:val="center"/>
            </w:pPr>
            <w:r>
              <w:t>водное</w:t>
            </w:r>
          </w:p>
        </w:tc>
        <w:tc>
          <w:tcPr>
            <w:tcW w:w="19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spacing w:line="276" w:lineRule="auto"/>
              <w:jc w:val="center"/>
            </w:pPr>
            <w:r>
              <w:t>Безыс</w:t>
            </w:r>
          </w:p>
          <w:p w:rsidR="00000000" w:rsidRDefault="009205D1">
            <w:pPr>
              <w:autoSpaceDE w:val="0"/>
              <w:autoSpaceDN w:val="0"/>
              <w:spacing w:line="276" w:lineRule="auto"/>
              <w:jc w:val="center"/>
            </w:pPr>
            <w:r>
              <w:t xml:space="preserve">кровое </w:t>
            </w:r>
            <w:r>
              <w:rPr>
                <w:vertAlign w:val="superscript"/>
              </w:rPr>
              <w:t>4)</w:t>
            </w:r>
          </w:p>
        </w:tc>
      </w:tr>
      <w:tr w:rsidR="00000000">
        <w:trPr>
          <w:trHeight w:val="20"/>
        </w:trPr>
        <w:tc>
          <w:tcPr>
            <w:tcW w:w="44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205D1">
            <w:pPr>
              <w:spacing w:line="276" w:lineRule="auto"/>
            </w:pPr>
            <w:r>
              <w:t>Цементно-</w:t>
            </w:r>
          </w:p>
          <w:p w:rsidR="00000000" w:rsidRDefault="009205D1">
            <w:pPr>
              <w:spacing w:line="276" w:lineRule="auto"/>
            </w:pPr>
            <w:r>
              <w:t>бетонные плиты по прослойке из цементно-</w:t>
            </w:r>
          </w:p>
          <w:p w:rsidR="00000000" w:rsidRDefault="009205D1">
            <w:pPr>
              <w:autoSpaceDE w:val="0"/>
              <w:autoSpaceDN w:val="0"/>
              <w:spacing w:line="276" w:lineRule="auto"/>
            </w:pPr>
            <w:r>
              <w:t>песчаного раствора</w:t>
            </w:r>
          </w:p>
        </w:tc>
        <w:tc>
          <w:tcPr>
            <w:tcW w:w="29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То же</w:t>
            </w:r>
          </w:p>
        </w:tc>
        <w:tc>
          <w:tcPr>
            <w:tcW w:w="21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60</w:t>
            </w:r>
          </w:p>
        </w:tc>
        <w:tc>
          <w:tcPr>
            <w:tcW w:w="2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То же</w:t>
            </w:r>
          </w:p>
        </w:tc>
        <w:tc>
          <w:tcPr>
            <w:tcW w:w="27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То же</w:t>
            </w:r>
          </w:p>
        </w:tc>
        <w:tc>
          <w:tcPr>
            <w:tcW w:w="2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7</w:t>
            </w:r>
          </w:p>
        </w:tc>
        <w:tc>
          <w:tcPr>
            <w:tcW w:w="23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spacing w:line="276" w:lineRule="auto"/>
              <w:jc w:val="center"/>
            </w:pPr>
            <w:r>
              <w:t xml:space="preserve">50 </w:t>
            </w:r>
          </w:p>
          <w:p w:rsidR="00000000" w:rsidRDefault="009205D1">
            <w:pPr>
              <w:autoSpaceDE w:val="0"/>
              <w:autoSpaceDN w:val="0"/>
              <w:spacing w:line="276" w:lineRule="auto"/>
              <w:jc w:val="center"/>
            </w:pPr>
            <w:r>
              <w:t>(50)</w:t>
            </w:r>
          </w:p>
        </w:tc>
        <w:tc>
          <w:tcPr>
            <w:tcW w:w="2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100</w:t>
            </w:r>
          </w:p>
        </w:tc>
        <w:tc>
          <w:tcPr>
            <w:tcW w:w="27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То же</w:t>
            </w:r>
          </w:p>
        </w:tc>
        <w:tc>
          <w:tcPr>
            <w:tcW w:w="2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Большая</w:t>
            </w:r>
          </w:p>
        </w:tc>
        <w:tc>
          <w:tcPr>
            <w:tcW w:w="3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Большая</w:t>
            </w:r>
          </w:p>
        </w:tc>
        <w:tc>
          <w:tcPr>
            <w:tcW w:w="3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Малая</w:t>
            </w:r>
          </w:p>
        </w:tc>
        <w:tc>
          <w:tcPr>
            <w:tcW w:w="21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spacing w:line="276" w:lineRule="auto"/>
              <w:jc w:val="center"/>
            </w:pPr>
            <w:r>
              <w:t>Не допус</w:t>
            </w:r>
          </w:p>
          <w:p w:rsidR="00000000" w:rsidRDefault="009205D1">
            <w:pPr>
              <w:autoSpaceDE w:val="0"/>
              <w:autoSpaceDN w:val="0"/>
              <w:spacing w:line="276" w:lineRule="auto"/>
              <w:jc w:val="center"/>
            </w:pPr>
            <w:r>
              <w:t>кается</w:t>
            </w:r>
          </w:p>
        </w:tc>
        <w:tc>
          <w:tcPr>
            <w:tcW w:w="2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spacing w:line="276" w:lineRule="auto"/>
              <w:jc w:val="center"/>
            </w:pPr>
            <w:r>
              <w:t>Не допус</w:t>
            </w:r>
          </w:p>
          <w:p w:rsidR="00000000" w:rsidRDefault="009205D1">
            <w:pPr>
              <w:autoSpaceDE w:val="0"/>
              <w:autoSpaceDN w:val="0"/>
              <w:spacing w:line="276" w:lineRule="auto"/>
              <w:jc w:val="center"/>
            </w:pPr>
            <w:r>
              <w:t>кается</w:t>
            </w:r>
          </w:p>
        </w:tc>
        <w:tc>
          <w:tcPr>
            <w:tcW w:w="19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8</w:t>
            </w:r>
          </w:p>
        </w:tc>
        <w:tc>
          <w:tcPr>
            <w:tcW w:w="2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То же</w:t>
            </w:r>
          </w:p>
        </w:tc>
        <w:tc>
          <w:tcPr>
            <w:tcW w:w="31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То же</w:t>
            </w:r>
          </w:p>
        </w:tc>
        <w:tc>
          <w:tcPr>
            <w:tcW w:w="20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spacing w:line="276" w:lineRule="auto"/>
              <w:jc w:val="center"/>
            </w:pPr>
            <w:r>
              <w:t>Элек</w:t>
            </w:r>
          </w:p>
          <w:p w:rsidR="00000000" w:rsidRDefault="009205D1">
            <w:pPr>
              <w:spacing w:line="276" w:lineRule="auto"/>
              <w:jc w:val="center"/>
            </w:pPr>
            <w:r>
              <w:t>тропро</w:t>
            </w:r>
          </w:p>
          <w:p w:rsidR="00000000" w:rsidRDefault="009205D1">
            <w:pPr>
              <w:autoSpaceDE w:val="0"/>
              <w:autoSpaceDN w:val="0"/>
              <w:spacing w:line="276" w:lineRule="auto"/>
              <w:jc w:val="center"/>
            </w:pPr>
            <w:r>
              <w:t>водное</w:t>
            </w:r>
          </w:p>
        </w:tc>
        <w:tc>
          <w:tcPr>
            <w:tcW w:w="19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То же</w:t>
            </w:r>
          </w:p>
        </w:tc>
      </w:tr>
      <w:tr w:rsidR="00000000">
        <w:trPr>
          <w:trHeight w:val="20"/>
        </w:trPr>
        <w:tc>
          <w:tcPr>
            <w:tcW w:w="44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205D1">
            <w:pPr>
              <w:spacing w:line="276" w:lineRule="auto"/>
            </w:pPr>
            <w:r>
              <w:t>Мозаично-</w:t>
            </w:r>
          </w:p>
          <w:p w:rsidR="00000000" w:rsidRDefault="009205D1">
            <w:pPr>
              <w:spacing w:line="276" w:lineRule="auto"/>
            </w:pPr>
            <w:r>
              <w:t>бетонные плиты по прослойке из цементно-</w:t>
            </w:r>
          </w:p>
          <w:p w:rsidR="00000000" w:rsidRDefault="009205D1">
            <w:pPr>
              <w:autoSpaceDE w:val="0"/>
              <w:autoSpaceDN w:val="0"/>
              <w:spacing w:line="276" w:lineRule="auto"/>
            </w:pPr>
            <w:r>
              <w:t>песчаного раствора</w:t>
            </w:r>
          </w:p>
        </w:tc>
        <w:tc>
          <w:tcPr>
            <w:tcW w:w="29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w:t>
            </w:r>
          </w:p>
        </w:tc>
        <w:tc>
          <w:tcPr>
            <w:tcW w:w="21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60</w:t>
            </w:r>
          </w:p>
        </w:tc>
        <w:tc>
          <w:tcPr>
            <w:tcW w:w="2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Умеренная</w:t>
            </w:r>
          </w:p>
        </w:tc>
        <w:tc>
          <w:tcPr>
            <w:tcW w:w="27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w:t>
            </w:r>
          </w:p>
        </w:tc>
        <w:tc>
          <w:tcPr>
            <w:tcW w:w="2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5</w:t>
            </w:r>
          </w:p>
        </w:tc>
        <w:tc>
          <w:tcPr>
            <w:tcW w:w="23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spacing w:line="276" w:lineRule="auto"/>
              <w:jc w:val="center"/>
            </w:pPr>
            <w:r>
              <w:t xml:space="preserve">50 </w:t>
            </w:r>
          </w:p>
          <w:p w:rsidR="00000000" w:rsidRDefault="009205D1">
            <w:pPr>
              <w:autoSpaceDE w:val="0"/>
              <w:autoSpaceDN w:val="0"/>
              <w:spacing w:line="276" w:lineRule="auto"/>
              <w:jc w:val="center"/>
            </w:pPr>
            <w:r>
              <w:t>(50)</w:t>
            </w:r>
          </w:p>
        </w:tc>
        <w:tc>
          <w:tcPr>
            <w:tcW w:w="2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100</w:t>
            </w:r>
          </w:p>
        </w:tc>
        <w:tc>
          <w:tcPr>
            <w:tcW w:w="27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w:t>
            </w:r>
          </w:p>
        </w:tc>
        <w:tc>
          <w:tcPr>
            <w:tcW w:w="2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То же</w:t>
            </w:r>
          </w:p>
        </w:tc>
        <w:tc>
          <w:tcPr>
            <w:tcW w:w="3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То же</w:t>
            </w:r>
          </w:p>
        </w:tc>
        <w:tc>
          <w:tcPr>
            <w:tcW w:w="3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То же</w:t>
            </w:r>
          </w:p>
        </w:tc>
        <w:tc>
          <w:tcPr>
            <w:tcW w:w="21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То же</w:t>
            </w:r>
          </w:p>
        </w:tc>
        <w:tc>
          <w:tcPr>
            <w:tcW w:w="2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То же</w:t>
            </w:r>
          </w:p>
        </w:tc>
        <w:tc>
          <w:tcPr>
            <w:tcW w:w="19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8</w:t>
            </w:r>
          </w:p>
        </w:tc>
        <w:tc>
          <w:tcPr>
            <w:tcW w:w="2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w:t>
            </w:r>
          </w:p>
        </w:tc>
        <w:tc>
          <w:tcPr>
            <w:tcW w:w="31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Малое</w:t>
            </w:r>
          </w:p>
        </w:tc>
        <w:tc>
          <w:tcPr>
            <w:tcW w:w="20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w:t>
            </w:r>
          </w:p>
        </w:tc>
        <w:tc>
          <w:tcPr>
            <w:tcW w:w="19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w:t>
            </w:r>
          </w:p>
        </w:tc>
      </w:tr>
      <w:tr w:rsidR="00000000">
        <w:trPr>
          <w:trHeight w:val="20"/>
        </w:trPr>
        <w:tc>
          <w:tcPr>
            <w:tcW w:w="44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205D1">
            <w:pPr>
              <w:spacing w:line="276" w:lineRule="auto"/>
            </w:pPr>
            <w:r>
              <w:t>Мраморные плиты (в том числе колотые) по прослойке из цементно-</w:t>
            </w:r>
          </w:p>
          <w:p w:rsidR="00000000" w:rsidRDefault="009205D1">
            <w:pPr>
              <w:autoSpaceDE w:val="0"/>
              <w:autoSpaceDN w:val="0"/>
              <w:spacing w:line="276" w:lineRule="auto"/>
            </w:pPr>
            <w:r>
              <w:t>песчаного раствора</w:t>
            </w:r>
          </w:p>
        </w:tc>
        <w:tc>
          <w:tcPr>
            <w:tcW w:w="29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spacing w:line="276" w:lineRule="auto"/>
              <w:jc w:val="center"/>
            </w:pPr>
            <w:r>
              <w:t>Не ограни</w:t>
            </w:r>
          </w:p>
          <w:p w:rsidR="00000000" w:rsidRDefault="009205D1">
            <w:pPr>
              <w:autoSpaceDE w:val="0"/>
              <w:autoSpaceDN w:val="0"/>
              <w:spacing w:line="276" w:lineRule="auto"/>
              <w:jc w:val="center"/>
            </w:pPr>
            <w:r>
              <w:t>чивается</w:t>
            </w:r>
          </w:p>
        </w:tc>
        <w:tc>
          <w:tcPr>
            <w:tcW w:w="21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w:t>
            </w:r>
          </w:p>
        </w:tc>
        <w:tc>
          <w:tcPr>
            <w:tcW w:w="2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spacing w:line="276" w:lineRule="auto"/>
              <w:jc w:val="center"/>
            </w:pPr>
            <w:r>
              <w:t>Не допус</w:t>
            </w:r>
          </w:p>
          <w:p w:rsidR="00000000" w:rsidRDefault="009205D1">
            <w:pPr>
              <w:autoSpaceDE w:val="0"/>
              <w:autoSpaceDN w:val="0"/>
              <w:spacing w:line="276" w:lineRule="auto"/>
              <w:jc w:val="center"/>
            </w:pPr>
            <w:r>
              <w:t>кается</w:t>
            </w:r>
          </w:p>
        </w:tc>
        <w:tc>
          <w:tcPr>
            <w:tcW w:w="27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Умеренная</w:t>
            </w:r>
          </w:p>
        </w:tc>
        <w:tc>
          <w:tcPr>
            <w:tcW w:w="2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2</w:t>
            </w:r>
          </w:p>
        </w:tc>
        <w:tc>
          <w:tcPr>
            <w:tcW w:w="23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spacing w:line="276" w:lineRule="auto"/>
              <w:jc w:val="center"/>
            </w:pPr>
            <w:r>
              <w:t xml:space="preserve">50 </w:t>
            </w:r>
          </w:p>
          <w:p w:rsidR="00000000" w:rsidRDefault="009205D1">
            <w:pPr>
              <w:autoSpaceDE w:val="0"/>
              <w:autoSpaceDN w:val="0"/>
              <w:spacing w:line="276" w:lineRule="auto"/>
              <w:jc w:val="center"/>
            </w:pPr>
            <w:r>
              <w:t>(50)</w:t>
            </w:r>
          </w:p>
        </w:tc>
        <w:tc>
          <w:tcPr>
            <w:tcW w:w="2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100</w:t>
            </w:r>
          </w:p>
        </w:tc>
        <w:tc>
          <w:tcPr>
            <w:tcW w:w="27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Большая</w:t>
            </w:r>
          </w:p>
        </w:tc>
        <w:tc>
          <w:tcPr>
            <w:tcW w:w="2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Большая</w:t>
            </w:r>
          </w:p>
        </w:tc>
        <w:tc>
          <w:tcPr>
            <w:tcW w:w="3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Большая</w:t>
            </w:r>
          </w:p>
        </w:tc>
        <w:tc>
          <w:tcPr>
            <w:tcW w:w="3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Средняя</w:t>
            </w:r>
          </w:p>
        </w:tc>
        <w:tc>
          <w:tcPr>
            <w:tcW w:w="21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spacing w:line="276" w:lineRule="auto"/>
              <w:jc w:val="center"/>
            </w:pPr>
            <w:r>
              <w:t>Не допус</w:t>
            </w:r>
          </w:p>
          <w:p w:rsidR="00000000" w:rsidRDefault="009205D1">
            <w:pPr>
              <w:autoSpaceDE w:val="0"/>
              <w:autoSpaceDN w:val="0"/>
              <w:spacing w:line="276" w:lineRule="auto"/>
              <w:jc w:val="center"/>
            </w:pPr>
            <w:r>
              <w:t>кается</w:t>
            </w:r>
          </w:p>
        </w:tc>
        <w:tc>
          <w:tcPr>
            <w:tcW w:w="2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spacing w:line="276" w:lineRule="auto"/>
              <w:jc w:val="center"/>
            </w:pPr>
            <w:r>
              <w:t>Не допус</w:t>
            </w:r>
          </w:p>
          <w:p w:rsidR="00000000" w:rsidRDefault="009205D1">
            <w:pPr>
              <w:autoSpaceDE w:val="0"/>
              <w:autoSpaceDN w:val="0"/>
              <w:spacing w:line="276" w:lineRule="auto"/>
              <w:jc w:val="center"/>
            </w:pPr>
            <w:r>
              <w:t>кается</w:t>
            </w:r>
          </w:p>
        </w:tc>
        <w:tc>
          <w:tcPr>
            <w:tcW w:w="19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8</w:t>
            </w:r>
          </w:p>
        </w:tc>
        <w:tc>
          <w:tcPr>
            <w:tcW w:w="2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Средняя</w:t>
            </w:r>
          </w:p>
        </w:tc>
        <w:tc>
          <w:tcPr>
            <w:tcW w:w="31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Малое</w:t>
            </w:r>
            <w:r>
              <w:rPr>
                <w:vertAlign w:val="superscript"/>
              </w:rPr>
              <w:t>5)</w:t>
            </w:r>
          </w:p>
        </w:tc>
        <w:tc>
          <w:tcPr>
            <w:tcW w:w="20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spacing w:line="276" w:lineRule="auto"/>
              <w:jc w:val="center"/>
            </w:pPr>
            <w:r>
              <w:t>Элек</w:t>
            </w:r>
          </w:p>
          <w:p w:rsidR="00000000" w:rsidRDefault="009205D1">
            <w:pPr>
              <w:spacing w:line="276" w:lineRule="auto"/>
              <w:jc w:val="center"/>
            </w:pPr>
            <w:r>
              <w:t>тропро</w:t>
            </w:r>
          </w:p>
          <w:p w:rsidR="00000000" w:rsidRDefault="009205D1">
            <w:pPr>
              <w:autoSpaceDE w:val="0"/>
              <w:autoSpaceDN w:val="0"/>
              <w:spacing w:line="276" w:lineRule="auto"/>
              <w:jc w:val="center"/>
            </w:pPr>
            <w:r>
              <w:t>водное</w:t>
            </w:r>
          </w:p>
        </w:tc>
        <w:tc>
          <w:tcPr>
            <w:tcW w:w="19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spacing w:line="276" w:lineRule="auto"/>
              <w:jc w:val="center"/>
            </w:pPr>
            <w:r>
              <w:t>Искря</w:t>
            </w:r>
          </w:p>
          <w:p w:rsidR="00000000" w:rsidRDefault="009205D1">
            <w:pPr>
              <w:autoSpaceDE w:val="0"/>
              <w:autoSpaceDN w:val="0"/>
              <w:spacing w:line="276" w:lineRule="auto"/>
              <w:jc w:val="center"/>
            </w:pPr>
            <w:r>
              <w:t>щее</w:t>
            </w:r>
          </w:p>
        </w:tc>
      </w:tr>
      <w:tr w:rsidR="00000000">
        <w:trPr>
          <w:trHeight w:val="20"/>
        </w:trPr>
        <w:tc>
          <w:tcPr>
            <w:tcW w:w="44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205D1">
            <w:pPr>
              <w:spacing w:line="276" w:lineRule="auto"/>
            </w:pPr>
            <w:r>
              <w:t>Плиты природного камня изверженных пород (гранита и т.п.) по прослойке из цементно-</w:t>
            </w:r>
          </w:p>
          <w:p w:rsidR="00000000" w:rsidRDefault="009205D1">
            <w:pPr>
              <w:autoSpaceDE w:val="0"/>
              <w:autoSpaceDN w:val="0"/>
              <w:spacing w:line="276" w:lineRule="auto"/>
            </w:pPr>
            <w:r>
              <w:t>песчаного раствора</w:t>
            </w:r>
          </w:p>
        </w:tc>
        <w:tc>
          <w:tcPr>
            <w:tcW w:w="29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То же</w:t>
            </w:r>
          </w:p>
        </w:tc>
        <w:tc>
          <w:tcPr>
            <w:tcW w:w="21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60</w:t>
            </w:r>
          </w:p>
        </w:tc>
        <w:tc>
          <w:tcPr>
            <w:tcW w:w="2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spacing w:line="276" w:lineRule="auto"/>
              <w:jc w:val="center"/>
            </w:pPr>
            <w:r>
              <w:t>Значи</w:t>
            </w:r>
          </w:p>
          <w:p w:rsidR="00000000" w:rsidRDefault="009205D1">
            <w:pPr>
              <w:autoSpaceDE w:val="0"/>
              <w:autoSpaceDN w:val="0"/>
              <w:spacing w:line="276" w:lineRule="auto"/>
              <w:jc w:val="center"/>
            </w:pPr>
            <w:r>
              <w:t>тельная</w:t>
            </w:r>
          </w:p>
        </w:tc>
        <w:tc>
          <w:tcPr>
            <w:tcW w:w="27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spacing w:line="276" w:lineRule="auto"/>
              <w:jc w:val="center"/>
            </w:pPr>
            <w:r>
              <w:t>Весьма значи</w:t>
            </w:r>
          </w:p>
          <w:p w:rsidR="00000000" w:rsidRDefault="009205D1">
            <w:pPr>
              <w:autoSpaceDE w:val="0"/>
              <w:autoSpaceDN w:val="0"/>
              <w:spacing w:line="276" w:lineRule="auto"/>
              <w:jc w:val="center"/>
            </w:pPr>
            <w:r>
              <w:t>тельная</w:t>
            </w:r>
          </w:p>
        </w:tc>
        <w:tc>
          <w:tcPr>
            <w:tcW w:w="2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10</w:t>
            </w:r>
          </w:p>
        </w:tc>
        <w:tc>
          <w:tcPr>
            <w:tcW w:w="23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spacing w:line="276" w:lineRule="auto"/>
              <w:jc w:val="center"/>
            </w:pPr>
            <w:r>
              <w:t xml:space="preserve">50 </w:t>
            </w:r>
          </w:p>
          <w:p w:rsidR="00000000" w:rsidRDefault="009205D1">
            <w:pPr>
              <w:autoSpaceDE w:val="0"/>
              <w:autoSpaceDN w:val="0"/>
              <w:spacing w:line="276" w:lineRule="auto"/>
              <w:jc w:val="center"/>
            </w:pPr>
            <w:r>
              <w:t>(50)</w:t>
            </w:r>
          </w:p>
        </w:tc>
        <w:tc>
          <w:tcPr>
            <w:tcW w:w="2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100</w:t>
            </w:r>
          </w:p>
        </w:tc>
        <w:tc>
          <w:tcPr>
            <w:tcW w:w="27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То же</w:t>
            </w:r>
          </w:p>
        </w:tc>
        <w:tc>
          <w:tcPr>
            <w:tcW w:w="2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То же</w:t>
            </w:r>
          </w:p>
        </w:tc>
        <w:tc>
          <w:tcPr>
            <w:tcW w:w="3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То же</w:t>
            </w:r>
          </w:p>
        </w:tc>
        <w:tc>
          <w:tcPr>
            <w:tcW w:w="3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То же</w:t>
            </w:r>
          </w:p>
        </w:tc>
        <w:tc>
          <w:tcPr>
            <w:tcW w:w="21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То же</w:t>
            </w:r>
          </w:p>
        </w:tc>
        <w:tc>
          <w:tcPr>
            <w:tcW w:w="2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То же</w:t>
            </w:r>
          </w:p>
        </w:tc>
        <w:tc>
          <w:tcPr>
            <w:tcW w:w="19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10</w:t>
            </w:r>
          </w:p>
        </w:tc>
        <w:tc>
          <w:tcPr>
            <w:tcW w:w="2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То же</w:t>
            </w:r>
          </w:p>
        </w:tc>
        <w:tc>
          <w:tcPr>
            <w:tcW w:w="31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Малая</w:t>
            </w:r>
            <w:r>
              <w:rPr>
                <w:vertAlign w:val="superscript"/>
              </w:rPr>
              <w:t>5)</w:t>
            </w:r>
          </w:p>
        </w:tc>
        <w:tc>
          <w:tcPr>
            <w:tcW w:w="20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То же</w:t>
            </w:r>
          </w:p>
        </w:tc>
        <w:tc>
          <w:tcPr>
            <w:tcW w:w="19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То же</w:t>
            </w:r>
          </w:p>
        </w:tc>
      </w:tr>
      <w:tr w:rsidR="00000000">
        <w:trPr>
          <w:trHeight w:val="20"/>
        </w:trPr>
        <w:tc>
          <w:tcPr>
            <w:tcW w:w="44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pPr>
            <w:r>
              <w:t>Керамические плитки</w:t>
            </w:r>
          </w:p>
        </w:tc>
        <w:tc>
          <w:tcPr>
            <w:tcW w:w="29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rPr>
                <w:b/>
                <w:bCs/>
              </w:rPr>
              <w:t>«</w:t>
            </w:r>
          </w:p>
        </w:tc>
        <w:tc>
          <w:tcPr>
            <w:tcW w:w="21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w:t>
            </w:r>
          </w:p>
        </w:tc>
        <w:tc>
          <w:tcPr>
            <w:tcW w:w="2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spacing w:line="276" w:lineRule="auto"/>
              <w:jc w:val="center"/>
            </w:pPr>
            <w:r>
              <w:t>Не допус</w:t>
            </w:r>
          </w:p>
          <w:p w:rsidR="00000000" w:rsidRDefault="009205D1">
            <w:pPr>
              <w:autoSpaceDE w:val="0"/>
              <w:autoSpaceDN w:val="0"/>
              <w:spacing w:line="276" w:lineRule="auto"/>
              <w:jc w:val="center"/>
            </w:pPr>
            <w:r>
              <w:t>кается</w:t>
            </w:r>
          </w:p>
        </w:tc>
        <w:tc>
          <w:tcPr>
            <w:tcW w:w="27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spacing w:line="276" w:lineRule="auto"/>
              <w:jc w:val="center"/>
            </w:pPr>
            <w:r>
              <w:t>Не допус</w:t>
            </w:r>
          </w:p>
          <w:p w:rsidR="00000000" w:rsidRDefault="009205D1">
            <w:pPr>
              <w:autoSpaceDE w:val="0"/>
              <w:autoSpaceDN w:val="0"/>
              <w:spacing w:line="276" w:lineRule="auto"/>
              <w:jc w:val="center"/>
            </w:pPr>
            <w:r>
              <w:t>кается</w:t>
            </w:r>
          </w:p>
        </w:tc>
        <w:tc>
          <w:tcPr>
            <w:tcW w:w="2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2</w:t>
            </w:r>
          </w:p>
        </w:tc>
        <w:tc>
          <w:tcPr>
            <w:tcW w:w="23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spacing w:line="276" w:lineRule="auto"/>
              <w:jc w:val="center"/>
            </w:pPr>
            <w:r>
              <w:t xml:space="preserve">20 </w:t>
            </w:r>
          </w:p>
          <w:p w:rsidR="00000000" w:rsidRDefault="009205D1">
            <w:pPr>
              <w:autoSpaceDE w:val="0"/>
              <w:autoSpaceDN w:val="0"/>
              <w:spacing w:line="276" w:lineRule="auto"/>
              <w:jc w:val="center"/>
            </w:pPr>
            <w:r>
              <w:t>(20)</w:t>
            </w:r>
          </w:p>
        </w:tc>
        <w:tc>
          <w:tcPr>
            <w:tcW w:w="2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100</w:t>
            </w:r>
          </w:p>
        </w:tc>
        <w:tc>
          <w:tcPr>
            <w:tcW w:w="27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spacing w:line="276" w:lineRule="auto"/>
              <w:jc w:val="center"/>
            </w:pPr>
            <w:r>
              <w:t>В зависи</w:t>
            </w:r>
          </w:p>
          <w:p w:rsidR="00000000" w:rsidRDefault="009205D1">
            <w:pPr>
              <w:autoSpaceDE w:val="0"/>
              <w:autoSpaceDN w:val="0"/>
              <w:spacing w:line="276" w:lineRule="auto"/>
              <w:jc w:val="center"/>
            </w:pPr>
            <w:r>
              <w:t>мости от типа прослойки</w:t>
            </w:r>
          </w:p>
        </w:tc>
        <w:tc>
          <w:tcPr>
            <w:tcW w:w="2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Малое</w:t>
            </w:r>
          </w:p>
        </w:tc>
        <w:tc>
          <w:tcPr>
            <w:tcW w:w="3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w:t>
            </w:r>
          </w:p>
        </w:tc>
        <w:tc>
          <w:tcPr>
            <w:tcW w:w="3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w:t>
            </w:r>
          </w:p>
        </w:tc>
        <w:tc>
          <w:tcPr>
            <w:tcW w:w="21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w:t>
            </w:r>
          </w:p>
        </w:tc>
        <w:tc>
          <w:tcPr>
            <w:tcW w:w="2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w:t>
            </w:r>
          </w:p>
        </w:tc>
        <w:tc>
          <w:tcPr>
            <w:tcW w:w="19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w:t>
            </w:r>
          </w:p>
        </w:tc>
        <w:tc>
          <w:tcPr>
            <w:tcW w:w="2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w:t>
            </w:r>
          </w:p>
        </w:tc>
        <w:tc>
          <w:tcPr>
            <w:tcW w:w="31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w:t>
            </w:r>
          </w:p>
        </w:tc>
        <w:tc>
          <w:tcPr>
            <w:tcW w:w="20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w:t>
            </w:r>
          </w:p>
        </w:tc>
        <w:tc>
          <w:tcPr>
            <w:tcW w:w="19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w:t>
            </w:r>
          </w:p>
        </w:tc>
      </w:tr>
      <w:tr w:rsidR="00000000">
        <w:trPr>
          <w:trHeight w:val="20"/>
        </w:trPr>
        <w:tc>
          <w:tcPr>
            <w:tcW w:w="44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pPr>
            <w:r>
              <w:t>Керамические кислотоупорные плитки</w:t>
            </w:r>
          </w:p>
        </w:tc>
        <w:tc>
          <w:tcPr>
            <w:tcW w:w="29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w:t>
            </w:r>
          </w:p>
        </w:tc>
        <w:tc>
          <w:tcPr>
            <w:tcW w:w="21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60</w:t>
            </w:r>
          </w:p>
        </w:tc>
        <w:tc>
          <w:tcPr>
            <w:tcW w:w="2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Умеренная</w:t>
            </w:r>
          </w:p>
        </w:tc>
        <w:tc>
          <w:tcPr>
            <w:tcW w:w="27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spacing w:line="276" w:lineRule="auto"/>
              <w:jc w:val="center"/>
            </w:pPr>
            <w:r>
              <w:t>Значи</w:t>
            </w:r>
          </w:p>
          <w:p w:rsidR="00000000" w:rsidRDefault="009205D1">
            <w:pPr>
              <w:autoSpaceDE w:val="0"/>
              <w:autoSpaceDN w:val="0"/>
              <w:spacing w:line="276" w:lineRule="auto"/>
              <w:jc w:val="center"/>
            </w:pPr>
            <w:r>
              <w:t>тельная</w:t>
            </w:r>
          </w:p>
        </w:tc>
        <w:tc>
          <w:tcPr>
            <w:tcW w:w="2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5</w:t>
            </w:r>
            <w:r>
              <w:rPr>
                <w:vertAlign w:val="superscript"/>
              </w:rPr>
              <w:t>5)</w:t>
            </w:r>
          </w:p>
        </w:tc>
        <w:tc>
          <w:tcPr>
            <w:tcW w:w="23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spacing w:line="276" w:lineRule="auto"/>
              <w:jc w:val="center"/>
            </w:pPr>
            <w:r>
              <w:t xml:space="preserve">20 </w:t>
            </w:r>
          </w:p>
          <w:p w:rsidR="00000000" w:rsidRDefault="009205D1">
            <w:pPr>
              <w:autoSpaceDE w:val="0"/>
              <w:autoSpaceDN w:val="0"/>
              <w:spacing w:line="276" w:lineRule="auto"/>
              <w:jc w:val="center"/>
            </w:pPr>
            <w:r>
              <w:t>(20)</w:t>
            </w:r>
          </w:p>
        </w:tc>
        <w:tc>
          <w:tcPr>
            <w:tcW w:w="2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100</w:t>
            </w:r>
          </w:p>
        </w:tc>
        <w:tc>
          <w:tcPr>
            <w:tcW w:w="27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Среднее</w:t>
            </w:r>
          </w:p>
        </w:tc>
        <w:tc>
          <w:tcPr>
            <w:tcW w:w="2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w:t>
            </w:r>
          </w:p>
        </w:tc>
        <w:tc>
          <w:tcPr>
            <w:tcW w:w="3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w:t>
            </w:r>
          </w:p>
        </w:tc>
        <w:tc>
          <w:tcPr>
            <w:tcW w:w="3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w:t>
            </w:r>
          </w:p>
        </w:tc>
        <w:tc>
          <w:tcPr>
            <w:tcW w:w="21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w:t>
            </w:r>
          </w:p>
        </w:tc>
        <w:tc>
          <w:tcPr>
            <w:tcW w:w="2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w:t>
            </w:r>
          </w:p>
        </w:tc>
        <w:tc>
          <w:tcPr>
            <w:tcW w:w="19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w:t>
            </w:r>
          </w:p>
        </w:tc>
        <w:tc>
          <w:tcPr>
            <w:tcW w:w="2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w:t>
            </w:r>
          </w:p>
        </w:tc>
        <w:tc>
          <w:tcPr>
            <w:tcW w:w="31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w:t>
            </w:r>
          </w:p>
        </w:tc>
        <w:tc>
          <w:tcPr>
            <w:tcW w:w="20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w:t>
            </w:r>
          </w:p>
        </w:tc>
        <w:tc>
          <w:tcPr>
            <w:tcW w:w="19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w:t>
            </w:r>
          </w:p>
        </w:tc>
      </w:tr>
      <w:tr w:rsidR="00000000">
        <w:trPr>
          <w:trHeight w:val="20"/>
        </w:trPr>
        <w:tc>
          <w:tcPr>
            <w:tcW w:w="44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pPr>
            <w:r>
              <w:t>Шлакоситалловые плиты</w:t>
            </w:r>
          </w:p>
        </w:tc>
        <w:tc>
          <w:tcPr>
            <w:tcW w:w="29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spacing w:line="276" w:lineRule="auto"/>
              <w:jc w:val="center"/>
            </w:pPr>
            <w:r>
              <w:t>Не ограни</w:t>
            </w:r>
          </w:p>
          <w:p w:rsidR="00000000" w:rsidRDefault="009205D1">
            <w:pPr>
              <w:autoSpaceDE w:val="0"/>
              <w:autoSpaceDN w:val="0"/>
              <w:spacing w:line="276" w:lineRule="auto"/>
              <w:jc w:val="center"/>
            </w:pPr>
            <w:r>
              <w:t>чивается</w:t>
            </w:r>
          </w:p>
        </w:tc>
        <w:tc>
          <w:tcPr>
            <w:tcW w:w="21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60</w:t>
            </w:r>
          </w:p>
        </w:tc>
        <w:tc>
          <w:tcPr>
            <w:tcW w:w="2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Умеренная</w:t>
            </w:r>
          </w:p>
        </w:tc>
        <w:tc>
          <w:tcPr>
            <w:tcW w:w="27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spacing w:line="276" w:lineRule="auto"/>
              <w:jc w:val="center"/>
            </w:pPr>
            <w:r>
              <w:t>Значи</w:t>
            </w:r>
          </w:p>
          <w:p w:rsidR="00000000" w:rsidRDefault="009205D1">
            <w:pPr>
              <w:autoSpaceDE w:val="0"/>
              <w:autoSpaceDN w:val="0"/>
              <w:spacing w:line="276" w:lineRule="auto"/>
              <w:jc w:val="center"/>
            </w:pPr>
            <w:r>
              <w:t>тельная</w:t>
            </w:r>
          </w:p>
        </w:tc>
        <w:tc>
          <w:tcPr>
            <w:tcW w:w="2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3</w:t>
            </w:r>
          </w:p>
        </w:tc>
        <w:tc>
          <w:tcPr>
            <w:tcW w:w="23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spacing w:line="276" w:lineRule="auto"/>
              <w:jc w:val="center"/>
            </w:pPr>
            <w:r>
              <w:t xml:space="preserve">20 </w:t>
            </w:r>
          </w:p>
          <w:p w:rsidR="00000000" w:rsidRDefault="009205D1">
            <w:pPr>
              <w:autoSpaceDE w:val="0"/>
              <w:autoSpaceDN w:val="0"/>
              <w:spacing w:line="276" w:lineRule="auto"/>
              <w:jc w:val="center"/>
            </w:pPr>
            <w:r>
              <w:t>(20)</w:t>
            </w:r>
          </w:p>
        </w:tc>
        <w:tc>
          <w:tcPr>
            <w:tcW w:w="2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100</w:t>
            </w:r>
          </w:p>
        </w:tc>
        <w:tc>
          <w:tcPr>
            <w:tcW w:w="27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spacing w:line="276" w:lineRule="auto"/>
              <w:jc w:val="center"/>
            </w:pPr>
            <w:r>
              <w:t>В зависи</w:t>
            </w:r>
          </w:p>
          <w:p w:rsidR="00000000" w:rsidRDefault="009205D1">
            <w:pPr>
              <w:autoSpaceDE w:val="0"/>
              <w:autoSpaceDN w:val="0"/>
              <w:spacing w:line="276" w:lineRule="auto"/>
              <w:jc w:val="center"/>
            </w:pPr>
            <w:r>
              <w:t>мости от типа прослойки</w:t>
            </w:r>
          </w:p>
        </w:tc>
        <w:tc>
          <w:tcPr>
            <w:tcW w:w="2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Малое</w:t>
            </w:r>
          </w:p>
        </w:tc>
        <w:tc>
          <w:tcPr>
            <w:tcW w:w="3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spacing w:line="276" w:lineRule="auto"/>
              <w:jc w:val="center"/>
            </w:pPr>
            <w:r>
              <w:t>Элек</w:t>
            </w:r>
          </w:p>
          <w:p w:rsidR="00000000" w:rsidRDefault="009205D1">
            <w:pPr>
              <w:spacing w:line="276" w:lineRule="auto"/>
              <w:jc w:val="center"/>
            </w:pPr>
            <w:r>
              <w:t>тропро</w:t>
            </w:r>
          </w:p>
          <w:p w:rsidR="00000000" w:rsidRDefault="009205D1">
            <w:pPr>
              <w:autoSpaceDE w:val="0"/>
              <w:autoSpaceDN w:val="0"/>
              <w:spacing w:line="276" w:lineRule="auto"/>
              <w:jc w:val="center"/>
            </w:pPr>
            <w:r>
              <w:t>водное</w:t>
            </w:r>
          </w:p>
        </w:tc>
        <w:tc>
          <w:tcPr>
            <w:tcW w:w="3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spacing w:line="276" w:lineRule="auto"/>
              <w:jc w:val="center"/>
            </w:pPr>
            <w:r>
              <w:t>Искря</w:t>
            </w:r>
          </w:p>
          <w:p w:rsidR="00000000" w:rsidRDefault="009205D1">
            <w:pPr>
              <w:autoSpaceDE w:val="0"/>
              <w:autoSpaceDN w:val="0"/>
              <w:spacing w:line="276" w:lineRule="auto"/>
              <w:jc w:val="center"/>
            </w:pPr>
            <w:r>
              <w:t>щее</w:t>
            </w:r>
          </w:p>
        </w:tc>
        <w:tc>
          <w:tcPr>
            <w:tcW w:w="21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w:t>
            </w:r>
          </w:p>
        </w:tc>
        <w:tc>
          <w:tcPr>
            <w:tcW w:w="2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w:t>
            </w:r>
          </w:p>
        </w:tc>
        <w:tc>
          <w:tcPr>
            <w:tcW w:w="19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w:t>
            </w:r>
          </w:p>
        </w:tc>
        <w:tc>
          <w:tcPr>
            <w:tcW w:w="2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w:t>
            </w:r>
          </w:p>
        </w:tc>
        <w:tc>
          <w:tcPr>
            <w:tcW w:w="31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w:t>
            </w:r>
          </w:p>
        </w:tc>
        <w:tc>
          <w:tcPr>
            <w:tcW w:w="20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w:t>
            </w:r>
          </w:p>
        </w:tc>
        <w:tc>
          <w:tcPr>
            <w:tcW w:w="19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w:t>
            </w:r>
          </w:p>
        </w:tc>
      </w:tr>
      <w:tr w:rsidR="00000000">
        <w:trPr>
          <w:trHeight w:val="20"/>
        </w:trPr>
        <w:tc>
          <w:tcPr>
            <w:tcW w:w="44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pPr>
            <w:r>
              <w:t>Каменные литые плитки</w:t>
            </w:r>
          </w:p>
        </w:tc>
        <w:tc>
          <w:tcPr>
            <w:tcW w:w="29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То же</w:t>
            </w:r>
          </w:p>
        </w:tc>
        <w:tc>
          <w:tcPr>
            <w:tcW w:w="21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60</w:t>
            </w:r>
          </w:p>
        </w:tc>
        <w:tc>
          <w:tcPr>
            <w:tcW w:w="2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То же</w:t>
            </w:r>
          </w:p>
        </w:tc>
        <w:tc>
          <w:tcPr>
            <w:tcW w:w="27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То же</w:t>
            </w:r>
          </w:p>
        </w:tc>
        <w:tc>
          <w:tcPr>
            <w:tcW w:w="2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2</w:t>
            </w:r>
          </w:p>
        </w:tc>
        <w:tc>
          <w:tcPr>
            <w:tcW w:w="23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spacing w:line="276" w:lineRule="auto"/>
              <w:jc w:val="center"/>
            </w:pPr>
            <w:r>
              <w:t xml:space="preserve">20 </w:t>
            </w:r>
          </w:p>
          <w:p w:rsidR="00000000" w:rsidRDefault="009205D1">
            <w:pPr>
              <w:autoSpaceDE w:val="0"/>
              <w:autoSpaceDN w:val="0"/>
              <w:spacing w:line="276" w:lineRule="auto"/>
              <w:jc w:val="center"/>
            </w:pPr>
            <w:r>
              <w:t>(20)</w:t>
            </w:r>
          </w:p>
        </w:tc>
        <w:tc>
          <w:tcPr>
            <w:tcW w:w="2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100</w:t>
            </w:r>
          </w:p>
        </w:tc>
        <w:tc>
          <w:tcPr>
            <w:tcW w:w="27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То же</w:t>
            </w:r>
          </w:p>
        </w:tc>
        <w:tc>
          <w:tcPr>
            <w:tcW w:w="2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То же</w:t>
            </w:r>
          </w:p>
        </w:tc>
        <w:tc>
          <w:tcPr>
            <w:tcW w:w="3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То же</w:t>
            </w:r>
          </w:p>
        </w:tc>
        <w:tc>
          <w:tcPr>
            <w:tcW w:w="3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То же</w:t>
            </w:r>
          </w:p>
        </w:tc>
        <w:tc>
          <w:tcPr>
            <w:tcW w:w="21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w:t>
            </w:r>
          </w:p>
        </w:tc>
        <w:tc>
          <w:tcPr>
            <w:tcW w:w="2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w:t>
            </w:r>
          </w:p>
        </w:tc>
        <w:tc>
          <w:tcPr>
            <w:tcW w:w="19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w:t>
            </w:r>
          </w:p>
        </w:tc>
        <w:tc>
          <w:tcPr>
            <w:tcW w:w="2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w:t>
            </w:r>
          </w:p>
        </w:tc>
        <w:tc>
          <w:tcPr>
            <w:tcW w:w="31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w:t>
            </w:r>
          </w:p>
        </w:tc>
        <w:tc>
          <w:tcPr>
            <w:tcW w:w="20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w:t>
            </w:r>
          </w:p>
        </w:tc>
        <w:tc>
          <w:tcPr>
            <w:tcW w:w="19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w:t>
            </w:r>
          </w:p>
        </w:tc>
      </w:tr>
      <w:tr w:rsidR="00000000">
        <w:trPr>
          <w:trHeight w:val="20"/>
        </w:trPr>
        <w:tc>
          <w:tcPr>
            <w:tcW w:w="44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pPr>
            <w:r>
              <w:t>Кислотоупорный кирпич плашмя</w:t>
            </w:r>
          </w:p>
        </w:tc>
        <w:tc>
          <w:tcPr>
            <w:tcW w:w="29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w:t>
            </w:r>
          </w:p>
        </w:tc>
        <w:tc>
          <w:tcPr>
            <w:tcW w:w="21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60</w:t>
            </w:r>
          </w:p>
        </w:tc>
        <w:tc>
          <w:tcPr>
            <w:tcW w:w="2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w:t>
            </w:r>
          </w:p>
        </w:tc>
        <w:tc>
          <w:tcPr>
            <w:tcW w:w="27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spacing w:line="276" w:lineRule="auto"/>
              <w:jc w:val="center"/>
            </w:pPr>
            <w:r>
              <w:t>Весьма значи</w:t>
            </w:r>
          </w:p>
          <w:p w:rsidR="00000000" w:rsidRDefault="009205D1">
            <w:pPr>
              <w:autoSpaceDE w:val="0"/>
              <w:autoSpaceDN w:val="0"/>
              <w:spacing w:line="276" w:lineRule="auto"/>
              <w:jc w:val="center"/>
            </w:pPr>
            <w:r>
              <w:t>тельная</w:t>
            </w:r>
          </w:p>
        </w:tc>
        <w:tc>
          <w:tcPr>
            <w:tcW w:w="2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7</w:t>
            </w:r>
            <w:r>
              <w:rPr>
                <w:vertAlign w:val="superscript"/>
              </w:rPr>
              <w:t>5)</w:t>
            </w:r>
          </w:p>
        </w:tc>
        <w:tc>
          <w:tcPr>
            <w:tcW w:w="23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spacing w:line="276" w:lineRule="auto"/>
              <w:jc w:val="center"/>
            </w:pPr>
            <w:r>
              <w:t xml:space="preserve">10 </w:t>
            </w:r>
          </w:p>
          <w:p w:rsidR="00000000" w:rsidRDefault="009205D1">
            <w:pPr>
              <w:autoSpaceDE w:val="0"/>
              <w:autoSpaceDN w:val="0"/>
              <w:spacing w:line="276" w:lineRule="auto"/>
              <w:jc w:val="center"/>
            </w:pPr>
            <w:r>
              <w:t>(10)</w:t>
            </w:r>
          </w:p>
        </w:tc>
        <w:tc>
          <w:tcPr>
            <w:tcW w:w="2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100</w:t>
            </w:r>
          </w:p>
        </w:tc>
        <w:tc>
          <w:tcPr>
            <w:tcW w:w="27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w:t>
            </w:r>
          </w:p>
        </w:tc>
        <w:tc>
          <w:tcPr>
            <w:tcW w:w="2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Среднее</w:t>
            </w:r>
          </w:p>
        </w:tc>
        <w:tc>
          <w:tcPr>
            <w:tcW w:w="3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w:t>
            </w:r>
          </w:p>
        </w:tc>
        <w:tc>
          <w:tcPr>
            <w:tcW w:w="3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w:t>
            </w:r>
          </w:p>
        </w:tc>
        <w:tc>
          <w:tcPr>
            <w:tcW w:w="21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w:t>
            </w:r>
          </w:p>
        </w:tc>
        <w:tc>
          <w:tcPr>
            <w:tcW w:w="2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w:t>
            </w:r>
          </w:p>
        </w:tc>
        <w:tc>
          <w:tcPr>
            <w:tcW w:w="19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w:t>
            </w:r>
          </w:p>
        </w:tc>
        <w:tc>
          <w:tcPr>
            <w:tcW w:w="2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w:t>
            </w:r>
          </w:p>
        </w:tc>
        <w:tc>
          <w:tcPr>
            <w:tcW w:w="31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w:t>
            </w:r>
          </w:p>
        </w:tc>
        <w:tc>
          <w:tcPr>
            <w:tcW w:w="20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w:t>
            </w:r>
          </w:p>
        </w:tc>
        <w:tc>
          <w:tcPr>
            <w:tcW w:w="19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w:t>
            </w:r>
          </w:p>
        </w:tc>
      </w:tr>
      <w:tr w:rsidR="00000000">
        <w:trPr>
          <w:trHeight w:val="20"/>
        </w:trPr>
        <w:tc>
          <w:tcPr>
            <w:tcW w:w="44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pPr>
            <w:r>
              <w:t>Кислотоупорный кирпич на ребро</w:t>
            </w:r>
          </w:p>
        </w:tc>
        <w:tc>
          <w:tcPr>
            <w:tcW w:w="29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w:t>
            </w:r>
          </w:p>
        </w:tc>
        <w:tc>
          <w:tcPr>
            <w:tcW w:w="21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60</w:t>
            </w:r>
          </w:p>
        </w:tc>
        <w:tc>
          <w:tcPr>
            <w:tcW w:w="2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w:t>
            </w:r>
          </w:p>
        </w:tc>
        <w:tc>
          <w:tcPr>
            <w:tcW w:w="27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w:t>
            </w:r>
          </w:p>
        </w:tc>
        <w:tc>
          <w:tcPr>
            <w:tcW w:w="2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10</w:t>
            </w:r>
            <w:r>
              <w:rPr>
                <w:vertAlign w:val="superscript"/>
              </w:rPr>
              <w:t>5)</w:t>
            </w:r>
          </w:p>
        </w:tc>
        <w:tc>
          <w:tcPr>
            <w:tcW w:w="23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10 (10)</w:t>
            </w:r>
          </w:p>
        </w:tc>
        <w:tc>
          <w:tcPr>
            <w:tcW w:w="2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100</w:t>
            </w:r>
          </w:p>
        </w:tc>
        <w:tc>
          <w:tcPr>
            <w:tcW w:w="27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w:t>
            </w:r>
          </w:p>
        </w:tc>
        <w:tc>
          <w:tcPr>
            <w:tcW w:w="2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w:t>
            </w:r>
          </w:p>
        </w:tc>
        <w:tc>
          <w:tcPr>
            <w:tcW w:w="3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w:t>
            </w:r>
          </w:p>
        </w:tc>
        <w:tc>
          <w:tcPr>
            <w:tcW w:w="3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w:t>
            </w:r>
          </w:p>
        </w:tc>
        <w:tc>
          <w:tcPr>
            <w:tcW w:w="21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w:t>
            </w:r>
          </w:p>
        </w:tc>
        <w:tc>
          <w:tcPr>
            <w:tcW w:w="2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w:t>
            </w:r>
          </w:p>
        </w:tc>
        <w:tc>
          <w:tcPr>
            <w:tcW w:w="19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w:t>
            </w:r>
          </w:p>
        </w:tc>
        <w:tc>
          <w:tcPr>
            <w:tcW w:w="2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w:t>
            </w:r>
          </w:p>
        </w:tc>
        <w:tc>
          <w:tcPr>
            <w:tcW w:w="31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w:t>
            </w:r>
          </w:p>
        </w:tc>
        <w:tc>
          <w:tcPr>
            <w:tcW w:w="20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w:t>
            </w:r>
          </w:p>
        </w:tc>
        <w:tc>
          <w:tcPr>
            <w:tcW w:w="19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 </w:t>
            </w:r>
          </w:p>
        </w:tc>
      </w:tr>
      <w:tr w:rsidR="00000000">
        <w:trPr>
          <w:trHeight w:val="20"/>
        </w:trPr>
        <w:tc>
          <w:tcPr>
            <w:tcW w:w="44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205D1">
            <w:pPr>
              <w:spacing w:line="276" w:lineRule="auto"/>
            </w:pPr>
            <w:r>
              <w:t>Поливинил-</w:t>
            </w:r>
          </w:p>
          <w:p w:rsidR="00000000" w:rsidRDefault="009205D1">
            <w:pPr>
              <w:autoSpaceDE w:val="0"/>
              <w:autoSpaceDN w:val="0"/>
              <w:spacing w:line="276" w:lineRule="auto"/>
            </w:pPr>
            <w:r>
              <w:t>хлоридный пластикат</w:t>
            </w:r>
          </w:p>
        </w:tc>
        <w:tc>
          <w:tcPr>
            <w:tcW w:w="29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w:t>
            </w:r>
          </w:p>
        </w:tc>
        <w:tc>
          <w:tcPr>
            <w:tcW w:w="21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w:t>
            </w:r>
          </w:p>
        </w:tc>
        <w:tc>
          <w:tcPr>
            <w:tcW w:w="2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spacing w:line="276" w:lineRule="auto"/>
              <w:jc w:val="center"/>
            </w:pPr>
            <w:r>
              <w:t>Не допус</w:t>
            </w:r>
          </w:p>
          <w:p w:rsidR="00000000" w:rsidRDefault="009205D1">
            <w:pPr>
              <w:autoSpaceDE w:val="0"/>
              <w:autoSpaceDN w:val="0"/>
              <w:spacing w:line="276" w:lineRule="auto"/>
              <w:jc w:val="center"/>
            </w:pPr>
            <w:r>
              <w:t>кается</w:t>
            </w:r>
          </w:p>
        </w:tc>
        <w:tc>
          <w:tcPr>
            <w:tcW w:w="27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spacing w:line="276" w:lineRule="auto"/>
              <w:jc w:val="center"/>
            </w:pPr>
            <w:r>
              <w:t>Не допус</w:t>
            </w:r>
          </w:p>
          <w:p w:rsidR="00000000" w:rsidRDefault="009205D1">
            <w:pPr>
              <w:autoSpaceDE w:val="0"/>
              <w:autoSpaceDN w:val="0"/>
              <w:spacing w:line="276" w:lineRule="auto"/>
              <w:jc w:val="center"/>
            </w:pPr>
            <w:r>
              <w:t>кается</w:t>
            </w:r>
            <w:r>
              <w:rPr>
                <w:vertAlign w:val="superscript"/>
              </w:rPr>
              <w:t>8)</w:t>
            </w:r>
          </w:p>
        </w:tc>
        <w:tc>
          <w:tcPr>
            <w:tcW w:w="2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2</w:t>
            </w:r>
          </w:p>
        </w:tc>
        <w:tc>
          <w:tcPr>
            <w:tcW w:w="23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10 (10)</w:t>
            </w:r>
          </w:p>
        </w:tc>
        <w:tc>
          <w:tcPr>
            <w:tcW w:w="2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50</w:t>
            </w:r>
          </w:p>
        </w:tc>
        <w:tc>
          <w:tcPr>
            <w:tcW w:w="27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Средняя</w:t>
            </w:r>
          </w:p>
        </w:tc>
        <w:tc>
          <w:tcPr>
            <w:tcW w:w="2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Малая</w:t>
            </w:r>
          </w:p>
        </w:tc>
        <w:tc>
          <w:tcPr>
            <w:tcW w:w="3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Малая</w:t>
            </w:r>
          </w:p>
        </w:tc>
        <w:tc>
          <w:tcPr>
            <w:tcW w:w="3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 </w:t>
            </w:r>
          </w:p>
        </w:tc>
        <w:tc>
          <w:tcPr>
            <w:tcW w:w="21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20</w:t>
            </w:r>
            <w:r>
              <w:rPr>
                <w:vertAlign w:val="superscript"/>
              </w:rPr>
              <w:t>12)</w:t>
            </w:r>
          </w:p>
        </w:tc>
        <w:tc>
          <w:tcPr>
            <w:tcW w:w="2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Средняя</w:t>
            </w:r>
          </w:p>
        </w:tc>
        <w:tc>
          <w:tcPr>
            <w:tcW w:w="19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20</w:t>
            </w:r>
          </w:p>
        </w:tc>
        <w:tc>
          <w:tcPr>
            <w:tcW w:w="2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Средняя</w:t>
            </w:r>
          </w:p>
        </w:tc>
        <w:tc>
          <w:tcPr>
            <w:tcW w:w="31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Беспыльное</w:t>
            </w:r>
            <w:r>
              <w:rPr>
                <w:vertAlign w:val="superscript"/>
              </w:rPr>
              <w:t>5)</w:t>
            </w:r>
          </w:p>
        </w:tc>
        <w:tc>
          <w:tcPr>
            <w:tcW w:w="20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w:t>
            </w:r>
          </w:p>
        </w:tc>
        <w:tc>
          <w:tcPr>
            <w:tcW w:w="19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spacing w:line="276" w:lineRule="auto"/>
              <w:jc w:val="center"/>
            </w:pPr>
            <w:r>
              <w:t>Безыс</w:t>
            </w:r>
          </w:p>
          <w:p w:rsidR="00000000" w:rsidRDefault="009205D1">
            <w:pPr>
              <w:autoSpaceDE w:val="0"/>
              <w:autoSpaceDN w:val="0"/>
              <w:spacing w:line="276" w:lineRule="auto"/>
              <w:jc w:val="center"/>
            </w:pPr>
            <w:r>
              <w:t>кровое</w:t>
            </w:r>
          </w:p>
        </w:tc>
      </w:tr>
      <w:tr w:rsidR="00000000">
        <w:trPr>
          <w:trHeight w:val="20"/>
        </w:trPr>
        <w:tc>
          <w:tcPr>
            <w:tcW w:w="44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pPr>
            <w:r>
              <w:t>Дощатое (окрашенное)</w:t>
            </w:r>
          </w:p>
        </w:tc>
        <w:tc>
          <w:tcPr>
            <w:tcW w:w="29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w:t>
            </w:r>
          </w:p>
        </w:tc>
        <w:tc>
          <w:tcPr>
            <w:tcW w:w="21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60</w:t>
            </w:r>
          </w:p>
        </w:tc>
        <w:tc>
          <w:tcPr>
            <w:tcW w:w="2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То же</w:t>
            </w:r>
          </w:p>
        </w:tc>
        <w:tc>
          <w:tcPr>
            <w:tcW w:w="27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spacing w:line="276" w:lineRule="auto"/>
              <w:jc w:val="center"/>
            </w:pPr>
            <w:r>
              <w:t>Не допус</w:t>
            </w:r>
          </w:p>
          <w:p w:rsidR="00000000" w:rsidRDefault="009205D1">
            <w:pPr>
              <w:autoSpaceDE w:val="0"/>
              <w:autoSpaceDN w:val="0"/>
              <w:spacing w:line="276" w:lineRule="auto"/>
              <w:jc w:val="center"/>
            </w:pPr>
            <w:r>
              <w:t>кается</w:t>
            </w:r>
          </w:p>
        </w:tc>
        <w:tc>
          <w:tcPr>
            <w:tcW w:w="2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2</w:t>
            </w:r>
          </w:p>
        </w:tc>
        <w:tc>
          <w:tcPr>
            <w:tcW w:w="23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200 кг на точку</w:t>
            </w:r>
          </w:p>
        </w:tc>
        <w:tc>
          <w:tcPr>
            <w:tcW w:w="2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50</w:t>
            </w:r>
          </w:p>
        </w:tc>
        <w:tc>
          <w:tcPr>
            <w:tcW w:w="27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spacing w:line="276" w:lineRule="auto"/>
              <w:jc w:val="center"/>
            </w:pPr>
            <w:r>
              <w:t>Не допус</w:t>
            </w:r>
          </w:p>
          <w:p w:rsidR="00000000" w:rsidRDefault="009205D1">
            <w:pPr>
              <w:autoSpaceDE w:val="0"/>
              <w:autoSpaceDN w:val="0"/>
              <w:spacing w:line="276" w:lineRule="auto"/>
              <w:jc w:val="center"/>
            </w:pPr>
            <w:r>
              <w:t>кается</w:t>
            </w:r>
          </w:p>
        </w:tc>
        <w:tc>
          <w:tcPr>
            <w:tcW w:w="2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spacing w:line="276" w:lineRule="auto"/>
              <w:jc w:val="center"/>
            </w:pPr>
            <w:r>
              <w:t>Не допус</w:t>
            </w:r>
          </w:p>
          <w:p w:rsidR="00000000" w:rsidRDefault="009205D1">
            <w:pPr>
              <w:autoSpaceDE w:val="0"/>
              <w:autoSpaceDN w:val="0"/>
              <w:spacing w:line="276" w:lineRule="auto"/>
              <w:jc w:val="center"/>
            </w:pPr>
            <w:r>
              <w:t>кается</w:t>
            </w:r>
          </w:p>
        </w:tc>
        <w:tc>
          <w:tcPr>
            <w:tcW w:w="3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spacing w:line="276" w:lineRule="auto"/>
              <w:jc w:val="center"/>
            </w:pPr>
            <w:r>
              <w:t>Не допус</w:t>
            </w:r>
          </w:p>
          <w:p w:rsidR="00000000" w:rsidRDefault="009205D1">
            <w:pPr>
              <w:autoSpaceDE w:val="0"/>
              <w:autoSpaceDN w:val="0"/>
              <w:spacing w:line="276" w:lineRule="auto"/>
              <w:jc w:val="center"/>
            </w:pPr>
            <w:r>
              <w:t>кается</w:t>
            </w:r>
          </w:p>
        </w:tc>
        <w:tc>
          <w:tcPr>
            <w:tcW w:w="3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spacing w:line="276" w:lineRule="auto"/>
              <w:jc w:val="center"/>
            </w:pPr>
            <w:r>
              <w:t>Не допус</w:t>
            </w:r>
          </w:p>
          <w:p w:rsidR="00000000" w:rsidRDefault="009205D1">
            <w:pPr>
              <w:autoSpaceDE w:val="0"/>
              <w:autoSpaceDN w:val="0"/>
              <w:spacing w:line="276" w:lineRule="auto"/>
              <w:jc w:val="center"/>
            </w:pPr>
            <w:r>
              <w:t>кается</w:t>
            </w:r>
          </w:p>
        </w:tc>
        <w:tc>
          <w:tcPr>
            <w:tcW w:w="21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spacing w:line="276" w:lineRule="auto"/>
              <w:jc w:val="center"/>
            </w:pPr>
            <w:r>
              <w:t>Не допус</w:t>
            </w:r>
          </w:p>
          <w:p w:rsidR="00000000" w:rsidRDefault="009205D1">
            <w:pPr>
              <w:autoSpaceDE w:val="0"/>
              <w:autoSpaceDN w:val="0"/>
              <w:spacing w:line="276" w:lineRule="auto"/>
              <w:jc w:val="center"/>
            </w:pPr>
            <w:r>
              <w:t>кается</w:t>
            </w:r>
          </w:p>
        </w:tc>
        <w:tc>
          <w:tcPr>
            <w:tcW w:w="2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spacing w:line="276" w:lineRule="auto"/>
              <w:jc w:val="center"/>
            </w:pPr>
            <w:r>
              <w:t>Не допус</w:t>
            </w:r>
          </w:p>
          <w:p w:rsidR="00000000" w:rsidRDefault="009205D1">
            <w:pPr>
              <w:autoSpaceDE w:val="0"/>
              <w:autoSpaceDN w:val="0"/>
              <w:spacing w:line="276" w:lineRule="auto"/>
              <w:jc w:val="center"/>
            </w:pPr>
            <w:r>
              <w:t>кается</w:t>
            </w:r>
          </w:p>
        </w:tc>
        <w:tc>
          <w:tcPr>
            <w:tcW w:w="19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w:t>
            </w:r>
          </w:p>
        </w:tc>
        <w:tc>
          <w:tcPr>
            <w:tcW w:w="2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spacing w:line="276" w:lineRule="auto"/>
              <w:jc w:val="center"/>
            </w:pPr>
            <w:r>
              <w:t>Не допус</w:t>
            </w:r>
          </w:p>
          <w:p w:rsidR="00000000" w:rsidRDefault="009205D1">
            <w:pPr>
              <w:autoSpaceDE w:val="0"/>
              <w:autoSpaceDN w:val="0"/>
              <w:spacing w:line="276" w:lineRule="auto"/>
              <w:jc w:val="center"/>
            </w:pPr>
            <w:r>
              <w:t>кается</w:t>
            </w:r>
          </w:p>
        </w:tc>
        <w:tc>
          <w:tcPr>
            <w:tcW w:w="31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Малое</w:t>
            </w:r>
          </w:p>
        </w:tc>
        <w:tc>
          <w:tcPr>
            <w:tcW w:w="20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spacing w:line="276" w:lineRule="auto"/>
              <w:jc w:val="center"/>
            </w:pPr>
            <w:r>
              <w:t>Не элек</w:t>
            </w:r>
          </w:p>
          <w:p w:rsidR="00000000" w:rsidRDefault="009205D1">
            <w:pPr>
              <w:spacing w:line="276" w:lineRule="auto"/>
              <w:jc w:val="center"/>
            </w:pPr>
            <w:r>
              <w:t>тропро</w:t>
            </w:r>
          </w:p>
          <w:p w:rsidR="00000000" w:rsidRDefault="009205D1">
            <w:pPr>
              <w:autoSpaceDE w:val="0"/>
              <w:autoSpaceDN w:val="0"/>
              <w:spacing w:line="276" w:lineRule="auto"/>
              <w:jc w:val="center"/>
            </w:pPr>
            <w:r>
              <w:t>водное</w:t>
            </w:r>
          </w:p>
        </w:tc>
        <w:tc>
          <w:tcPr>
            <w:tcW w:w="19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То же</w:t>
            </w:r>
          </w:p>
        </w:tc>
      </w:tr>
      <w:tr w:rsidR="00000000">
        <w:trPr>
          <w:trHeight w:val="20"/>
        </w:trPr>
        <w:tc>
          <w:tcPr>
            <w:tcW w:w="44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pPr>
            <w:r>
              <w:t>Паркетные доски и щиты, паркет, ламинат</w:t>
            </w:r>
          </w:p>
        </w:tc>
        <w:tc>
          <w:tcPr>
            <w:tcW w:w="29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spacing w:line="276" w:lineRule="auto"/>
              <w:jc w:val="center"/>
            </w:pPr>
            <w:r>
              <w:t>Не ограни</w:t>
            </w:r>
          </w:p>
          <w:p w:rsidR="00000000" w:rsidRDefault="009205D1">
            <w:pPr>
              <w:autoSpaceDE w:val="0"/>
              <w:autoSpaceDN w:val="0"/>
              <w:spacing w:line="276" w:lineRule="auto"/>
              <w:jc w:val="center"/>
            </w:pPr>
            <w:r>
              <w:t>чивается</w:t>
            </w:r>
          </w:p>
        </w:tc>
        <w:tc>
          <w:tcPr>
            <w:tcW w:w="21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w:t>
            </w:r>
          </w:p>
        </w:tc>
        <w:tc>
          <w:tcPr>
            <w:tcW w:w="2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spacing w:line="276" w:lineRule="auto"/>
              <w:jc w:val="center"/>
            </w:pPr>
            <w:r>
              <w:t>Не допус</w:t>
            </w:r>
          </w:p>
          <w:p w:rsidR="00000000" w:rsidRDefault="009205D1">
            <w:pPr>
              <w:autoSpaceDE w:val="0"/>
              <w:autoSpaceDN w:val="0"/>
              <w:spacing w:line="276" w:lineRule="auto"/>
              <w:jc w:val="center"/>
            </w:pPr>
            <w:r>
              <w:t>кается</w:t>
            </w:r>
          </w:p>
        </w:tc>
        <w:tc>
          <w:tcPr>
            <w:tcW w:w="27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spacing w:line="276" w:lineRule="auto"/>
              <w:jc w:val="center"/>
            </w:pPr>
            <w:r>
              <w:t>Не допус</w:t>
            </w:r>
          </w:p>
          <w:p w:rsidR="00000000" w:rsidRDefault="009205D1">
            <w:pPr>
              <w:autoSpaceDE w:val="0"/>
              <w:autoSpaceDN w:val="0"/>
              <w:spacing w:line="276" w:lineRule="auto"/>
              <w:jc w:val="center"/>
            </w:pPr>
            <w:r>
              <w:t>кается</w:t>
            </w:r>
          </w:p>
        </w:tc>
        <w:tc>
          <w:tcPr>
            <w:tcW w:w="2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spacing w:line="276" w:lineRule="auto"/>
              <w:jc w:val="center"/>
            </w:pPr>
            <w:r>
              <w:t>Не допус</w:t>
            </w:r>
          </w:p>
          <w:p w:rsidR="00000000" w:rsidRDefault="009205D1">
            <w:pPr>
              <w:autoSpaceDE w:val="0"/>
              <w:autoSpaceDN w:val="0"/>
              <w:spacing w:line="276" w:lineRule="auto"/>
              <w:jc w:val="center"/>
            </w:pPr>
            <w:r>
              <w:t>кается</w:t>
            </w:r>
          </w:p>
        </w:tc>
        <w:tc>
          <w:tcPr>
            <w:tcW w:w="23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200 кг на точку</w:t>
            </w:r>
          </w:p>
        </w:tc>
        <w:tc>
          <w:tcPr>
            <w:tcW w:w="2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50</w:t>
            </w:r>
          </w:p>
        </w:tc>
        <w:tc>
          <w:tcPr>
            <w:tcW w:w="27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spacing w:line="276" w:lineRule="auto"/>
              <w:jc w:val="center"/>
            </w:pPr>
            <w:r>
              <w:t>Не допус</w:t>
            </w:r>
          </w:p>
          <w:p w:rsidR="00000000" w:rsidRDefault="009205D1">
            <w:pPr>
              <w:autoSpaceDE w:val="0"/>
              <w:autoSpaceDN w:val="0"/>
              <w:spacing w:line="276" w:lineRule="auto"/>
              <w:jc w:val="center"/>
            </w:pPr>
            <w:r>
              <w:t>кается</w:t>
            </w:r>
          </w:p>
        </w:tc>
        <w:tc>
          <w:tcPr>
            <w:tcW w:w="2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spacing w:line="276" w:lineRule="auto"/>
              <w:jc w:val="center"/>
            </w:pPr>
            <w:r>
              <w:t>Не допус</w:t>
            </w:r>
          </w:p>
          <w:p w:rsidR="00000000" w:rsidRDefault="009205D1">
            <w:pPr>
              <w:autoSpaceDE w:val="0"/>
              <w:autoSpaceDN w:val="0"/>
              <w:spacing w:line="276" w:lineRule="auto"/>
              <w:jc w:val="center"/>
            </w:pPr>
            <w:r>
              <w:t>кается</w:t>
            </w:r>
          </w:p>
        </w:tc>
        <w:tc>
          <w:tcPr>
            <w:tcW w:w="3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spacing w:line="276" w:lineRule="auto"/>
              <w:jc w:val="center"/>
            </w:pPr>
            <w:r>
              <w:t>Не допус</w:t>
            </w:r>
          </w:p>
          <w:p w:rsidR="00000000" w:rsidRDefault="009205D1">
            <w:pPr>
              <w:autoSpaceDE w:val="0"/>
              <w:autoSpaceDN w:val="0"/>
              <w:spacing w:line="276" w:lineRule="auto"/>
              <w:jc w:val="center"/>
            </w:pPr>
            <w:r>
              <w:t>кается</w:t>
            </w:r>
          </w:p>
        </w:tc>
        <w:tc>
          <w:tcPr>
            <w:tcW w:w="3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spacing w:line="276" w:lineRule="auto"/>
              <w:jc w:val="center"/>
            </w:pPr>
            <w:r>
              <w:t>Не допус</w:t>
            </w:r>
          </w:p>
          <w:p w:rsidR="00000000" w:rsidRDefault="009205D1">
            <w:pPr>
              <w:autoSpaceDE w:val="0"/>
              <w:autoSpaceDN w:val="0"/>
              <w:spacing w:line="276" w:lineRule="auto"/>
              <w:jc w:val="center"/>
            </w:pPr>
            <w:r>
              <w:t>кается</w:t>
            </w:r>
          </w:p>
        </w:tc>
        <w:tc>
          <w:tcPr>
            <w:tcW w:w="21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spacing w:line="276" w:lineRule="auto"/>
              <w:jc w:val="center"/>
            </w:pPr>
            <w:r>
              <w:t>Не допус</w:t>
            </w:r>
          </w:p>
          <w:p w:rsidR="00000000" w:rsidRDefault="009205D1">
            <w:pPr>
              <w:autoSpaceDE w:val="0"/>
              <w:autoSpaceDN w:val="0"/>
              <w:spacing w:line="276" w:lineRule="auto"/>
              <w:jc w:val="center"/>
            </w:pPr>
            <w:r>
              <w:t>кается</w:t>
            </w:r>
          </w:p>
        </w:tc>
        <w:tc>
          <w:tcPr>
            <w:tcW w:w="2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spacing w:line="276" w:lineRule="auto"/>
              <w:jc w:val="center"/>
            </w:pPr>
            <w:r>
              <w:t>Не допус</w:t>
            </w:r>
          </w:p>
          <w:p w:rsidR="00000000" w:rsidRDefault="009205D1">
            <w:pPr>
              <w:autoSpaceDE w:val="0"/>
              <w:autoSpaceDN w:val="0"/>
              <w:spacing w:line="276" w:lineRule="auto"/>
              <w:jc w:val="center"/>
            </w:pPr>
            <w:r>
              <w:t>кается</w:t>
            </w:r>
          </w:p>
        </w:tc>
        <w:tc>
          <w:tcPr>
            <w:tcW w:w="19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w:t>
            </w:r>
          </w:p>
        </w:tc>
        <w:tc>
          <w:tcPr>
            <w:tcW w:w="2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spacing w:line="276" w:lineRule="auto"/>
              <w:jc w:val="center"/>
            </w:pPr>
            <w:r>
              <w:t>Не допус</w:t>
            </w:r>
          </w:p>
          <w:p w:rsidR="00000000" w:rsidRDefault="009205D1">
            <w:pPr>
              <w:autoSpaceDE w:val="0"/>
              <w:autoSpaceDN w:val="0"/>
              <w:spacing w:line="276" w:lineRule="auto"/>
              <w:jc w:val="center"/>
            </w:pPr>
            <w:r>
              <w:t>кается</w:t>
            </w:r>
          </w:p>
        </w:tc>
        <w:tc>
          <w:tcPr>
            <w:tcW w:w="31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Малое</w:t>
            </w:r>
          </w:p>
        </w:tc>
        <w:tc>
          <w:tcPr>
            <w:tcW w:w="20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spacing w:line="276" w:lineRule="auto"/>
              <w:jc w:val="center"/>
            </w:pPr>
            <w:r>
              <w:t>Не элек</w:t>
            </w:r>
          </w:p>
          <w:p w:rsidR="00000000" w:rsidRDefault="009205D1">
            <w:pPr>
              <w:spacing w:line="276" w:lineRule="auto"/>
              <w:jc w:val="center"/>
            </w:pPr>
            <w:r>
              <w:t>тропро</w:t>
            </w:r>
          </w:p>
          <w:p w:rsidR="00000000" w:rsidRDefault="009205D1">
            <w:pPr>
              <w:autoSpaceDE w:val="0"/>
              <w:autoSpaceDN w:val="0"/>
              <w:spacing w:line="276" w:lineRule="auto"/>
              <w:jc w:val="center"/>
            </w:pPr>
            <w:r>
              <w:t>водное</w:t>
            </w:r>
          </w:p>
        </w:tc>
        <w:tc>
          <w:tcPr>
            <w:tcW w:w="19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spacing w:line="276" w:lineRule="auto"/>
              <w:jc w:val="center"/>
            </w:pPr>
            <w:r>
              <w:t>Безыс</w:t>
            </w:r>
          </w:p>
          <w:p w:rsidR="00000000" w:rsidRDefault="009205D1">
            <w:pPr>
              <w:autoSpaceDE w:val="0"/>
              <w:autoSpaceDN w:val="0"/>
              <w:spacing w:line="276" w:lineRule="auto"/>
              <w:jc w:val="center"/>
            </w:pPr>
            <w:r>
              <w:t>кровое</w:t>
            </w:r>
          </w:p>
        </w:tc>
      </w:tr>
      <w:tr w:rsidR="00000000">
        <w:trPr>
          <w:trHeight w:val="20"/>
        </w:trPr>
        <w:tc>
          <w:tcPr>
            <w:tcW w:w="44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205D1">
            <w:pPr>
              <w:spacing w:line="276" w:lineRule="auto"/>
            </w:pPr>
            <w:r>
              <w:t>Сверхтвердые древесново-</w:t>
            </w:r>
          </w:p>
          <w:p w:rsidR="00000000" w:rsidRDefault="009205D1">
            <w:pPr>
              <w:autoSpaceDE w:val="0"/>
              <w:autoSpaceDN w:val="0"/>
              <w:spacing w:line="276" w:lineRule="auto"/>
            </w:pPr>
            <w:r>
              <w:t>локнистые плиты</w:t>
            </w:r>
          </w:p>
        </w:tc>
        <w:tc>
          <w:tcPr>
            <w:tcW w:w="29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То же</w:t>
            </w:r>
          </w:p>
        </w:tc>
        <w:tc>
          <w:tcPr>
            <w:tcW w:w="21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w:t>
            </w:r>
          </w:p>
        </w:tc>
        <w:tc>
          <w:tcPr>
            <w:tcW w:w="2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То же</w:t>
            </w:r>
          </w:p>
        </w:tc>
        <w:tc>
          <w:tcPr>
            <w:tcW w:w="27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То же</w:t>
            </w:r>
          </w:p>
        </w:tc>
        <w:tc>
          <w:tcPr>
            <w:tcW w:w="2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То же</w:t>
            </w:r>
          </w:p>
        </w:tc>
        <w:tc>
          <w:tcPr>
            <w:tcW w:w="23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200 кг на точку</w:t>
            </w:r>
          </w:p>
        </w:tc>
        <w:tc>
          <w:tcPr>
            <w:tcW w:w="2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50</w:t>
            </w:r>
          </w:p>
        </w:tc>
        <w:tc>
          <w:tcPr>
            <w:tcW w:w="27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То же</w:t>
            </w:r>
          </w:p>
        </w:tc>
        <w:tc>
          <w:tcPr>
            <w:tcW w:w="2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То же</w:t>
            </w:r>
          </w:p>
        </w:tc>
        <w:tc>
          <w:tcPr>
            <w:tcW w:w="3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То же</w:t>
            </w:r>
          </w:p>
        </w:tc>
        <w:tc>
          <w:tcPr>
            <w:tcW w:w="3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То же</w:t>
            </w:r>
          </w:p>
        </w:tc>
        <w:tc>
          <w:tcPr>
            <w:tcW w:w="21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То же</w:t>
            </w:r>
          </w:p>
        </w:tc>
        <w:tc>
          <w:tcPr>
            <w:tcW w:w="2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То же</w:t>
            </w:r>
          </w:p>
        </w:tc>
        <w:tc>
          <w:tcPr>
            <w:tcW w:w="19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w:t>
            </w:r>
          </w:p>
        </w:tc>
        <w:tc>
          <w:tcPr>
            <w:tcW w:w="2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То же</w:t>
            </w:r>
          </w:p>
        </w:tc>
        <w:tc>
          <w:tcPr>
            <w:tcW w:w="31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То же</w:t>
            </w:r>
          </w:p>
        </w:tc>
        <w:tc>
          <w:tcPr>
            <w:tcW w:w="20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То же</w:t>
            </w:r>
          </w:p>
        </w:tc>
        <w:tc>
          <w:tcPr>
            <w:tcW w:w="19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То же</w:t>
            </w:r>
          </w:p>
        </w:tc>
      </w:tr>
      <w:tr w:rsidR="00000000">
        <w:trPr>
          <w:trHeight w:val="20"/>
        </w:trPr>
        <w:tc>
          <w:tcPr>
            <w:tcW w:w="44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pPr>
            <w:r>
              <w:t>Штучный и наборный паркет</w:t>
            </w:r>
          </w:p>
        </w:tc>
        <w:tc>
          <w:tcPr>
            <w:tcW w:w="29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w:t>
            </w:r>
          </w:p>
        </w:tc>
        <w:tc>
          <w:tcPr>
            <w:tcW w:w="21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w:t>
            </w:r>
          </w:p>
        </w:tc>
        <w:tc>
          <w:tcPr>
            <w:tcW w:w="2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w:t>
            </w:r>
          </w:p>
        </w:tc>
        <w:tc>
          <w:tcPr>
            <w:tcW w:w="27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w:t>
            </w:r>
          </w:p>
        </w:tc>
        <w:tc>
          <w:tcPr>
            <w:tcW w:w="2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w:t>
            </w:r>
          </w:p>
        </w:tc>
        <w:tc>
          <w:tcPr>
            <w:tcW w:w="23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w:t>
            </w:r>
          </w:p>
        </w:tc>
        <w:tc>
          <w:tcPr>
            <w:tcW w:w="2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50</w:t>
            </w:r>
          </w:p>
        </w:tc>
        <w:tc>
          <w:tcPr>
            <w:tcW w:w="27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w:t>
            </w:r>
          </w:p>
        </w:tc>
        <w:tc>
          <w:tcPr>
            <w:tcW w:w="2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w:t>
            </w:r>
          </w:p>
        </w:tc>
        <w:tc>
          <w:tcPr>
            <w:tcW w:w="3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w:t>
            </w:r>
          </w:p>
        </w:tc>
        <w:tc>
          <w:tcPr>
            <w:tcW w:w="3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w:t>
            </w:r>
          </w:p>
        </w:tc>
        <w:tc>
          <w:tcPr>
            <w:tcW w:w="21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w:t>
            </w:r>
          </w:p>
        </w:tc>
        <w:tc>
          <w:tcPr>
            <w:tcW w:w="2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w:t>
            </w:r>
          </w:p>
        </w:tc>
        <w:tc>
          <w:tcPr>
            <w:tcW w:w="19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w:t>
            </w:r>
          </w:p>
        </w:tc>
        <w:tc>
          <w:tcPr>
            <w:tcW w:w="2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w:t>
            </w:r>
          </w:p>
        </w:tc>
        <w:tc>
          <w:tcPr>
            <w:tcW w:w="31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w:t>
            </w:r>
          </w:p>
        </w:tc>
        <w:tc>
          <w:tcPr>
            <w:tcW w:w="20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w:t>
            </w:r>
          </w:p>
        </w:tc>
        <w:tc>
          <w:tcPr>
            <w:tcW w:w="19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w:t>
            </w:r>
          </w:p>
        </w:tc>
      </w:tr>
      <w:tr w:rsidR="00000000">
        <w:trPr>
          <w:trHeight w:val="20"/>
        </w:trPr>
        <w:tc>
          <w:tcPr>
            <w:tcW w:w="44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205D1">
            <w:pPr>
              <w:spacing w:line="276" w:lineRule="auto"/>
            </w:pPr>
            <w:r>
              <w:t>Линолеум, плитки поливинил-</w:t>
            </w:r>
          </w:p>
          <w:p w:rsidR="00000000" w:rsidRDefault="009205D1">
            <w:pPr>
              <w:autoSpaceDE w:val="0"/>
              <w:autoSpaceDN w:val="0"/>
              <w:spacing w:line="276" w:lineRule="auto"/>
            </w:pPr>
            <w:r>
              <w:t>хлоридные</w:t>
            </w:r>
          </w:p>
        </w:tc>
        <w:tc>
          <w:tcPr>
            <w:tcW w:w="29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Не более 500 чел/сут на 1 м ширины прохода</w:t>
            </w:r>
          </w:p>
        </w:tc>
        <w:tc>
          <w:tcPr>
            <w:tcW w:w="21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w:t>
            </w:r>
          </w:p>
        </w:tc>
        <w:tc>
          <w:tcPr>
            <w:tcW w:w="2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w:t>
            </w:r>
          </w:p>
        </w:tc>
        <w:tc>
          <w:tcPr>
            <w:tcW w:w="27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w:t>
            </w:r>
          </w:p>
        </w:tc>
        <w:tc>
          <w:tcPr>
            <w:tcW w:w="2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w:t>
            </w:r>
          </w:p>
        </w:tc>
        <w:tc>
          <w:tcPr>
            <w:tcW w:w="23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spacing w:line="276" w:lineRule="auto"/>
              <w:jc w:val="center"/>
            </w:pPr>
            <w:r>
              <w:t xml:space="preserve">50 </w:t>
            </w:r>
          </w:p>
          <w:p w:rsidR="00000000" w:rsidRDefault="009205D1">
            <w:pPr>
              <w:autoSpaceDE w:val="0"/>
              <w:autoSpaceDN w:val="0"/>
              <w:spacing w:line="276" w:lineRule="auto"/>
              <w:jc w:val="center"/>
            </w:pPr>
            <w:r>
              <w:t>(50)</w:t>
            </w:r>
          </w:p>
        </w:tc>
        <w:tc>
          <w:tcPr>
            <w:tcW w:w="2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50</w:t>
            </w:r>
          </w:p>
        </w:tc>
        <w:tc>
          <w:tcPr>
            <w:tcW w:w="27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w:t>
            </w:r>
          </w:p>
        </w:tc>
        <w:tc>
          <w:tcPr>
            <w:tcW w:w="2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w:t>
            </w:r>
          </w:p>
        </w:tc>
        <w:tc>
          <w:tcPr>
            <w:tcW w:w="3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w:t>
            </w:r>
          </w:p>
        </w:tc>
        <w:tc>
          <w:tcPr>
            <w:tcW w:w="3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w:t>
            </w:r>
          </w:p>
        </w:tc>
        <w:tc>
          <w:tcPr>
            <w:tcW w:w="21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w:t>
            </w:r>
          </w:p>
        </w:tc>
        <w:tc>
          <w:tcPr>
            <w:tcW w:w="2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w:t>
            </w:r>
          </w:p>
        </w:tc>
        <w:tc>
          <w:tcPr>
            <w:tcW w:w="19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w:t>
            </w:r>
          </w:p>
        </w:tc>
        <w:tc>
          <w:tcPr>
            <w:tcW w:w="2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w:t>
            </w:r>
          </w:p>
        </w:tc>
        <w:tc>
          <w:tcPr>
            <w:tcW w:w="31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Беспыльное</w:t>
            </w:r>
          </w:p>
        </w:tc>
        <w:tc>
          <w:tcPr>
            <w:tcW w:w="20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w:t>
            </w:r>
          </w:p>
        </w:tc>
        <w:tc>
          <w:tcPr>
            <w:tcW w:w="19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w:t>
            </w:r>
          </w:p>
        </w:tc>
      </w:tr>
      <w:tr w:rsidR="00000000">
        <w:trPr>
          <w:trHeight w:val="20"/>
        </w:trPr>
        <w:tc>
          <w:tcPr>
            <w:tcW w:w="44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pPr>
            <w:r>
              <w:t>Рулонное на основе химических волокон</w:t>
            </w:r>
          </w:p>
        </w:tc>
        <w:tc>
          <w:tcPr>
            <w:tcW w:w="29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То же</w:t>
            </w:r>
          </w:p>
        </w:tc>
        <w:tc>
          <w:tcPr>
            <w:tcW w:w="21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w:t>
            </w:r>
          </w:p>
        </w:tc>
        <w:tc>
          <w:tcPr>
            <w:tcW w:w="2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w:t>
            </w:r>
          </w:p>
        </w:tc>
        <w:tc>
          <w:tcPr>
            <w:tcW w:w="27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w:t>
            </w:r>
          </w:p>
        </w:tc>
        <w:tc>
          <w:tcPr>
            <w:tcW w:w="2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w:t>
            </w:r>
          </w:p>
        </w:tc>
        <w:tc>
          <w:tcPr>
            <w:tcW w:w="23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spacing w:line="276" w:lineRule="auto"/>
              <w:jc w:val="center"/>
            </w:pPr>
            <w:r>
              <w:t xml:space="preserve">10 </w:t>
            </w:r>
          </w:p>
          <w:p w:rsidR="00000000" w:rsidRDefault="009205D1">
            <w:pPr>
              <w:autoSpaceDE w:val="0"/>
              <w:autoSpaceDN w:val="0"/>
              <w:spacing w:line="276" w:lineRule="auto"/>
              <w:jc w:val="center"/>
            </w:pPr>
            <w:r>
              <w:t>(10)</w:t>
            </w:r>
          </w:p>
        </w:tc>
        <w:tc>
          <w:tcPr>
            <w:tcW w:w="2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50</w:t>
            </w:r>
          </w:p>
        </w:tc>
        <w:tc>
          <w:tcPr>
            <w:tcW w:w="27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w:t>
            </w:r>
          </w:p>
        </w:tc>
        <w:tc>
          <w:tcPr>
            <w:tcW w:w="2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w:t>
            </w:r>
          </w:p>
        </w:tc>
        <w:tc>
          <w:tcPr>
            <w:tcW w:w="3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w:t>
            </w:r>
          </w:p>
        </w:tc>
        <w:tc>
          <w:tcPr>
            <w:tcW w:w="3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w:t>
            </w:r>
          </w:p>
        </w:tc>
        <w:tc>
          <w:tcPr>
            <w:tcW w:w="21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w:t>
            </w:r>
          </w:p>
        </w:tc>
        <w:tc>
          <w:tcPr>
            <w:tcW w:w="2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w:t>
            </w:r>
          </w:p>
        </w:tc>
        <w:tc>
          <w:tcPr>
            <w:tcW w:w="19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w:t>
            </w:r>
          </w:p>
        </w:tc>
        <w:tc>
          <w:tcPr>
            <w:tcW w:w="2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w:t>
            </w:r>
          </w:p>
        </w:tc>
        <w:tc>
          <w:tcPr>
            <w:tcW w:w="31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Среднее</w:t>
            </w:r>
          </w:p>
        </w:tc>
        <w:tc>
          <w:tcPr>
            <w:tcW w:w="20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w:t>
            </w:r>
          </w:p>
        </w:tc>
        <w:tc>
          <w:tcPr>
            <w:tcW w:w="19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w:t>
            </w:r>
          </w:p>
        </w:tc>
      </w:tr>
      <w:tr w:rsidR="00000000">
        <w:trPr>
          <w:trHeight w:val="20"/>
        </w:trPr>
        <w:tc>
          <w:tcPr>
            <w:tcW w:w="44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pPr>
            <w:r>
              <w:t>Глино-бетонное, глинобитное</w:t>
            </w:r>
          </w:p>
        </w:tc>
        <w:tc>
          <w:tcPr>
            <w:tcW w:w="29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spacing w:line="276" w:lineRule="auto"/>
              <w:jc w:val="center"/>
            </w:pPr>
            <w:r>
              <w:t>Не допус</w:t>
            </w:r>
          </w:p>
          <w:p w:rsidR="00000000" w:rsidRDefault="009205D1">
            <w:pPr>
              <w:autoSpaceDE w:val="0"/>
              <w:autoSpaceDN w:val="0"/>
              <w:spacing w:line="276" w:lineRule="auto"/>
              <w:jc w:val="center"/>
            </w:pPr>
            <w:r>
              <w:t>кается</w:t>
            </w:r>
            <w:r>
              <w:rPr>
                <w:vertAlign w:val="superscript"/>
              </w:rPr>
              <w:t>8)</w:t>
            </w:r>
          </w:p>
        </w:tc>
        <w:tc>
          <w:tcPr>
            <w:tcW w:w="21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w:t>
            </w:r>
          </w:p>
        </w:tc>
        <w:tc>
          <w:tcPr>
            <w:tcW w:w="2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w:t>
            </w:r>
          </w:p>
        </w:tc>
        <w:tc>
          <w:tcPr>
            <w:tcW w:w="27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spacing w:line="276" w:lineRule="auto"/>
              <w:jc w:val="center"/>
            </w:pPr>
            <w:r>
              <w:t>Не допус</w:t>
            </w:r>
          </w:p>
          <w:p w:rsidR="00000000" w:rsidRDefault="009205D1">
            <w:pPr>
              <w:autoSpaceDE w:val="0"/>
              <w:autoSpaceDN w:val="0"/>
              <w:spacing w:line="276" w:lineRule="auto"/>
              <w:jc w:val="center"/>
            </w:pPr>
            <w:r>
              <w:t>кается</w:t>
            </w:r>
            <w:r>
              <w:rPr>
                <w:vertAlign w:val="superscript"/>
              </w:rPr>
              <w:t>8)</w:t>
            </w:r>
          </w:p>
        </w:tc>
        <w:tc>
          <w:tcPr>
            <w:tcW w:w="2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5</w:t>
            </w:r>
          </w:p>
        </w:tc>
        <w:tc>
          <w:tcPr>
            <w:tcW w:w="23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5 (5)</w:t>
            </w:r>
          </w:p>
        </w:tc>
        <w:tc>
          <w:tcPr>
            <w:tcW w:w="2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500</w:t>
            </w:r>
          </w:p>
        </w:tc>
        <w:tc>
          <w:tcPr>
            <w:tcW w:w="27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w:t>
            </w:r>
          </w:p>
        </w:tc>
        <w:tc>
          <w:tcPr>
            <w:tcW w:w="2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Малая</w:t>
            </w:r>
          </w:p>
        </w:tc>
        <w:tc>
          <w:tcPr>
            <w:tcW w:w="3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Малая</w:t>
            </w:r>
          </w:p>
        </w:tc>
        <w:tc>
          <w:tcPr>
            <w:tcW w:w="3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w:t>
            </w:r>
          </w:p>
        </w:tc>
        <w:tc>
          <w:tcPr>
            <w:tcW w:w="21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w:t>
            </w:r>
          </w:p>
        </w:tc>
        <w:tc>
          <w:tcPr>
            <w:tcW w:w="2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w:t>
            </w:r>
          </w:p>
        </w:tc>
        <w:tc>
          <w:tcPr>
            <w:tcW w:w="19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w:t>
            </w:r>
          </w:p>
        </w:tc>
        <w:tc>
          <w:tcPr>
            <w:tcW w:w="2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w:t>
            </w:r>
          </w:p>
        </w:tc>
        <w:tc>
          <w:tcPr>
            <w:tcW w:w="31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Большое</w:t>
            </w:r>
          </w:p>
        </w:tc>
        <w:tc>
          <w:tcPr>
            <w:tcW w:w="20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spacing w:line="276" w:lineRule="auto"/>
              <w:jc w:val="center"/>
            </w:pPr>
            <w:r>
              <w:t>Электро</w:t>
            </w:r>
          </w:p>
          <w:p w:rsidR="00000000" w:rsidRDefault="009205D1">
            <w:pPr>
              <w:spacing w:line="276" w:lineRule="auto"/>
              <w:jc w:val="center"/>
            </w:pPr>
            <w:r>
              <w:t>пррово</w:t>
            </w:r>
          </w:p>
          <w:p w:rsidR="00000000" w:rsidRDefault="009205D1">
            <w:pPr>
              <w:autoSpaceDE w:val="0"/>
              <w:autoSpaceDN w:val="0"/>
              <w:spacing w:line="276" w:lineRule="auto"/>
              <w:jc w:val="center"/>
            </w:pPr>
            <w:r>
              <w:t>дное</w:t>
            </w:r>
          </w:p>
        </w:tc>
        <w:tc>
          <w:tcPr>
            <w:tcW w:w="19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spacing w:line="276" w:lineRule="auto"/>
              <w:jc w:val="center"/>
            </w:pPr>
            <w:r>
              <w:t>Безыс</w:t>
            </w:r>
          </w:p>
          <w:p w:rsidR="00000000" w:rsidRDefault="009205D1">
            <w:pPr>
              <w:autoSpaceDE w:val="0"/>
              <w:autoSpaceDN w:val="0"/>
              <w:spacing w:line="276" w:lineRule="auto"/>
              <w:jc w:val="center"/>
            </w:pPr>
            <w:r>
              <w:t>кровое</w:t>
            </w:r>
            <w:r>
              <w:rPr>
                <w:vertAlign w:val="superscript"/>
              </w:rPr>
              <w:t>3)</w:t>
            </w:r>
          </w:p>
        </w:tc>
      </w:tr>
      <w:tr w:rsidR="00000000">
        <w:trPr>
          <w:trHeight w:val="20"/>
        </w:trPr>
        <w:tc>
          <w:tcPr>
            <w:tcW w:w="44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pPr>
            <w:r>
              <w:t>Щебеночное, пропитанное битумом</w:t>
            </w:r>
          </w:p>
        </w:tc>
        <w:tc>
          <w:tcPr>
            <w:tcW w:w="29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spacing w:line="276" w:lineRule="auto"/>
              <w:jc w:val="center"/>
            </w:pPr>
            <w:r>
              <w:t>Не допус</w:t>
            </w:r>
          </w:p>
          <w:p w:rsidR="00000000" w:rsidRDefault="009205D1">
            <w:pPr>
              <w:autoSpaceDE w:val="0"/>
              <w:autoSpaceDN w:val="0"/>
              <w:spacing w:line="276" w:lineRule="auto"/>
              <w:jc w:val="center"/>
            </w:pPr>
            <w:r>
              <w:t>кается</w:t>
            </w:r>
            <w:r>
              <w:rPr>
                <w:vertAlign w:val="superscript"/>
              </w:rPr>
              <w:t>8)</w:t>
            </w:r>
          </w:p>
        </w:tc>
        <w:tc>
          <w:tcPr>
            <w:tcW w:w="21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40</w:t>
            </w:r>
          </w:p>
        </w:tc>
        <w:tc>
          <w:tcPr>
            <w:tcW w:w="2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spacing w:line="276" w:lineRule="auto"/>
              <w:jc w:val="center"/>
            </w:pPr>
            <w:r>
              <w:t>Не допус</w:t>
            </w:r>
          </w:p>
          <w:p w:rsidR="00000000" w:rsidRDefault="009205D1">
            <w:pPr>
              <w:autoSpaceDE w:val="0"/>
              <w:autoSpaceDN w:val="0"/>
              <w:spacing w:line="276" w:lineRule="auto"/>
              <w:jc w:val="center"/>
            </w:pPr>
            <w:r>
              <w:t>кается</w:t>
            </w:r>
            <w:r>
              <w:rPr>
                <w:vertAlign w:val="superscript"/>
              </w:rPr>
              <w:t>8)</w:t>
            </w:r>
          </w:p>
        </w:tc>
        <w:tc>
          <w:tcPr>
            <w:tcW w:w="27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spacing w:line="276" w:lineRule="auto"/>
              <w:jc w:val="center"/>
            </w:pPr>
            <w:r>
              <w:t>Значи</w:t>
            </w:r>
          </w:p>
          <w:p w:rsidR="00000000" w:rsidRDefault="009205D1">
            <w:pPr>
              <w:autoSpaceDE w:val="0"/>
              <w:autoSpaceDN w:val="0"/>
              <w:spacing w:line="276" w:lineRule="auto"/>
              <w:jc w:val="center"/>
            </w:pPr>
            <w:r>
              <w:t>тельная</w:t>
            </w:r>
          </w:p>
        </w:tc>
        <w:tc>
          <w:tcPr>
            <w:tcW w:w="2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10</w:t>
            </w:r>
          </w:p>
        </w:tc>
        <w:tc>
          <w:tcPr>
            <w:tcW w:w="23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spacing w:line="276" w:lineRule="auto"/>
              <w:jc w:val="center"/>
            </w:pPr>
            <w:r>
              <w:t xml:space="preserve">10 </w:t>
            </w:r>
          </w:p>
          <w:p w:rsidR="00000000" w:rsidRDefault="009205D1">
            <w:pPr>
              <w:autoSpaceDE w:val="0"/>
              <w:autoSpaceDN w:val="0"/>
              <w:spacing w:line="276" w:lineRule="auto"/>
              <w:jc w:val="center"/>
            </w:pPr>
            <w:r>
              <w:t>(10)</w:t>
            </w:r>
          </w:p>
        </w:tc>
        <w:tc>
          <w:tcPr>
            <w:tcW w:w="2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50</w:t>
            </w:r>
          </w:p>
        </w:tc>
        <w:tc>
          <w:tcPr>
            <w:tcW w:w="27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Средняя</w:t>
            </w:r>
          </w:p>
        </w:tc>
        <w:tc>
          <w:tcPr>
            <w:tcW w:w="2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spacing w:line="276" w:lineRule="auto"/>
              <w:jc w:val="center"/>
            </w:pPr>
            <w:r>
              <w:t>Не допус</w:t>
            </w:r>
          </w:p>
          <w:p w:rsidR="00000000" w:rsidRDefault="009205D1">
            <w:pPr>
              <w:autoSpaceDE w:val="0"/>
              <w:autoSpaceDN w:val="0"/>
              <w:spacing w:line="276" w:lineRule="auto"/>
              <w:jc w:val="center"/>
            </w:pPr>
            <w:r>
              <w:t>кается</w:t>
            </w:r>
          </w:p>
        </w:tc>
        <w:tc>
          <w:tcPr>
            <w:tcW w:w="3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spacing w:line="276" w:lineRule="auto"/>
              <w:jc w:val="center"/>
            </w:pPr>
            <w:r>
              <w:t>Не допус</w:t>
            </w:r>
          </w:p>
          <w:p w:rsidR="00000000" w:rsidRDefault="009205D1">
            <w:pPr>
              <w:autoSpaceDE w:val="0"/>
              <w:autoSpaceDN w:val="0"/>
              <w:spacing w:line="276" w:lineRule="auto"/>
              <w:jc w:val="center"/>
            </w:pPr>
            <w:r>
              <w:t>кается</w:t>
            </w:r>
          </w:p>
        </w:tc>
        <w:tc>
          <w:tcPr>
            <w:tcW w:w="3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spacing w:line="276" w:lineRule="auto"/>
              <w:jc w:val="center"/>
            </w:pPr>
            <w:r>
              <w:t>Не допус</w:t>
            </w:r>
          </w:p>
          <w:p w:rsidR="00000000" w:rsidRDefault="009205D1">
            <w:pPr>
              <w:autoSpaceDE w:val="0"/>
              <w:autoSpaceDN w:val="0"/>
              <w:spacing w:line="276" w:lineRule="auto"/>
              <w:jc w:val="center"/>
            </w:pPr>
            <w:r>
              <w:t>кается</w:t>
            </w:r>
          </w:p>
        </w:tc>
        <w:tc>
          <w:tcPr>
            <w:tcW w:w="21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spacing w:line="276" w:lineRule="auto"/>
              <w:jc w:val="center"/>
            </w:pPr>
            <w:r>
              <w:rPr>
                <w:u w:val="single"/>
              </w:rPr>
              <w:t>10</w:t>
            </w:r>
          </w:p>
          <w:p w:rsidR="00000000" w:rsidRDefault="009205D1">
            <w:pPr>
              <w:autoSpaceDE w:val="0"/>
              <w:autoSpaceDN w:val="0"/>
              <w:spacing w:line="276" w:lineRule="auto"/>
              <w:jc w:val="center"/>
            </w:pPr>
            <w:r>
              <w:t>20</w:t>
            </w:r>
            <w:r>
              <w:rPr>
                <w:vertAlign w:val="superscript"/>
              </w:rPr>
              <w:t>10)</w:t>
            </w:r>
          </w:p>
        </w:tc>
        <w:tc>
          <w:tcPr>
            <w:tcW w:w="2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Малая</w:t>
            </w:r>
          </w:p>
        </w:tc>
        <w:tc>
          <w:tcPr>
            <w:tcW w:w="19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8</w:t>
            </w:r>
          </w:p>
        </w:tc>
        <w:tc>
          <w:tcPr>
            <w:tcW w:w="2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Малая</w:t>
            </w:r>
          </w:p>
        </w:tc>
        <w:tc>
          <w:tcPr>
            <w:tcW w:w="31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Большое</w:t>
            </w:r>
          </w:p>
        </w:tc>
        <w:tc>
          <w:tcPr>
            <w:tcW w:w="20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spacing w:line="276" w:lineRule="auto"/>
              <w:jc w:val="center"/>
            </w:pPr>
            <w:r>
              <w:t>Электро</w:t>
            </w:r>
          </w:p>
          <w:p w:rsidR="00000000" w:rsidRDefault="009205D1">
            <w:pPr>
              <w:spacing w:line="276" w:lineRule="auto"/>
              <w:jc w:val="center"/>
            </w:pPr>
            <w:r>
              <w:t>пррово</w:t>
            </w:r>
          </w:p>
          <w:p w:rsidR="00000000" w:rsidRDefault="009205D1">
            <w:pPr>
              <w:autoSpaceDE w:val="0"/>
              <w:autoSpaceDN w:val="0"/>
              <w:spacing w:line="276" w:lineRule="auto"/>
              <w:jc w:val="center"/>
            </w:pPr>
            <w:r>
              <w:t>дное</w:t>
            </w:r>
          </w:p>
        </w:tc>
        <w:tc>
          <w:tcPr>
            <w:tcW w:w="19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spacing w:line="276" w:lineRule="auto"/>
              <w:jc w:val="center"/>
            </w:pPr>
            <w:r>
              <w:t>Безыс</w:t>
            </w:r>
          </w:p>
          <w:p w:rsidR="00000000" w:rsidRDefault="009205D1">
            <w:pPr>
              <w:autoSpaceDE w:val="0"/>
              <w:autoSpaceDN w:val="0"/>
              <w:spacing w:line="276" w:lineRule="auto"/>
              <w:jc w:val="center"/>
            </w:pPr>
            <w:r>
              <w:t>кровое</w:t>
            </w:r>
            <w:r>
              <w:rPr>
                <w:vertAlign w:val="superscript"/>
              </w:rPr>
              <w:t>3)</w:t>
            </w:r>
          </w:p>
        </w:tc>
      </w:tr>
      <w:tr w:rsidR="00000000">
        <w:trPr>
          <w:trHeight w:val="20"/>
        </w:trPr>
        <w:tc>
          <w:tcPr>
            <w:tcW w:w="44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pPr>
            <w:r>
              <w:t>Щебеночное, гравийное</w:t>
            </w:r>
          </w:p>
        </w:tc>
        <w:tc>
          <w:tcPr>
            <w:tcW w:w="29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То же</w:t>
            </w:r>
          </w:p>
        </w:tc>
        <w:tc>
          <w:tcPr>
            <w:tcW w:w="21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w:t>
            </w:r>
          </w:p>
        </w:tc>
        <w:tc>
          <w:tcPr>
            <w:tcW w:w="2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То же</w:t>
            </w:r>
          </w:p>
        </w:tc>
        <w:tc>
          <w:tcPr>
            <w:tcW w:w="27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spacing w:line="276" w:lineRule="auto"/>
              <w:jc w:val="center"/>
            </w:pPr>
            <w:r>
              <w:t>Не допус</w:t>
            </w:r>
          </w:p>
          <w:p w:rsidR="00000000" w:rsidRDefault="009205D1">
            <w:pPr>
              <w:autoSpaceDE w:val="0"/>
              <w:autoSpaceDN w:val="0"/>
              <w:spacing w:line="276" w:lineRule="auto"/>
              <w:jc w:val="center"/>
            </w:pPr>
            <w:r>
              <w:t>кается</w:t>
            </w:r>
            <w:r>
              <w:rPr>
                <w:vertAlign w:val="superscript"/>
              </w:rPr>
              <w:t>8)</w:t>
            </w:r>
          </w:p>
        </w:tc>
        <w:tc>
          <w:tcPr>
            <w:tcW w:w="2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10</w:t>
            </w:r>
          </w:p>
        </w:tc>
        <w:tc>
          <w:tcPr>
            <w:tcW w:w="23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spacing w:line="276" w:lineRule="auto"/>
              <w:jc w:val="center"/>
            </w:pPr>
            <w:r>
              <w:t xml:space="preserve">10 </w:t>
            </w:r>
          </w:p>
          <w:p w:rsidR="00000000" w:rsidRDefault="009205D1">
            <w:pPr>
              <w:autoSpaceDE w:val="0"/>
              <w:autoSpaceDN w:val="0"/>
              <w:spacing w:line="276" w:lineRule="auto"/>
              <w:jc w:val="center"/>
            </w:pPr>
            <w:r>
              <w:t>(10)</w:t>
            </w:r>
          </w:p>
        </w:tc>
        <w:tc>
          <w:tcPr>
            <w:tcW w:w="2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500</w:t>
            </w:r>
          </w:p>
        </w:tc>
        <w:tc>
          <w:tcPr>
            <w:tcW w:w="27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Малая</w:t>
            </w:r>
          </w:p>
        </w:tc>
        <w:tc>
          <w:tcPr>
            <w:tcW w:w="2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Малая</w:t>
            </w:r>
          </w:p>
        </w:tc>
        <w:tc>
          <w:tcPr>
            <w:tcW w:w="3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То же</w:t>
            </w:r>
          </w:p>
        </w:tc>
        <w:tc>
          <w:tcPr>
            <w:tcW w:w="3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То же</w:t>
            </w:r>
          </w:p>
        </w:tc>
        <w:tc>
          <w:tcPr>
            <w:tcW w:w="21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spacing w:line="276" w:lineRule="auto"/>
              <w:jc w:val="center"/>
            </w:pPr>
            <w:r>
              <w:t>Не допус</w:t>
            </w:r>
          </w:p>
          <w:p w:rsidR="00000000" w:rsidRDefault="009205D1">
            <w:pPr>
              <w:autoSpaceDE w:val="0"/>
              <w:autoSpaceDN w:val="0"/>
              <w:spacing w:line="276" w:lineRule="auto"/>
              <w:jc w:val="center"/>
            </w:pPr>
            <w:r>
              <w:t>кается</w:t>
            </w:r>
          </w:p>
        </w:tc>
        <w:tc>
          <w:tcPr>
            <w:tcW w:w="2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spacing w:line="276" w:lineRule="auto"/>
              <w:jc w:val="center"/>
            </w:pPr>
            <w:r>
              <w:t>Не допус</w:t>
            </w:r>
          </w:p>
          <w:p w:rsidR="00000000" w:rsidRDefault="009205D1">
            <w:pPr>
              <w:autoSpaceDE w:val="0"/>
              <w:autoSpaceDN w:val="0"/>
              <w:spacing w:line="276" w:lineRule="auto"/>
              <w:jc w:val="center"/>
            </w:pPr>
            <w:r>
              <w:t>кается</w:t>
            </w:r>
          </w:p>
        </w:tc>
        <w:tc>
          <w:tcPr>
            <w:tcW w:w="19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w:t>
            </w:r>
          </w:p>
        </w:tc>
        <w:tc>
          <w:tcPr>
            <w:tcW w:w="2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spacing w:line="276" w:lineRule="auto"/>
              <w:jc w:val="center"/>
            </w:pPr>
            <w:r>
              <w:t>Не допус</w:t>
            </w:r>
          </w:p>
          <w:p w:rsidR="00000000" w:rsidRDefault="009205D1">
            <w:pPr>
              <w:autoSpaceDE w:val="0"/>
              <w:autoSpaceDN w:val="0"/>
              <w:spacing w:line="276" w:lineRule="auto"/>
              <w:jc w:val="center"/>
            </w:pPr>
            <w:r>
              <w:t>кается</w:t>
            </w:r>
          </w:p>
        </w:tc>
        <w:tc>
          <w:tcPr>
            <w:tcW w:w="31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То же</w:t>
            </w:r>
          </w:p>
        </w:tc>
        <w:tc>
          <w:tcPr>
            <w:tcW w:w="20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То же</w:t>
            </w:r>
          </w:p>
        </w:tc>
        <w:tc>
          <w:tcPr>
            <w:tcW w:w="19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То же</w:t>
            </w:r>
          </w:p>
        </w:tc>
      </w:tr>
      <w:tr w:rsidR="00000000">
        <w:trPr>
          <w:trHeight w:val="20"/>
        </w:trPr>
        <w:tc>
          <w:tcPr>
            <w:tcW w:w="44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pPr>
            <w:r>
              <w:t>Шлаковое, земляное</w:t>
            </w:r>
          </w:p>
        </w:tc>
        <w:tc>
          <w:tcPr>
            <w:tcW w:w="29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w:t>
            </w:r>
          </w:p>
        </w:tc>
        <w:tc>
          <w:tcPr>
            <w:tcW w:w="21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w:t>
            </w:r>
          </w:p>
        </w:tc>
        <w:tc>
          <w:tcPr>
            <w:tcW w:w="2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w:t>
            </w:r>
          </w:p>
        </w:tc>
        <w:tc>
          <w:tcPr>
            <w:tcW w:w="27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То же</w:t>
            </w:r>
          </w:p>
        </w:tc>
        <w:tc>
          <w:tcPr>
            <w:tcW w:w="2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spacing w:line="276" w:lineRule="auto"/>
              <w:jc w:val="center"/>
            </w:pPr>
            <w:r>
              <w:t>Не ограни</w:t>
            </w:r>
          </w:p>
          <w:p w:rsidR="00000000" w:rsidRDefault="009205D1">
            <w:pPr>
              <w:autoSpaceDE w:val="0"/>
              <w:autoSpaceDN w:val="0"/>
              <w:spacing w:line="276" w:lineRule="auto"/>
              <w:jc w:val="center"/>
            </w:pPr>
            <w:r>
              <w:t>чивается</w:t>
            </w:r>
          </w:p>
        </w:tc>
        <w:tc>
          <w:tcPr>
            <w:tcW w:w="23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3 (3)</w:t>
            </w:r>
          </w:p>
        </w:tc>
        <w:tc>
          <w:tcPr>
            <w:tcW w:w="2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spacing w:line="276" w:lineRule="auto"/>
              <w:jc w:val="center"/>
            </w:pPr>
            <w:r>
              <w:t>Не ограни</w:t>
            </w:r>
          </w:p>
          <w:p w:rsidR="00000000" w:rsidRDefault="009205D1">
            <w:pPr>
              <w:autoSpaceDE w:val="0"/>
              <w:autoSpaceDN w:val="0"/>
              <w:spacing w:line="276" w:lineRule="auto"/>
              <w:jc w:val="center"/>
            </w:pPr>
            <w:r>
              <w:t>чивается</w:t>
            </w:r>
          </w:p>
        </w:tc>
        <w:tc>
          <w:tcPr>
            <w:tcW w:w="27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То же</w:t>
            </w:r>
          </w:p>
        </w:tc>
        <w:tc>
          <w:tcPr>
            <w:tcW w:w="2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То же</w:t>
            </w:r>
          </w:p>
        </w:tc>
        <w:tc>
          <w:tcPr>
            <w:tcW w:w="3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w:t>
            </w:r>
          </w:p>
        </w:tc>
        <w:tc>
          <w:tcPr>
            <w:tcW w:w="3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w:t>
            </w:r>
          </w:p>
        </w:tc>
        <w:tc>
          <w:tcPr>
            <w:tcW w:w="21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То же</w:t>
            </w:r>
          </w:p>
        </w:tc>
        <w:tc>
          <w:tcPr>
            <w:tcW w:w="2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То же</w:t>
            </w:r>
          </w:p>
        </w:tc>
        <w:tc>
          <w:tcPr>
            <w:tcW w:w="19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w:t>
            </w:r>
          </w:p>
        </w:tc>
        <w:tc>
          <w:tcPr>
            <w:tcW w:w="2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То же</w:t>
            </w:r>
          </w:p>
        </w:tc>
        <w:tc>
          <w:tcPr>
            <w:tcW w:w="31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w:t>
            </w:r>
          </w:p>
        </w:tc>
        <w:tc>
          <w:tcPr>
            <w:tcW w:w="20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w:t>
            </w:r>
          </w:p>
        </w:tc>
        <w:tc>
          <w:tcPr>
            <w:tcW w:w="19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w:t>
            </w:r>
          </w:p>
        </w:tc>
      </w:tr>
      <w:tr w:rsidR="00000000">
        <w:trPr>
          <w:trHeight w:val="20"/>
        </w:trPr>
        <w:tc>
          <w:tcPr>
            <w:tcW w:w="5000" w:type="pct"/>
            <w:gridSpan w:val="19"/>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205D1">
            <w:pPr>
              <w:spacing w:line="276" w:lineRule="auto"/>
            </w:pPr>
            <w:r>
              <w:t>Обозначение, принятое в таблице:</w:t>
            </w:r>
          </w:p>
          <w:p w:rsidR="00000000" w:rsidRDefault="009205D1">
            <w:pPr>
              <w:spacing w:line="276" w:lineRule="auto"/>
            </w:pPr>
            <w:r>
              <w:rPr>
                <w:i/>
                <w:iCs/>
              </w:rPr>
              <w:t xml:space="preserve">С - </w:t>
            </w:r>
            <w:r>
              <w:t>коэффициент давления на пол металлических шин и круглых металлических предметов, определяемый по формуле:</w:t>
            </w:r>
            <w:r>
              <w:t xml:space="preserve"> </w:t>
            </w:r>
            <w:r>
              <w:rPr>
                <w:noProof/>
              </w:rPr>
              <w:drawing>
                <wp:inline distT="0" distB="0" distL="0" distR="0">
                  <wp:extent cx="504825" cy="266700"/>
                  <wp:effectExtent l="0" t="0" r="9525" b="0"/>
                  <wp:docPr id="28" name="Рисунок 28" descr="https://prod-prg-document-store-api.azurewebsites.net/api/DocumentObject/GetImageAsync?ImageId=410294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https://prod-prg-document-store-api.azurewebsites.net/api/DocumentObject/GetImageAsync?ImageId=41029409"/>
                          <pic:cNvPicPr>
                            <a:picLocks noChangeAspect="1" noChangeArrowheads="1"/>
                          </pic:cNvPicPr>
                        </pic:nvPicPr>
                        <pic:blipFill>
                          <a:blip r:embed="rId183" r:link="rId184">
                            <a:extLst>
                              <a:ext uri="{28A0092B-C50C-407E-A947-70E740481C1C}">
                                <a14:useLocalDpi xmlns:a14="http://schemas.microsoft.com/office/drawing/2010/main" val="0"/>
                              </a:ext>
                            </a:extLst>
                          </a:blip>
                          <a:srcRect/>
                          <a:stretch>
                            <a:fillRect/>
                          </a:stretch>
                        </pic:blipFill>
                        <pic:spPr bwMode="auto">
                          <a:xfrm>
                            <a:off x="0" y="0"/>
                            <a:ext cx="504825" cy="266700"/>
                          </a:xfrm>
                          <a:prstGeom prst="rect">
                            <a:avLst/>
                          </a:prstGeom>
                          <a:noFill/>
                          <a:ln>
                            <a:noFill/>
                          </a:ln>
                        </pic:spPr>
                      </pic:pic>
                    </a:graphicData>
                  </a:graphic>
                </wp:inline>
              </w:drawing>
            </w:r>
          </w:p>
          <w:p w:rsidR="00000000" w:rsidRDefault="009205D1">
            <w:pPr>
              <w:spacing w:line="276" w:lineRule="auto"/>
            </w:pPr>
            <w:r>
              <w:t xml:space="preserve">где </w:t>
            </w:r>
            <w:r>
              <w:rPr>
                <w:i/>
                <w:iCs/>
              </w:rPr>
              <w:t xml:space="preserve">Р - </w:t>
            </w:r>
            <w:r>
              <w:t xml:space="preserve">наибольшее давление колеса или обода на пол, Н; </w:t>
            </w:r>
          </w:p>
          <w:p w:rsidR="00000000" w:rsidRDefault="009205D1">
            <w:pPr>
              <w:spacing w:line="276" w:lineRule="auto"/>
            </w:pPr>
            <w:r>
              <w:rPr>
                <w:i/>
                <w:iCs/>
              </w:rPr>
              <w:t xml:space="preserve">b - </w:t>
            </w:r>
            <w:r>
              <w:t xml:space="preserve">ширина шины колеса </w:t>
            </w:r>
            <w:r>
              <w:t xml:space="preserve">или обода, см; </w:t>
            </w:r>
          </w:p>
          <w:p w:rsidR="00000000" w:rsidRDefault="009205D1">
            <w:pPr>
              <w:spacing w:line="276" w:lineRule="auto"/>
            </w:pPr>
            <w:r>
              <w:rPr>
                <w:i/>
                <w:iCs/>
              </w:rPr>
              <w:t xml:space="preserve">D - </w:t>
            </w:r>
            <w:r>
              <w:t>диаметр колеса или обода, м.</w:t>
            </w:r>
          </w:p>
          <w:p w:rsidR="00000000" w:rsidRDefault="009205D1">
            <w:pPr>
              <w:spacing w:line="276" w:lineRule="auto"/>
            </w:pPr>
            <w:r>
              <w:t>___________________</w:t>
            </w:r>
          </w:p>
          <w:p w:rsidR="00000000" w:rsidRDefault="009205D1">
            <w:pPr>
              <w:spacing w:line="276" w:lineRule="auto"/>
            </w:pPr>
            <w:r>
              <w:t xml:space="preserve">Примечания </w:t>
            </w:r>
          </w:p>
          <w:p w:rsidR="00000000" w:rsidRDefault="009205D1">
            <w:pPr>
              <w:spacing w:line="276" w:lineRule="auto"/>
            </w:pPr>
            <w:r>
              <w:rPr>
                <w:vertAlign w:val="superscript"/>
              </w:rPr>
              <w:t>1)</w:t>
            </w:r>
            <w:r>
              <w:t xml:space="preserve"> Твердых (металлических, каменных) предметов, падающих на различные места пола (сбрасывание грузов с автомобилей, тележек, перекидывание деталей). </w:t>
            </w:r>
          </w:p>
          <w:p w:rsidR="00000000" w:rsidRDefault="009205D1">
            <w:pPr>
              <w:spacing w:line="276" w:lineRule="auto"/>
            </w:pPr>
            <w:r>
              <w:t xml:space="preserve">При падении предметов на одно и то же место пола с высоты 1 м (у отверстий, желобов, установочных мест и пр.) массу, указанную в таблице, необходимо уменьшать в 2 раза, а при падении с высоты 0,5 м - увеличивать в 1,5 раза. </w:t>
            </w:r>
          </w:p>
          <w:p w:rsidR="00000000" w:rsidRDefault="009205D1">
            <w:pPr>
              <w:spacing w:line="276" w:lineRule="auto"/>
            </w:pPr>
            <w:r>
              <w:t>Воздействия на пол при волочени</w:t>
            </w:r>
            <w:r>
              <w:t>и твердых предметов с острыми углами и ребрами условно допускается приравнять к ударам, действующим на различные места пола при падении с высоты 1 м твердых предметов массой 10 кг, а при работе острыми металлическими инструментами (лопатами и пр.) к ударам</w:t>
            </w:r>
            <w:r>
              <w:t xml:space="preserve"> при падении с высоты 1 м твердых предметов массой 5 кг. </w:t>
            </w:r>
          </w:p>
          <w:p w:rsidR="00000000" w:rsidRDefault="009205D1">
            <w:pPr>
              <w:spacing w:line="276" w:lineRule="auto"/>
            </w:pPr>
            <w:r>
              <w:rPr>
                <w:vertAlign w:val="superscript"/>
              </w:rPr>
              <w:t>2)</w:t>
            </w:r>
            <w:r>
              <w:rPr>
                <w:i/>
                <w:iCs/>
              </w:rPr>
              <w:t xml:space="preserve"> </w:t>
            </w:r>
            <w:r>
              <w:t>Над чертой указаны: азотная, серная, соляная, фосфорная, хлорноватистая, хромовая, уксусная; под чертой - масляная, молочная, муравьиная, щавелевая кислоты. Наибольшая концентрация указанных кисл</w:t>
            </w:r>
            <w:r>
              <w:t xml:space="preserve">от принята равной 100%. </w:t>
            </w:r>
          </w:p>
          <w:p w:rsidR="00000000" w:rsidRDefault="009205D1">
            <w:pPr>
              <w:spacing w:line="276" w:lineRule="auto"/>
            </w:pPr>
            <w:r>
              <w:rPr>
                <w:vertAlign w:val="superscript"/>
              </w:rPr>
              <w:t>3)</w:t>
            </w:r>
            <w:r>
              <w:t xml:space="preserve"> Допускается только при применении песка, щебня, исключающих искрообразование при ударах металлическими или каменными предметами. </w:t>
            </w:r>
          </w:p>
          <w:p w:rsidR="00000000" w:rsidRDefault="009205D1">
            <w:pPr>
              <w:spacing w:line="276" w:lineRule="auto"/>
            </w:pPr>
            <w:r>
              <w:rPr>
                <w:vertAlign w:val="superscript"/>
              </w:rPr>
              <w:t>4)</w:t>
            </w:r>
            <w:r>
              <w:t xml:space="preserve"> Допускается движение гусеничного транспорта значительной интенсивности. </w:t>
            </w:r>
          </w:p>
          <w:p w:rsidR="00000000" w:rsidRDefault="009205D1">
            <w:pPr>
              <w:spacing w:line="276" w:lineRule="auto"/>
            </w:pPr>
            <w:r>
              <w:rPr>
                <w:vertAlign w:val="superscript"/>
              </w:rPr>
              <w:t>5)</w:t>
            </w:r>
            <w:r>
              <w:t xml:space="preserve"> Покрытия, допускающ</w:t>
            </w:r>
            <w:r>
              <w:t>ие воздействия, отмеченные рамкой, следует применять только в сочетании с воздействиями, отмеченными подстрочной чертой. Покрытия, для которых в таблице отсутствуют воздействия, отмеченные подстрочной чертой, следует применять только при наличии воздействи</w:t>
            </w:r>
            <w:r>
              <w:t xml:space="preserve">й или требований, отмеченных рамкой. </w:t>
            </w:r>
          </w:p>
          <w:p w:rsidR="00000000" w:rsidRDefault="009205D1">
            <w:pPr>
              <w:spacing w:line="276" w:lineRule="auto"/>
            </w:pPr>
            <w:r>
              <w:rPr>
                <w:vertAlign w:val="superscript"/>
              </w:rPr>
              <w:t>6)</w:t>
            </w:r>
            <w:r>
              <w:t xml:space="preserve"> Допускается движение гусеничного транспорта без ограничения интенсивности. </w:t>
            </w:r>
          </w:p>
          <w:p w:rsidR="00000000" w:rsidRDefault="009205D1">
            <w:pPr>
              <w:spacing w:line="276" w:lineRule="auto"/>
            </w:pPr>
            <w:r>
              <w:rPr>
                <w:vertAlign w:val="superscript"/>
              </w:rPr>
              <w:t>7)</w:t>
            </w:r>
            <w:r>
              <w:rPr>
                <w:i/>
                <w:iCs/>
              </w:rPr>
              <w:t xml:space="preserve"> </w:t>
            </w:r>
            <w:r>
              <w:t>Для упрочнения бетонного покрытия с упрочненным верхним слоем следует применять сухие смеси цемента с железным порошком, окалиной и друг</w:t>
            </w:r>
            <w:r>
              <w:t xml:space="preserve">ими металлосодержащими отходами крупностью не более 5 мм. </w:t>
            </w:r>
          </w:p>
          <w:p w:rsidR="00000000" w:rsidRDefault="009205D1">
            <w:pPr>
              <w:spacing w:line="276" w:lineRule="auto"/>
            </w:pPr>
            <w:r>
              <w:rPr>
                <w:vertAlign w:val="superscript"/>
              </w:rPr>
              <w:t>8)</w:t>
            </w:r>
            <w:r>
              <w:t xml:space="preserve"> За исключением нерегулярного (эпизодического) движения пешеходов, а также транспорта на резиновом ходу числом не более 10 ед/сут. </w:t>
            </w:r>
          </w:p>
          <w:p w:rsidR="00000000" w:rsidRDefault="009205D1">
            <w:pPr>
              <w:spacing w:line="276" w:lineRule="auto"/>
            </w:pPr>
            <w:r>
              <w:rPr>
                <w:vertAlign w:val="superscript"/>
              </w:rPr>
              <w:t>9)</w:t>
            </w:r>
            <w:r>
              <w:t xml:space="preserve"> Допускаются только в помещениях, запыленность воздуха в кото</w:t>
            </w:r>
            <w:r>
              <w:t xml:space="preserve">рых приводит к нарушению нормального режима работы технологического оборудования и транспорта, оснащенного числовым программным управлением. </w:t>
            </w:r>
          </w:p>
          <w:p w:rsidR="00000000" w:rsidRDefault="009205D1">
            <w:pPr>
              <w:spacing w:line="276" w:lineRule="auto"/>
            </w:pPr>
            <w:r>
              <w:rPr>
                <w:vertAlign w:val="superscript"/>
              </w:rPr>
              <w:t>10)</w:t>
            </w:r>
            <w:r>
              <w:rPr>
                <w:i/>
                <w:iCs/>
              </w:rPr>
              <w:t xml:space="preserve"> </w:t>
            </w:r>
            <w:r>
              <w:t xml:space="preserve">Воздействие уксусной кислоты не допускается. </w:t>
            </w:r>
          </w:p>
          <w:p w:rsidR="00000000" w:rsidRDefault="009205D1">
            <w:pPr>
              <w:spacing w:line="276" w:lineRule="auto"/>
            </w:pPr>
            <w:r>
              <w:rPr>
                <w:vertAlign w:val="superscript"/>
              </w:rPr>
              <w:t>11)</w:t>
            </w:r>
            <w:r>
              <w:rPr>
                <w:i/>
                <w:iCs/>
              </w:rPr>
              <w:t xml:space="preserve"> </w:t>
            </w:r>
            <w:r>
              <w:t>Допускается, как правило, в помещениях с повышенными санитар</w:t>
            </w:r>
            <w:r>
              <w:t xml:space="preserve">но-гигиеническими требованиями. </w:t>
            </w:r>
          </w:p>
          <w:p w:rsidR="00000000" w:rsidRDefault="009205D1">
            <w:pPr>
              <w:autoSpaceDE w:val="0"/>
              <w:autoSpaceDN w:val="0"/>
              <w:spacing w:line="276" w:lineRule="auto"/>
            </w:pPr>
            <w:r>
              <w:rPr>
                <w:vertAlign w:val="superscript"/>
              </w:rPr>
              <w:t>12)</w:t>
            </w:r>
            <w:r>
              <w:rPr>
                <w:i/>
                <w:iCs/>
              </w:rPr>
              <w:t xml:space="preserve"> </w:t>
            </w:r>
            <w:r>
              <w:t>Для окислительных сред допускается не более 5%.</w:t>
            </w:r>
          </w:p>
        </w:tc>
      </w:tr>
    </w:tbl>
    <w:p w:rsidR="00000000" w:rsidRDefault="009205D1">
      <w:pPr>
        <w:ind w:firstLine="426"/>
        <w:jc w:val="both"/>
      </w:pPr>
      <w:r>
        <w:t> </w:t>
      </w:r>
    </w:p>
    <w:p w:rsidR="00000000" w:rsidRDefault="009205D1">
      <w:pPr>
        <w:ind w:firstLine="426"/>
        <w:jc w:val="center"/>
      </w:pPr>
      <w:r>
        <w:rPr>
          <w:b/>
          <w:bCs/>
        </w:rPr>
        <w:t>Таблица А.2 - Выбор материала покрытия полов в зависимости от интенсивности воздействий</w:t>
      </w:r>
    </w:p>
    <w:p w:rsidR="00000000" w:rsidRDefault="009205D1">
      <w:pPr>
        <w:ind w:firstLine="426"/>
        <w:jc w:val="center"/>
      </w:pPr>
      <w:r>
        <w:rPr>
          <w:b/>
          <w:bCs/>
          <w:color w:val="auto"/>
        </w:rPr>
        <w:t> </w:t>
      </w:r>
    </w:p>
    <w:tbl>
      <w:tblPr>
        <w:tblW w:w="5000" w:type="pct"/>
        <w:tblCellMar>
          <w:left w:w="0" w:type="dxa"/>
          <w:right w:w="0" w:type="dxa"/>
        </w:tblCellMar>
        <w:tblLook w:val="04A0" w:firstRow="1" w:lastRow="0" w:firstColumn="1" w:lastColumn="0" w:noHBand="0" w:noVBand="1"/>
      </w:tblPr>
      <w:tblGrid>
        <w:gridCol w:w="9355"/>
        <w:gridCol w:w="7631"/>
        <w:gridCol w:w="1036"/>
        <w:gridCol w:w="1110"/>
        <w:gridCol w:w="1910"/>
        <w:gridCol w:w="1066"/>
        <w:gridCol w:w="1200"/>
        <w:gridCol w:w="1880"/>
        <w:gridCol w:w="1025"/>
        <w:gridCol w:w="1170"/>
        <w:gridCol w:w="1955"/>
        <w:gridCol w:w="1087"/>
        <w:gridCol w:w="1230"/>
      </w:tblGrid>
      <w:tr w:rsidR="00000000">
        <w:trPr>
          <w:trHeight w:val="20"/>
        </w:trPr>
        <w:tc>
          <w:tcPr>
            <w:tcW w:w="921"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Материал покрытия пола</w:t>
            </w:r>
          </w:p>
        </w:tc>
        <w:tc>
          <w:tcPr>
            <w:tcW w:w="4079" w:type="pct"/>
            <w:gridSpan w:val="12"/>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Интенсивность механических воздействий на пол</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9205D1"/>
        </w:tc>
        <w:tc>
          <w:tcPr>
            <w:tcW w:w="1008"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весьма значительная</w:t>
            </w:r>
          </w:p>
        </w:tc>
        <w:tc>
          <w:tcPr>
            <w:tcW w:w="1021"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значительная</w:t>
            </w:r>
          </w:p>
        </w:tc>
        <w:tc>
          <w:tcPr>
            <w:tcW w:w="1005"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умеренная</w:t>
            </w:r>
          </w:p>
        </w:tc>
        <w:tc>
          <w:tcPr>
            <w:tcW w:w="1045"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слабая</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9205D1"/>
        </w:tc>
        <w:tc>
          <w:tcPr>
            <w:tcW w:w="45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Толщина покрытия, мм</w:t>
            </w:r>
          </w:p>
        </w:tc>
        <w:tc>
          <w:tcPr>
            <w:tcW w:w="55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класс бетона по прочности или прочность материала покрытия, Н/мм</w:t>
            </w:r>
            <w:r>
              <w:rPr>
                <w:vertAlign w:val="superscript"/>
              </w:rPr>
              <w:t>2</w:t>
            </w:r>
            <w:r>
              <w:t xml:space="preserve"> (МПа)</w:t>
            </w:r>
          </w:p>
        </w:tc>
        <w:tc>
          <w:tcPr>
            <w:tcW w:w="468"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Толщ, покр., мм</w:t>
            </w:r>
          </w:p>
        </w:tc>
        <w:tc>
          <w:tcPr>
            <w:tcW w:w="5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класс бетона по прочности или прочность материала покрытия, Н/мм</w:t>
            </w:r>
            <w:r>
              <w:rPr>
                <w:vertAlign w:val="superscript"/>
              </w:rPr>
              <w:t>2</w:t>
            </w:r>
            <w:r>
              <w:t xml:space="preserve"> (МПа)</w:t>
            </w:r>
          </w:p>
        </w:tc>
        <w:tc>
          <w:tcPr>
            <w:tcW w:w="46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Толщ, покр., мм</w:t>
            </w:r>
          </w:p>
        </w:tc>
        <w:tc>
          <w:tcPr>
            <w:tcW w:w="53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класс бетона по прочности или прочность материала покрытия, Н/мм</w:t>
            </w:r>
            <w:r>
              <w:rPr>
                <w:vertAlign w:val="superscript"/>
              </w:rPr>
              <w:t>2</w:t>
            </w:r>
            <w:r>
              <w:t xml:space="preserve"> (МПа)</w:t>
            </w:r>
          </w:p>
        </w:tc>
        <w:tc>
          <w:tcPr>
            <w:tcW w:w="47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Толщ, покр., мм</w:t>
            </w:r>
          </w:p>
        </w:tc>
        <w:tc>
          <w:tcPr>
            <w:tcW w:w="5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класс бетона по прочности или прочность материала покрытия, Н/мм</w:t>
            </w:r>
            <w:r>
              <w:rPr>
                <w:vertAlign w:val="superscript"/>
              </w:rPr>
              <w:t>2</w:t>
            </w:r>
            <w:r>
              <w:t xml:space="preserve"> (МПа)</w:t>
            </w:r>
          </w:p>
        </w:tc>
      </w:tr>
      <w:tr w:rsidR="00000000">
        <w:trPr>
          <w:trHeight w:val="20"/>
        </w:trPr>
        <w:tc>
          <w:tcPr>
            <w:tcW w:w="92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1</w:t>
            </w:r>
          </w:p>
        </w:tc>
        <w:tc>
          <w:tcPr>
            <w:tcW w:w="45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2</w:t>
            </w:r>
          </w:p>
        </w:tc>
        <w:tc>
          <w:tcPr>
            <w:tcW w:w="55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3</w:t>
            </w:r>
          </w:p>
        </w:tc>
        <w:tc>
          <w:tcPr>
            <w:tcW w:w="468"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4</w:t>
            </w:r>
          </w:p>
        </w:tc>
        <w:tc>
          <w:tcPr>
            <w:tcW w:w="5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5</w:t>
            </w:r>
          </w:p>
        </w:tc>
        <w:tc>
          <w:tcPr>
            <w:tcW w:w="46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6</w:t>
            </w:r>
          </w:p>
        </w:tc>
        <w:tc>
          <w:tcPr>
            <w:tcW w:w="53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7</w:t>
            </w:r>
          </w:p>
        </w:tc>
        <w:tc>
          <w:tcPr>
            <w:tcW w:w="47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8</w:t>
            </w:r>
          </w:p>
        </w:tc>
        <w:tc>
          <w:tcPr>
            <w:tcW w:w="5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9</w:t>
            </w:r>
          </w:p>
        </w:tc>
      </w:tr>
      <w:tr w:rsidR="00000000">
        <w:trPr>
          <w:trHeight w:val="20"/>
        </w:trPr>
        <w:tc>
          <w:tcPr>
            <w:tcW w:w="92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both"/>
            </w:pPr>
            <w:r>
              <w:t>Бетон: цементный</w:t>
            </w:r>
          </w:p>
        </w:tc>
        <w:tc>
          <w:tcPr>
            <w:tcW w:w="45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50</w:t>
            </w:r>
          </w:p>
        </w:tc>
        <w:tc>
          <w:tcPr>
            <w:tcW w:w="55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С40/50* (В40)**</w:t>
            </w:r>
          </w:p>
        </w:tc>
        <w:tc>
          <w:tcPr>
            <w:tcW w:w="468"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30</w:t>
            </w:r>
          </w:p>
        </w:tc>
        <w:tc>
          <w:tcPr>
            <w:tcW w:w="5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С 30/37* (В30)**</w:t>
            </w:r>
          </w:p>
        </w:tc>
        <w:tc>
          <w:tcPr>
            <w:tcW w:w="46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25</w:t>
            </w:r>
          </w:p>
        </w:tc>
        <w:tc>
          <w:tcPr>
            <w:tcW w:w="53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С25/30* (В22,5)**</w:t>
            </w:r>
          </w:p>
        </w:tc>
        <w:tc>
          <w:tcPr>
            <w:tcW w:w="47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20</w:t>
            </w:r>
          </w:p>
        </w:tc>
        <w:tc>
          <w:tcPr>
            <w:tcW w:w="5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С16/20* (В15)**</w:t>
            </w:r>
          </w:p>
        </w:tc>
      </w:tr>
      <w:tr w:rsidR="00000000">
        <w:trPr>
          <w:trHeight w:val="20"/>
        </w:trPr>
        <w:tc>
          <w:tcPr>
            <w:tcW w:w="92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both"/>
            </w:pPr>
            <w:r>
              <w:t>мозаичный</w:t>
            </w:r>
          </w:p>
        </w:tc>
        <w:tc>
          <w:tcPr>
            <w:tcW w:w="1008"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Не применяется</w:t>
            </w:r>
          </w:p>
        </w:tc>
        <w:tc>
          <w:tcPr>
            <w:tcW w:w="468"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30</w:t>
            </w:r>
          </w:p>
        </w:tc>
        <w:tc>
          <w:tcPr>
            <w:tcW w:w="5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40 (40)</w:t>
            </w:r>
          </w:p>
        </w:tc>
        <w:tc>
          <w:tcPr>
            <w:tcW w:w="46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25</w:t>
            </w:r>
          </w:p>
        </w:tc>
        <w:tc>
          <w:tcPr>
            <w:tcW w:w="53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30 (30)</w:t>
            </w:r>
          </w:p>
        </w:tc>
        <w:tc>
          <w:tcPr>
            <w:tcW w:w="47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20</w:t>
            </w:r>
          </w:p>
        </w:tc>
        <w:tc>
          <w:tcPr>
            <w:tcW w:w="5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20 (20)</w:t>
            </w:r>
          </w:p>
        </w:tc>
      </w:tr>
      <w:tr w:rsidR="00000000">
        <w:trPr>
          <w:trHeight w:val="20"/>
        </w:trPr>
        <w:tc>
          <w:tcPr>
            <w:tcW w:w="921" w:type="pc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9205D1">
            <w:pPr>
              <w:autoSpaceDE w:val="0"/>
              <w:autoSpaceDN w:val="0"/>
              <w:spacing w:line="276" w:lineRule="auto"/>
              <w:jc w:val="both"/>
            </w:pPr>
            <w:r>
              <w:t>поливинилацетатно- и латексцементный</w:t>
            </w:r>
          </w:p>
        </w:tc>
        <w:tc>
          <w:tcPr>
            <w:tcW w:w="1008"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То же</w:t>
            </w:r>
          </w:p>
        </w:tc>
        <w:tc>
          <w:tcPr>
            <w:tcW w:w="468"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30</w:t>
            </w:r>
          </w:p>
        </w:tc>
        <w:tc>
          <w:tcPr>
            <w:tcW w:w="5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40 (40)</w:t>
            </w:r>
          </w:p>
        </w:tc>
        <w:tc>
          <w:tcPr>
            <w:tcW w:w="46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20</w:t>
            </w:r>
          </w:p>
        </w:tc>
        <w:tc>
          <w:tcPr>
            <w:tcW w:w="53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30 (30)</w:t>
            </w:r>
          </w:p>
        </w:tc>
        <w:tc>
          <w:tcPr>
            <w:tcW w:w="47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20</w:t>
            </w:r>
          </w:p>
        </w:tc>
        <w:tc>
          <w:tcPr>
            <w:tcW w:w="5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20 (20)</w:t>
            </w:r>
          </w:p>
        </w:tc>
      </w:tr>
      <w:tr w:rsidR="00000000">
        <w:trPr>
          <w:trHeight w:val="20"/>
        </w:trPr>
        <w:tc>
          <w:tcPr>
            <w:tcW w:w="92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both"/>
            </w:pPr>
            <w:r>
              <w:t>кислотостойкий</w:t>
            </w:r>
          </w:p>
        </w:tc>
        <w:tc>
          <w:tcPr>
            <w:tcW w:w="1008"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w:t>
            </w:r>
          </w:p>
        </w:tc>
        <w:tc>
          <w:tcPr>
            <w:tcW w:w="468"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40</w:t>
            </w:r>
          </w:p>
        </w:tc>
        <w:tc>
          <w:tcPr>
            <w:tcW w:w="5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25 (25)</w:t>
            </w:r>
          </w:p>
        </w:tc>
        <w:tc>
          <w:tcPr>
            <w:tcW w:w="46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30</w:t>
            </w:r>
          </w:p>
        </w:tc>
        <w:tc>
          <w:tcPr>
            <w:tcW w:w="53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20 (20)</w:t>
            </w:r>
          </w:p>
        </w:tc>
        <w:tc>
          <w:tcPr>
            <w:tcW w:w="47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20</w:t>
            </w:r>
          </w:p>
        </w:tc>
        <w:tc>
          <w:tcPr>
            <w:tcW w:w="5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20 (20)</w:t>
            </w:r>
          </w:p>
        </w:tc>
      </w:tr>
      <w:tr w:rsidR="00000000">
        <w:trPr>
          <w:trHeight w:val="20"/>
        </w:trPr>
        <w:tc>
          <w:tcPr>
            <w:tcW w:w="92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both"/>
            </w:pPr>
            <w:r>
              <w:t>Асфальтобетон</w:t>
            </w:r>
          </w:p>
        </w:tc>
        <w:tc>
          <w:tcPr>
            <w:tcW w:w="1008"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w:t>
            </w:r>
          </w:p>
        </w:tc>
        <w:tc>
          <w:tcPr>
            <w:tcW w:w="468"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50</w:t>
            </w:r>
          </w:p>
        </w:tc>
        <w:tc>
          <w:tcPr>
            <w:tcW w:w="5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w:t>
            </w:r>
          </w:p>
        </w:tc>
        <w:tc>
          <w:tcPr>
            <w:tcW w:w="46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40</w:t>
            </w:r>
          </w:p>
        </w:tc>
        <w:tc>
          <w:tcPr>
            <w:tcW w:w="53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w:t>
            </w:r>
          </w:p>
        </w:tc>
        <w:tc>
          <w:tcPr>
            <w:tcW w:w="47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25</w:t>
            </w:r>
          </w:p>
        </w:tc>
        <w:tc>
          <w:tcPr>
            <w:tcW w:w="5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w:t>
            </w:r>
          </w:p>
        </w:tc>
      </w:tr>
      <w:tr w:rsidR="00000000">
        <w:trPr>
          <w:trHeight w:val="20"/>
        </w:trPr>
        <w:tc>
          <w:tcPr>
            <w:tcW w:w="92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both"/>
            </w:pPr>
            <w:r>
              <w:t>Цементно-песчаный раствор</w:t>
            </w:r>
          </w:p>
        </w:tc>
        <w:tc>
          <w:tcPr>
            <w:tcW w:w="1008"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w:t>
            </w:r>
          </w:p>
        </w:tc>
        <w:tc>
          <w:tcPr>
            <w:tcW w:w="1021"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Не применяется</w:t>
            </w:r>
          </w:p>
        </w:tc>
        <w:tc>
          <w:tcPr>
            <w:tcW w:w="46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30</w:t>
            </w:r>
          </w:p>
        </w:tc>
        <w:tc>
          <w:tcPr>
            <w:tcW w:w="53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30 (30)</w:t>
            </w:r>
          </w:p>
        </w:tc>
        <w:tc>
          <w:tcPr>
            <w:tcW w:w="47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20</w:t>
            </w:r>
          </w:p>
        </w:tc>
        <w:tc>
          <w:tcPr>
            <w:tcW w:w="5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20 (20)</w:t>
            </w:r>
          </w:p>
        </w:tc>
      </w:tr>
      <w:tr w:rsidR="00000000">
        <w:trPr>
          <w:trHeight w:val="20"/>
        </w:trPr>
        <w:tc>
          <w:tcPr>
            <w:tcW w:w="921" w:type="pc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9205D1">
            <w:pPr>
              <w:autoSpaceDE w:val="0"/>
              <w:autoSpaceDN w:val="0"/>
              <w:spacing w:line="276" w:lineRule="auto"/>
              <w:jc w:val="both"/>
            </w:pPr>
            <w:r>
              <w:t>Металлоцементный раствор</w:t>
            </w:r>
          </w:p>
        </w:tc>
        <w:tc>
          <w:tcPr>
            <w:tcW w:w="45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40</w:t>
            </w:r>
          </w:p>
        </w:tc>
        <w:tc>
          <w:tcPr>
            <w:tcW w:w="55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50 (50)</w:t>
            </w:r>
          </w:p>
        </w:tc>
        <w:tc>
          <w:tcPr>
            <w:tcW w:w="468"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20</w:t>
            </w:r>
          </w:p>
        </w:tc>
        <w:tc>
          <w:tcPr>
            <w:tcW w:w="5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50 (50)</w:t>
            </w:r>
          </w:p>
        </w:tc>
        <w:tc>
          <w:tcPr>
            <w:tcW w:w="1005"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Не применяется</w:t>
            </w:r>
          </w:p>
        </w:tc>
        <w:tc>
          <w:tcPr>
            <w:tcW w:w="1045"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Не применяется</w:t>
            </w:r>
          </w:p>
        </w:tc>
      </w:tr>
      <w:tr w:rsidR="00000000">
        <w:trPr>
          <w:trHeight w:val="20"/>
        </w:trPr>
        <w:tc>
          <w:tcPr>
            <w:tcW w:w="921" w:type="pc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9205D1">
            <w:pPr>
              <w:autoSpaceDE w:val="0"/>
              <w:autoSpaceDN w:val="0"/>
              <w:spacing w:line="276" w:lineRule="auto"/>
              <w:jc w:val="both"/>
            </w:pPr>
            <w:r>
              <w:t>Поливинилацетат- цементно-опилочный состав</w:t>
            </w:r>
          </w:p>
        </w:tc>
        <w:tc>
          <w:tcPr>
            <w:tcW w:w="1008"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Не применяется</w:t>
            </w:r>
          </w:p>
        </w:tc>
        <w:tc>
          <w:tcPr>
            <w:tcW w:w="1021"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Не применяется</w:t>
            </w:r>
          </w:p>
        </w:tc>
        <w:tc>
          <w:tcPr>
            <w:tcW w:w="46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20</w:t>
            </w:r>
          </w:p>
        </w:tc>
        <w:tc>
          <w:tcPr>
            <w:tcW w:w="53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w:t>
            </w:r>
          </w:p>
        </w:tc>
        <w:tc>
          <w:tcPr>
            <w:tcW w:w="4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15</w:t>
            </w:r>
          </w:p>
        </w:tc>
        <w:tc>
          <w:tcPr>
            <w:tcW w:w="581"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w:t>
            </w:r>
          </w:p>
        </w:tc>
      </w:tr>
      <w:tr w:rsidR="00000000">
        <w:trPr>
          <w:trHeight w:val="20"/>
        </w:trPr>
        <w:tc>
          <w:tcPr>
            <w:tcW w:w="92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both"/>
            </w:pPr>
            <w:r>
              <w:t>Наливной состав на основе синтетических смол и водных дисперсий полимеров</w:t>
            </w:r>
          </w:p>
        </w:tc>
        <w:tc>
          <w:tcPr>
            <w:tcW w:w="1008"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То же</w:t>
            </w:r>
          </w:p>
        </w:tc>
        <w:tc>
          <w:tcPr>
            <w:tcW w:w="1021"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То же</w:t>
            </w:r>
          </w:p>
        </w:tc>
        <w:tc>
          <w:tcPr>
            <w:tcW w:w="1005"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Не применяется</w:t>
            </w:r>
          </w:p>
        </w:tc>
        <w:tc>
          <w:tcPr>
            <w:tcW w:w="4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2-4</w:t>
            </w:r>
          </w:p>
        </w:tc>
        <w:tc>
          <w:tcPr>
            <w:tcW w:w="581"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w:t>
            </w:r>
          </w:p>
        </w:tc>
      </w:tr>
      <w:tr w:rsidR="00000000">
        <w:trPr>
          <w:trHeight w:val="20"/>
        </w:trPr>
        <w:tc>
          <w:tcPr>
            <w:tcW w:w="92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both"/>
            </w:pPr>
            <w:r>
              <w:t>Ксилолит</w:t>
            </w:r>
          </w:p>
        </w:tc>
        <w:tc>
          <w:tcPr>
            <w:tcW w:w="1008"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w:t>
            </w:r>
          </w:p>
        </w:tc>
        <w:tc>
          <w:tcPr>
            <w:tcW w:w="1021"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w:t>
            </w:r>
          </w:p>
        </w:tc>
        <w:tc>
          <w:tcPr>
            <w:tcW w:w="45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20</w:t>
            </w:r>
          </w:p>
        </w:tc>
        <w:tc>
          <w:tcPr>
            <w:tcW w:w="548"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w:t>
            </w:r>
          </w:p>
        </w:tc>
        <w:tc>
          <w:tcPr>
            <w:tcW w:w="4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15</w:t>
            </w:r>
          </w:p>
        </w:tc>
        <w:tc>
          <w:tcPr>
            <w:tcW w:w="581"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w:t>
            </w:r>
          </w:p>
        </w:tc>
      </w:tr>
      <w:tr w:rsidR="00000000">
        <w:trPr>
          <w:trHeight w:val="20"/>
        </w:trPr>
        <w:tc>
          <w:tcPr>
            <w:tcW w:w="92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both"/>
            </w:pPr>
            <w:r>
              <w:t>Плиты: цементно-бетонные</w:t>
            </w:r>
          </w:p>
        </w:tc>
        <w:tc>
          <w:tcPr>
            <w:tcW w:w="1008"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w:t>
            </w:r>
          </w:p>
        </w:tc>
        <w:tc>
          <w:tcPr>
            <w:tcW w:w="4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40</w:t>
            </w:r>
          </w:p>
        </w:tc>
        <w:tc>
          <w:tcPr>
            <w:tcW w:w="57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С30/37* (В30)**</w:t>
            </w:r>
          </w:p>
        </w:tc>
        <w:tc>
          <w:tcPr>
            <w:tcW w:w="45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30</w:t>
            </w:r>
          </w:p>
        </w:tc>
        <w:tc>
          <w:tcPr>
            <w:tcW w:w="548"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С25/30* (В22,5)**</w:t>
            </w:r>
          </w:p>
        </w:tc>
        <w:tc>
          <w:tcPr>
            <w:tcW w:w="4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30</w:t>
            </w:r>
          </w:p>
        </w:tc>
        <w:tc>
          <w:tcPr>
            <w:tcW w:w="581"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С16/20* (В15)**</w:t>
            </w:r>
          </w:p>
        </w:tc>
      </w:tr>
      <w:tr w:rsidR="00000000">
        <w:trPr>
          <w:trHeight w:val="20"/>
        </w:trPr>
        <w:tc>
          <w:tcPr>
            <w:tcW w:w="92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both"/>
            </w:pPr>
            <w:r>
              <w:t>мозаично-бетонные</w:t>
            </w:r>
          </w:p>
        </w:tc>
        <w:tc>
          <w:tcPr>
            <w:tcW w:w="1008"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w:t>
            </w:r>
          </w:p>
        </w:tc>
        <w:tc>
          <w:tcPr>
            <w:tcW w:w="4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40</w:t>
            </w:r>
          </w:p>
        </w:tc>
        <w:tc>
          <w:tcPr>
            <w:tcW w:w="57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40 (40)</w:t>
            </w:r>
          </w:p>
        </w:tc>
        <w:tc>
          <w:tcPr>
            <w:tcW w:w="45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30</w:t>
            </w:r>
          </w:p>
        </w:tc>
        <w:tc>
          <w:tcPr>
            <w:tcW w:w="548"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30 (30)</w:t>
            </w:r>
          </w:p>
        </w:tc>
        <w:tc>
          <w:tcPr>
            <w:tcW w:w="4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20</w:t>
            </w:r>
          </w:p>
        </w:tc>
        <w:tc>
          <w:tcPr>
            <w:tcW w:w="581"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20 (20)</w:t>
            </w:r>
          </w:p>
        </w:tc>
      </w:tr>
      <w:tr w:rsidR="00000000">
        <w:trPr>
          <w:trHeight w:val="20"/>
        </w:trPr>
        <w:tc>
          <w:tcPr>
            <w:tcW w:w="92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both"/>
            </w:pPr>
            <w:r>
              <w:t>асфальтобетонные</w:t>
            </w:r>
          </w:p>
        </w:tc>
        <w:tc>
          <w:tcPr>
            <w:tcW w:w="1008"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w:t>
            </w:r>
          </w:p>
        </w:tc>
        <w:tc>
          <w:tcPr>
            <w:tcW w:w="4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50</w:t>
            </w:r>
          </w:p>
        </w:tc>
        <w:tc>
          <w:tcPr>
            <w:tcW w:w="57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w:t>
            </w:r>
          </w:p>
        </w:tc>
        <w:tc>
          <w:tcPr>
            <w:tcW w:w="45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40</w:t>
            </w:r>
          </w:p>
        </w:tc>
        <w:tc>
          <w:tcPr>
            <w:tcW w:w="548"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w:t>
            </w:r>
          </w:p>
        </w:tc>
        <w:tc>
          <w:tcPr>
            <w:tcW w:w="4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30</w:t>
            </w:r>
          </w:p>
        </w:tc>
        <w:tc>
          <w:tcPr>
            <w:tcW w:w="581"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w:t>
            </w:r>
          </w:p>
        </w:tc>
      </w:tr>
      <w:tr w:rsidR="00000000">
        <w:trPr>
          <w:trHeight w:val="20"/>
        </w:trPr>
        <w:tc>
          <w:tcPr>
            <w:tcW w:w="921" w:type="pc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9205D1">
            <w:pPr>
              <w:autoSpaceDE w:val="0"/>
              <w:autoSpaceDN w:val="0"/>
              <w:spacing w:line="276" w:lineRule="auto"/>
              <w:jc w:val="both"/>
            </w:pPr>
            <w:r>
              <w:t>керамические кислотоупорные</w:t>
            </w:r>
          </w:p>
        </w:tc>
        <w:tc>
          <w:tcPr>
            <w:tcW w:w="1008"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w:t>
            </w:r>
          </w:p>
        </w:tc>
        <w:tc>
          <w:tcPr>
            <w:tcW w:w="4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50</w:t>
            </w:r>
          </w:p>
        </w:tc>
        <w:tc>
          <w:tcPr>
            <w:tcW w:w="57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w:t>
            </w:r>
          </w:p>
        </w:tc>
        <w:tc>
          <w:tcPr>
            <w:tcW w:w="45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30-35</w:t>
            </w:r>
          </w:p>
        </w:tc>
        <w:tc>
          <w:tcPr>
            <w:tcW w:w="548"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w:t>
            </w:r>
          </w:p>
        </w:tc>
        <w:tc>
          <w:tcPr>
            <w:tcW w:w="4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15-20</w:t>
            </w:r>
          </w:p>
        </w:tc>
        <w:tc>
          <w:tcPr>
            <w:tcW w:w="581"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w:t>
            </w:r>
          </w:p>
        </w:tc>
      </w:tr>
      <w:tr w:rsidR="00000000">
        <w:trPr>
          <w:trHeight w:val="20"/>
        </w:trPr>
        <w:tc>
          <w:tcPr>
            <w:tcW w:w="92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both"/>
            </w:pPr>
            <w:r>
              <w:t>шлакоситалловые</w:t>
            </w:r>
          </w:p>
        </w:tc>
        <w:tc>
          <w:tcPr>
            <w:tcW w:w="1008"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w:t>
            </w:r>
          </w:p>
        </w:tc>
        <w:tc>
          <w:tcPr>
            <w:tcW w:w="1021"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Не применяется</w:t>
            </w:r>
          </w:p>
        </w:tc>
        <w:tc>
          <w:tcPr>
            <w:tcW w:w="45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15-20</w:t>
            </w:r>
          </w:p>
        </w:tc>
        <w:tc>
          <w:tcPr>
            <w:tcW w:w="548"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w:t>
            </w:r>
          </w:p>
        </w:tc>
        <w:tc>
          <w:tcPr>
            <w:tcW w:w="4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10-15</w:t>
            </w:r>
          </w:p>
        </w:tc>
        <w:tc>
          <w:tcPr>
            <w:tcW w:w="581"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w:t>
            </w:r>
          </w:p>
        </w:tc>
      </w:tr>
      <w:tr w:rsidR="00000000">
        <w:trPr>
          <w:trHeight w:val="20"/>
        </w:trPr>
        <w:tc>
          <w:tcPr>
            <w:tcW w:w="92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both"/>
            </w:pPr>
            <w:r>
              <w:t>каменного литья</w:t>
            </w:r>
          </w:p>
        </w:tc>
        <w:tc>
          <w:tcPr>
            <w:tcW w:w="489"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40</w:t>
            </w:r>
          </w:p>
        </w:tc>
        <w:tc>
          <w:tcPr>
            <w:tcW w:w="5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w:t>
            </w:r>
          </w:p>
        </w:tc>
        <w:tc>
          <w:tcPr>
            <w:tcW w:w="4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25-30</w:t>
            </w:r>
          </w:p>
        </w:tc>
        <w:tc>
          <w:tcPr>
            <w:tcW w:w="57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w:t>
            </w:r>
          </w:p>
        </w:tc>
        <w:tc>
          <w:tcPr>
            <w:tcW w:w="1005"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Не применяется</w:t>
            </w:r>
          </w:p>
        </w:tc>
        <w:tc>
          <w:tcPr>
            <w:tcW w:w="1045"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Не применяется</w:t>
            </w:r>
          </w:p>
        </w:tc>
      </w:tr>
      <w:tr w:rsidR="00000000">
        <w:trPr>
          <w:trHeight w:val="20"/>
        </w:trPr>
        <w:tc>
          <w:tcPr>
            <w:tcW w:w="92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both"/>
            </w:pPr>
            <w:r>
              <w:t>диабазовые</w:t>
            </w:r>
          </w:p>
        </w:tc>
        <w:tc>
          <w:tcPr>
            <w:tcW w:w="1008"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Не применяется</w:t>
            </w:r>
          </w:p>
        </w:tc>
        <w:tc>
          <w:tcPr>
            <w:tcW w:w="1021"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Не применяется</w:t>
            </w:r>
          </w:p>
        </w:tc>
        <w:tc>
          <w:tcPr>
            <w:tcW w:w="45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20</w:t>
            </w:r>
          </w:p>
        </w:tc>
        <w:tc>
          <w:tcPr>
            <w:tcW w:w="548"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w:t>
            </w:r>
          </w:p>
        </w:tc>
        <w:tc>
          <w:tcPr>
            <w:tcW w:w="4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15</w:t>
            </w:r>
          </w:p>
        </w:tc>
        <w:tc>
          <w:tcPr>
            <w:tcW w:w="581"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w:t>
            </w:r>
          </w:p>
        </w:tc>
      </w:tr>
      <w:tr w:rsidR="00000000">
        <w:trPr>
          <w:trHeight w:val="20"/>
        </w:trPr>
        <w:tc>
          <w:tcPr>
            <w:tcW w:w="92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both"/>
            </w:pPr>
            <w:r>
              <w:t>цементно-песчаные</w:t>
            </w:r>
          </w:p>
        </w:tc>
        <w:tc>
          <w:tcPr>
            <w:tcW w:w="1008"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То же</w:t>
            </w:r>
          </w:p>
        </w:tc>
        <w:tc>
          <w:tcPr>
            <w:tcW w:w="1021"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То же</w:t>
            </w:r>
          </w:p>
        </w:tc>
        <w:tc>
          <w:tcPr>
            <w:tcW w:w="45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30</w:t>
            </w:r>
          </w:p>
        </w:tc>
        <w:tc>
          <w:tcPr>
            <w:tcW w:w="548"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30 (30)</w:t>
            </w:r>
          </w:p>
        </w:tc>
        <w:tc>
          <w:tcPr>
            <w:tcW w:w="4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20</w:t>
            </w:r>
          </w:p>
        </w:tc>
        <w:tc>
          <w:tcPr>
            <w:tcW w:w="581"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20 (20)</w:t>
            </w:r>
          </w:p>
        </w:tc>
      </w:tr>
      <w:tr w:rsidR="00000000">
        <w:trPr>
          <w:trHeight w:val="276"/>
        </w:trPr>
        <w:tc>
          <w:tcPr>
            <w:tcW w:w="5000" w:type="pct"/>
            <w:gridSpan w:val="13"/>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205D1">
            <w:pPr>
              <w:spacing w:line="276" w:lineRule="auto"/>
              <w:jc w:val="both"/>
            </w:pPr>
            <w:r>
              <w:t xml:space="preserve">* бетон, в соответствии с </w:t>
            </w:r>
            <w:hyperlink r:id="rId185" w:history="1">
              <w:r>
                <w:rPr>
                  <w:rStyle w:val="a3"/>
                </w:rPr>
                <w:t>СТ РК EN 206-1</w:t>
              </w:r>
            </w:hyperlink>
            <w:r>
              <w:t xml:space="preserve">. </w:t>
            </w:r>
          </w:p>
          <w:p w:rsidR="00000000" w:rsidRDefault="009205D1">
            <w:pPr>
              <w:autoSpaceDE w:val="0"/>
              <w:autoSpaceDN w:val="0"/>
              <w:spacing w:line="276" w:lineRule="auto"/>
              <w:jc w:val="both"/>
            </w:pPr>
            <w:r>
              <w:t xml:space="preserve">** по </w:t>
            </w:r>
            <w:hyperlink r:id="rId186" w:history="1">
              <w:r>
                <w:rPr>
                  <w:rStyle w:val="a3"/>
                </w:rPr>
                <w:t>ГОСТ 26633</w:t>
              </w:r>
            </w:hyperlink>
            <w:r>
              <w:t>.</w:t>
            </w:r>
          </w:p>
        </w:tc>
      </w:tr>
      <w:tr w:rsidR="00000000">
        <w:tc>
          <w:tcPr>
            <w:tcW w:w="2220" w:type="dxa"/>
            <w:vAlign w:val="center"/>
            <w:hideMark/>
          </w:tcPr>
          <w:p w:rsidR="00000000" w:rsidRDefault="009205D1"/>
        </w:tc>
        <w:tc>
          <w:tcPr>
            <w:tcW w:w="1140" w:type="dxa"/>
            <w:vAlign w:val="center"/>
            <w:hideMark/>
          </w:tcPr>
          <w:p w:rsidR="00000000" w:rsidRDefault="009205D1">
            <w:pPr>
              <w:rPr>
                <w:rFonts w:eastAsia="Times New Roman"/>
                <w:color w:val="auto"/>
                <w:sz w:val="20"/>
                <w:szCs w:val="20"/>
              </w:rPr>
            </w:pPr>
          </w:p>
        </w:tc>
        <w:tc>
          <w:tcPr>
            <w:tcW w:w="75" w:type="dxa"/>
            <w:vAlign w:val="center"/>
            <w:hideMark/>
          </w:tcPr>
          <w:p w:rsidR="00000000" w:rsidRDefault="009205D1">
            <w:pPr>
              <w:rPr>
                <w:rFonts w:eastAsia="Times New Roman"/>
                <w:color w:val="auto"/>
                <w:sz w:val="20"/>
                <w:szCs w:val="20"/>
              </w:rPr>
            </w:pPr>
          </w:p>
        </w:tc>
        <w:tc>
          <w:tcPr>
            <w:tcW w:w="1110" w:type="dxa"/>
            <w:vAlign w:val="center"/>
            <w:hideMark/>
          </w:tcPr>
          <w:p w:rsidR="00000000" w:rsidRDefault="009205D1">
            <w:pPr>
              <w:rPr>
                <w:rFonts w:eastAsia="Times New Roman"/>
                <w:color w:val="auto"/>
                <w:sz w:val="20"/>
                <w:szCs w:val="20"/>
              </w:rPr>
            </w:pPr>
          </w:p>
        </w:tc>
        <w:tc>
          <w:tcPr>
            <w:tcW w:w="990" w:type="dxa"/>
            <w:vAlign w:val="center"/>
            <w:hideMark/>
          </w:tcPr>
          <w:p w:rsidR="00000000" w:rsidRDefault="009205D1">
            <w:pPr>
              <w:rPr>
                <w:rFonts w:eastAsia="Times New Roman"/>
                <w:color w:val="auto"/>
                <w:sz w:val="20"/>
                <w:szCs w:val="20"/>
              </w:rPr>
            </w:pPr>
          </w:p>
        </w:tc>
        <w:tc>
          <w:tcPr>
            <w:tcW w:w="30" w:type="dxa"/>
            <w:vAlign w:val="center"/>
            <w:hideMark/>
          </w:tcPr>
          <w:p w:rsidR="00000000" w:rsidRDefault="009205D1">
            <w:pPr>
              <w:rPr>
                <w:rFonts w:eastAsia="Times New Roman"/>
                <w:color w:val="auto"/>
                <w:sz w:val="20"/>
                <w:szCs w:val="20"/>
              </w:rPr>
            </w:pPr>
          </w:p>
        </w:tc>
        <w:tc>
          <w:tcPr>
            <w:tcW w:w="1200" w:type="dxa"/>
            <w:vAlign w:val="center"/>
            <w:hideMark/>
          </w:tcPr>
          <w:p w:rsidR="00000000" w:rsidRDefault="009205D1">
            <w:pPr>
              <w:rPr>
                <w:rFonts w:eastAsia="Times New Roman"/>
                <w:color w:val="auto"/>
                <w:sz w:val="20"/>
                <w:szCs w:val="20"/>
              </w:rPr>
            </w:pPr>
          </w:p>
        </w:tc>
        <w:tc>
          <w:tcPr>
            <w:tcW w:w="1005" w:type="dxa"/>
            <w:vAlign w:val="center"/>
            <w:hideMark/>
          </w:tcPr>
          <w:p w:rsidR="00000000" w:rsidRDefault="009205D1">
            <w:pPr>
              <w:rPr>
                <w:rFonts w:eastAsia="Times New Roman"/>
                <w:color w:val="auto"/>
                <w:sz w:val="20"/>
                <w:szCs w:val="20"/>
              </w:rPr>
            </w:pPr>
          </w:p>
        </w:tc>
        <w:tc>
          <w:tcPr>
            <w:tcW w:w="15" w:type="dxa"/>
            <w:vAlign w:val="center"/>
            <w:hideMark/>
          </w:tcPr>
          <w:p w:rsidR="00000000" w:rsidRDefault="009205D1">
            <w:pPr>
              <w:rPr>
                <w:rFonts w:eastAsia="Times New Roman"/>
                <w:color w:val="auto"/>
                <w:sz w:val="20"/>
                <w:szCs w:val="20"/>
              </w:rPr>
            </w:pPr>
          </w:p>
        </w:tc>
        <w:tc>
          <w:tcPr>
            <w:tcW w:w="1170" w:type="dxa"/>
            <w:vAlign w:val="center"/>
            <w:hideMark/>
          </w:tcPr>
          <w:p w:rsidR="00000000" w:rsidRDefault="009205D1">
            <w:pPr>
              <w:rPr>
                <w:rFonts w:eastAsia="Times New Roman"/>
                <w:color w:val="auto"/>
                <w:sz w:val="20"/>
                <w:szCs w:val="20"/>
              </w:rPr>
            </w:pPr>
          </w:p>
        </w:tc>
        <w:tc>
          <w:tcPr>
            <w:tcW w:w="1005" w:type="dxa"/>
            <w:vAlign w:val="center"/>
            <w:hideMark/>
          </w:tcPr>
          <w:p w:rsidR="00000000" w:rsidRDefault="009205D1">
            <w:pPr>
              <w:rPr>
                <w:rFonts w:eastAsia="Times New Roman"/>
                <w:color w:val="auto"/>
                <w:sz w:val="20"/>
                <w:szCs w:val="20"/>
              </w:rPr>
            </w:pPr>
          </w:p>
        </w:tc>
        <w:tc>
          <w:tcPr>
            <w:tcW w:w="15" w:type="dxa"/>
            <w:vAlign w:val="center"/>
            <w:hideMark/>
          </w:tcPr>
          <w:p w:rsidR="00000000" w:rsidRDefault="009205D1">
            <w:pPr>
              <w:rPr>
                <w:rFonts w:eastAsia="Times New Roman"/>
                <w:color w:val="auto"/>
                <w:sz w:val="20"/>
                <w:szCs w:val="20"/>
              </w:rPr>
            </w:pPr>
          </w:p>
        </w:tc>
        <w:tc>
          <w:tcPr>
            <w:tcW w:w="1230" w:type="dxa"/>
            <w:vAlign w:val="center"/>
            <w:hideMark/>
          </w:tcPr>
          <w:p w:rsidR="00000000" w:rsidRDefault="009205D1">
            <w:pPr>
              <w:rPr>
                <w:rFonts w:eastAsia="Times New Roman"/>
                <w:color w:val="auto"/>
                <w:sz w:val="20"/>
                <w:szCs w:val="20"/>
              </w:rPr>
            </w:pPr>
          </w:p>
        </w:tc>
      </w:tr>
    </w:tbl>
    <w:p w:rsidR="00000000" w:rsidRDefault="009205D1">
      <w:pPr>
        <w:ind w:firstLine="426"/>
        <w:jc w:val="center"/>
      </w:pPr>
      <w:r>
        <w:rPr>
          <w:b/>
          <w:bCs/>
        </w:rPr>
        <w:t>Таблица А.3 - Отделка поверхности покрытий полов</w:t>
      </w:r>
    </w:p>
    <w:p w:rsidR="00000000" w:rsidRDefault="009205D1">
      <w:pPr>
        <w:ind w:firstLine="426"/>
        <w:jc w:val="center"/>
      </w:pPr>
      <w:r>
        <w:rPr>
          <w:color w:val="auto"/>
        </w:rPr>
        <w:t> </w:t>
      </w:r>
    </w:p>
    <w:tbl>
      <w:tblPr>
        <w:tblW w:w="4803" w:type="pct"/>
        <w:tblCellMar>
          <w:left w:w="0" w:type="dxa"/>
          <w:right w:w="0" w:type="dxa"/>
        </w:tblCellMar>
        <w:tblLook w:val="04A0" w:firstRow="1" w:lastRow="0" w:firstColumn="1" w:lastColumn="0" w:noHBand="0" w:noVBand="1"/>
      </w:tblPr>
      <w:tblGrid>
        <w:gridCol w:w="8986"/>
        <w:gridCol w:w="4798"/>
        <w:gridCol w:w="3269"/>
        <w:gridCol w:w="144"/>
      </w:tblGrid>
      <w:tr w:rsidR="00000000">
        <w:trPr>
          <w:trHeight w:val="317"/>
        </w:trPr>
        <w:tc>
          <w:tcPr>
            <w:tcW w:w="2330"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Покрытие</w:t>
            </w:r>
          </w:p>
        </w:tc>
        <w:tc>
          <w:tcPr>
            <w:tcW w:w="2670" w:type="pct"/>
            <w:gridSpan w:val="2"/>
            <w:vMerge w:val="restar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Способ отделки поверхности покрытия пола при требовании</w:t>
            </w:r>
          </w:p>
        </w:tc>
        <w:tc>
          <w:tcPr>
            <w:tcW w:w="6" w:type="dxa"/>
            <w:vAlign w:val="center"/>
            <w:hideMark/>
          </w:tcPr>
          <w:p w:rsidR="00000000" w:rsidRDefault="009205D1"/>
        </w:tc>
      </w:tr>
      <w:tr w:rsidR="00000000">
        <w:trPr>
          <w:trHeight w:val="276"/>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9205D1"/>
        </w:tc>
        <w:tc>
          <w:tcPr>
            <w:tcW w:w="0" w:type="auto"/>
            <w:gridSpan w:val="2"/>
            <w:vMerge/>
            <w:tcBorders>
              <w:top w:val="single" w:sz="8" w:space="0" w:color="auto"/>
              <w:left w:val="nil"/>
              <w:bottom w:val="single" w:sz="8" w:space="0" w:color="auto"/>
              <w:right w:val="single" w:sz="8" w:space="0" w:color="auto"/>
            </w:tcBorders>
            <w:vAlign w:val="center"/>
            <w:hideMark/>
          </w:tcPr>
          <w:p w:rsidR="00000000" w:rsidRDefault="009205D1"/>
        </w:tc>
        <w:tc>
          <w:tcPr>
            <w:tcW w:w="6" w:type="dxa"/>
            <w:vAlign w:val="center"/>
            <w:hideMark/>
          </w:tcPr>
          <w:p w:rsidR="00000000" w:rsidRDefault="009205D1">
            <w:pPr>
              <w:rPr>
                <w:rFonts w:eastAsia="Times New Roman"/>
                <w:color w:val="auto"/>
                <w:sz w:val="20"/>
                <w:szCs w:val="20"/>
              </w:rPr>
            </w:pP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9205D1"/>
        </w:tc>
        <w:tc>
          <w:tcPr>
            <w:tcW w:w="8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малого пылеотделения</w:t>
            </w:r>
          </w:p>
        </w:tc>
        <w:tc>
          <w:tcPr>
            <w:tcW w:w="18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беспыльности</w:t>
            </w:r>
            <w:r>
              <w:rPr>
                <w:vertAlign w:val="superscript"/>
              </w:rPr>
              <w:t>1)</w:t>
            </w:r>
          </w:p>
        </w:tc>
        <w:tc>
          <w:tcPr>
            <w:tcW w:w="6" w:type="dxa"/>
            <w:vAlign w:val="center"/>
            <w:hideMark/>
          </w:tcPr>
          <w:p w:rsidR="00000000" w:rsidRDefault="009205D1"/>
        </w:tc>
      </w:tr>
      <w:tr w:rsidR="00000000">
        <w:trPr>
          <w:trHeight w:val="20"/>
        </w:trPr>
        <w:tc>
          <w:tcPr>
            <w:tcW w:w="233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205D1">
            <w:pPr>
              <w:spacing w:line="276" w:lineRule="auto"/>
              <w:jc w:val="both"/>
            </w:pPr>
            <w:r>
              <w:t xml:space="preserve">Цементно-бетонное </w:t>
            </w:r>
          </w:p>
          <w:p w:rsidR="00000000" w:rsidRDefault="009205D1">
            <w:pPr>
              <w:spacing w:line="276" w:lineRule="auto"/>
              <w:jc w:val="both"/>
            </w:pPr>
            <w:r>
              <w:t xml:space="preserve">Цементно-песчаное </w:t>
            </w:r>
          </w:p>
          <w:p w:rsidR="00000000" w:rsidRDefault="009205D1">
            <w:pPr>
              <w:autoSpaceDE w:val="0"/>
              <w:autoSpaceDN w:val="0"/>
              <w:spacing w:line="276" w:lineRule="auto"/>
              <w:jc w:val="both"/>
            </w:pPr>
            <w:r>
              <w:t>Мозаично-бетонное</w:t>
            </w:r>
          </w:p>
        </w:tc>
        <w:tc>
          <w:tcPr>
            <w:tcW w:w="8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both"/>
            </w:pPr>
            <w:r>
              <w:t>Шлифование, пропитка уплотняющими составами, флюатирование</w:t>
            </w:r>
          </w:p>
        </w:tc>
        <w:tc>
          <w:tcPr>
            <w:tcW w:w="18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both"/>
            </w:pPr>
            <w:r>
              <w:t>Шлифование с покрытием полимерными красками, лаками, эмалями, в том числе с антистатиками</w:t>
            </w:r>
          </w:p>
        </w:tc>
        <w:tc>
          <w:tcPr>
            <w:tcW w:w="6" w:type="dxa"/>
            <w:vAlign w:val="center"/>
            <w:hideMark/>
          </w:tcPr>
          <w:p w:rsidR="00000000" w:rsidRDefault="009205D1"/>
        </w:tc>
      </w:tr>
      <w:tr w:rsidR="00000000">
        <w:trPr>
          <w:trHeight w:val="20"/>
        </w:trPr>
        <w:tc>
          <w:tcPr>
            <w:tcW w:w="233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205D1">
            <w:pPr>
              <w:spacing w:line="276" w:lineRule="auto"/>
              <w:jc w:val="both"/>
            </w:pPr>
            <w:r>
              <w:t xml:space="preserve">Поливинилацетатцементно-бетонное </w:t>
            </w:r>
          </w:p>
          <w:p w:rsidR="00000000" w:rsidRDefault="009205D1">
            <w:pPr>
              <w:spacing w:line="276" w:lineRule="auto"/>
              <w:jc w:val="both"/>
            </w:pPr>
            <w:r>
              <w:t xml:space="preserve">Латексцементно-бетонное ксилолитовое </w:t>
            </w:r>
          </w:p>
          <w:p w:rsidR="00000000" w:rsidRDefault="009205D1">
            <w:pPr>
              <w:autoSpaceDE w:val="0"/>
              <w:autoSpaceDN w:val="0"/>
              <w:spacing w:line="276" w:lineRule="auto"/>
              <w:jc w:val="both"/>
            </w:pPr>
            <w:r>
              <w:t>Поливинилацетатцементно-опилочное</w:t>
            </w:r>
          </w:p>
        </w:tc>
        <w:tc>
          <w:tcPr>
            <w:tcW w:w="8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both"/>
            </w:pPr>
            <w:r>
              <w:t>Шлифование</w:t>
            </w:r>
          </w:p>
        </w:tc>
        <w:tc>
          <w:tcPr>
            <w:tcW w:w="18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both"/>
            </w:pPr>
            <w:r>
              <w:t> </w:t>
            </w:r>
          </w:p>
        </w:tc>
        <w:tc>
          <w:tcPr>
            <w:tcW w:w="6" w:type="dxa"/>
            <w:vAlign w:val="center"/>
            <w:hideMark/>
          </w:tcPr>
          <w:p w:rsidR="00000000" w:rsidRDefault="009205D1"/>
        </w:tc>
      </w:tr>
      <w:tr w:rsidR="00000000">
        <w:trPr>
          <w:trHeight w:val="317"/>
        </w:trPr>
        <w:tc>
          <w:tcPr>
            <w:tcW w:w="5000" w:type="pct"/>
            <w:gridSpan w:val="3"/>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both"/>
            </w:pPr>
            <w:r>
              <w:t xml:space="preserve">Примечание - </w:t>
            </w:r>
            <w:r>
              <w:rPr>
                <w:vertAlign w:val="superscript"/>
              </w:rPr>
              <w:t>1)</w:t>
            </w:r>
            <w:r>
              <w:t xml:space="preserve"> </w:t>
            </w:r>
            <w:r>
              <w:t>Указанное требование должно удовлетворяться в помещениях, где пылеотделение от пола приводит к нарушению нормального режима работы технологического оборудования и автоматизированного транспорта с числовым программным устройством.</w:t>
            </w:r>
          </w:p>
        </w:tc>
        <w:tc>
          <w:tcPr>
            <w:tcW w:w="6" w:type="dxa"/>
            <w:vAlign w:val="center"/>
            <w:hideMark/>
          </w:tcPr>
          <w:p w:rsidR="00000000" w:rsidRDefault="009205D1"/>
        </w:tc>
      </w:tr>
      <w:tr w:rsidR="00000000">
        <w:trPr>
          <w:trHeight w:val="276"/>
        </w:trPr>
        <w:tc>
          <w:tcPr>
            <w:tcW w:w="0" w:type="auto"/>
            <w:gridSpan w:val="3"/>
            <w:vMerge/>
            <w:tcBorders>
              <w:top w:val="nil"/>
              <w:left w:val="single" w:sz="8" w:space="0" w:color="auto"/>
              <w:bottom w:val="single" w:sz="8" w:space="0" w:color="auto"/>
              <w:right w:val="single" w:sz="8" w:space="0" w:color="auto"/>
            </w:tcBorders>
            <w:vAlign w:val="center"/>
            <w:hideMark/>
          </w:tcPr>
          <w:p w:rsidR="00000000" w:rsidRDefault="009205D1"/>
        </w:tc>
        <w:tc>
          <w:tcPr>
            <w:tcW w:w="6" w:type="dxa"/>
            <w:vAlign w:val="center"/>
            <w:hideMark/>
          </w:tcPr>
          <w:p w:rsidR="00000000" w:rsidRDefault="009205D1">
            <w:pPr>
              <w:rPr>
                <w:rFonts w:eastAsia="Times New Roman"/>
                <w:color w:val="auto"/>
                <w:sz w:val="20"/>
                <w:szCs w:val="20"/>
              </w:rPr>
            </w:pPr>
          </w:p>
        </w:tc>
      </w:tr>
    </w:tbl>
    <w:p w:rsidR="00000000" w:rsidRDefault="009205D1">
      <w:pPr>
        <w:ind w:firstLine="426"/>
        <w:jc w:val="center"/>
      </w:pPr>
      <w:r>
        <w:rPr>
          <w:b/>
          <w:bCs/>
        </w:rPr>
        <w:t> </w:t>
      </w:r>
    </w:p>
    <w:p w:rsidR="00000000" w:rsidRDefault="009205D1">
      <w:pPr>
        <w:ind w:firstLine="426"/>
        <w:jc w:val="center"/>
      </w:pPr>
      <w:r>
        <w:rPr>
          <w:b/>
          <w:bCs/>
        </w:rPr>
        <w:t>Таблица А.4 - Предельные значения интенсивности физических воздействий на пол</w:t>
      </w:r>
    </w:p>
    <w:p w:rsidR="00000000" w:rsidRDefault="009205D1">
      <w:pPr>
        <w:ind w:firstLine="426"/>
        <w:jc w:val="center"/>
      </w:pPr>
      <w:r>
        <w:rPr>
          <w:b/>
          <w:bCs/>
          <w:color w:val="auto"/>
        </w:rPr>
        <w:t> </w:t>
      </w:r>
    </w:p>
    <w:tbl>
      <w:tblPr>
        <w:tblW w:w="5385" w:type="pct"/>
        <w:tblCellMar>
          <w:left w:w="0" w:type="dxa"/>
          <w:right w:w="0" w:type="dxa"/>
        </w:tblCellMar>
        <w:tblLook w:val="04A0" w:firstRow="1" w:lastRow="0" w:firstColumn="1" w:lastColumn="0" w:noHBand="0" w:noVBand="1"/>
      </w:tblPr>
      <w:tblGrid>
        <w:gridCol w:w="300"/>
        <w:gridCol w:w="300"/>
        <w:gridCol w:w="300"/>
        <w:gridCol w:w="300"/>
        <w:gridCol w:w="300"/>
        <w:gridCol w:w="300"/>
        <w:gridCol w:w="300"/>
        <w:gridCol w:w="300"/>
        <w:gridCol w:w="300"/>
        <w:gridCol w:w="300"/>
        <w:gridCol w:w="300"/>
        <w:gridCol w:w="300"/>
        <w:gridCol w:w="1035"/>
        <w:gridCol w:w="2081"/>
        <w:gridCol w:w="644"/>
        <w:gridCol w:w="640"/>
        <w:gridCol w:w="1350"/>
        <w:gridCol w:w="1560"/>
        <w:gridCol w:w="1320"/>
        <w:gridCol w:w="1875"/>
        <w:gridCol w:w="693"/>
        <w:gridCol w:w="1470"/>
      </w:tblGrid>
      <w:tr w:rsidR="00000000">
        <w:trPr>
          <w:trHeight w:val="20"/>
        </w:trPr>
        <w:tc>
          <w:tcPr>
            <w:tcW w:w="554"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Покрытие</w:t>
            </w:r>
          </w:p>
        </w:tc>
        <w:tc>
          <w:tcPr>
            <w:tcW w:w="4446" w:type="pct"/>
            <w:gridSpan w:val="21"/>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Предельные значения интенсивности воздействия на пол</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9205D1"/>
        </w:tc>
        <w:tc>
          <w:tcPr>
            <w:tcW w:w="2948" w:type="pct"/>
            <w:gridSpan w:val="16"/>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Интенсивность движения, ед/сут, на 1 полосу движения</w:t>
            </w:r>
          </w:p>
        </w:tc>
        <w:tc>
          <w:tcPr>
            <w:tcW w:w="402" w:type="pct"/>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Волочение твердых предметов с острыми углами и ребрами, работа на полу с лопатами, ломами и т.п. острым инструментом</w:t>
            </w:r>
          </w:p>
        </w:tc>
        <w:tc>
          <w:tcPr>
            <w:tcW w:w="314" w:type="pct"/>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Масса предметов, кг, падающих с высоты 1 м</w:t>
            </w:r>
          </w:p>
        </w:tc>
        <w:tc>
          <w:tcPr>
            <w:tcW w:w="438" w:type="pct"/>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spacing w:line="276" w:lineRule="auto"/>
              <w:jc w:val="center"/>
            </w:pPr>
            <w:r>
              <w:t>Удельное давление от сосредоточенных нагрузок, Н/см</w:t>
            </w:r>
            <w:r>
              <w:rPr>
                <w:vertAlign w:val="superscript"/>
              </w:rPr>
              <w:t>2</w:t>
            </w:r>
          </w:p>
        </w:tc>
        <w:tc>
          <w:tcPr>
            <w:tcW w:w="344" w:type="pct"/>
            <w:gridSpan w:val="2"/>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Нагревание пола до температуры, °С</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9205D1"/>
        </w:tc>
        <w:tc>
          <w:tcPr>
            <w:tcW w:w="628"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Пешех</w:t>
            </w:r>
            <w:r>
              <w:t>одов и тележек на резиновых шинах</w:t>
            </w:r>
          </w:p>
        </w:tc>
        <w:tc>
          <w:tcPr>
            <w:tcW w:w="1038" w:type="pct"/>
            <w:gridSpan w:val="5"/>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Тележек на металлических шинах и перекатывания круглых металлических предметов (бочек и т.п.)</w:t>
            </w:r>
          </w:p>
        </w:tc>
        <w:tc>
          <w:tcPr>
            <w:tcW w:w="652" w:type="pct"/>
            <w:gridSpan w:val="5"/>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Транспортных средств на резиновом ходу</w:t>
            </w:r>
          </w:p>
        </w:tc>
        <w:tc>
          <w:tcPr>
            <w:tcW w:w="631" w:type="pct"/>
            <w:gridSpan w:val="4"/>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Транспортных средств на гусеничном ходу</w:t>
            </w:r>
          </w:p>
        </w:tc>
        <w:tc>
          <w:tcPr>
            <w:tcW w:w="0" w:type="auto"/>
            <w:vMerge/>
            <w:tcBorders>
              <w:top w:val="nil"/>
              <w:left w:val="nil"/>
              <w:bottom w:val="single" w:sz="8" w:space="0" w:color="auto"/>
              <w:right w:val="single" w:sz="8" w:space="0" w:color="auto"/>
            </w:tcBorders>
            <w:vAlign w:val="center"/>
            <w:hideMark/>
          </w:tcPr>
          <w:p w:rsidR="00000000" w:rsidRDefault="009205D1"/>
        </w:tc>
        <w:tc>
          <w:tcPr>
            <w:tcW w:w="0" w:type="auto"/>
            <w:vMerge/>
            <w:tcBorders>
              <w:top w:val="nil"/>
              <w:left w:val="nil"/>
              <w:bottom w:val="single" w:sz="8" w:space="0" w:color="auto"/>
              <w:right w:val="single" w:sz="8" w:space="0" w:color="auto"/>
            </w:tcBorders>
            <w:vAlign w:val="center"/>
            <w:hideMark/>
          </w:tcPr>
          <w:p w:rsidR="00000000" w:rsidRDefault="009205D1"/>
        </w:tc>
        <w:tc>
          <w:tcPr>
            <w:tcW w:w="0" w:type="auto"/>
            <w:vMerge/>
            <w:tcBorders>
              <w:top w:val="nil"/>
              <w:left w:val="nil"/>
              <w:bottom w:val="single" w:sz="8" w:space="0" w:color="auto"/>
              <w:right w:val="single" w:sz="8" w:space="0" w:color="auto"/>
            </w:tcBorders>
            <w:vAlign w:val="center"/>
            <w:hideMark/>
          </w:tcPr>
          <w:p w:rsidR="00000000" w:rsidRDefault="009205D1"/>
        </w:tc>
        <w:tc>
          <w:tcPr>
            <w:tcW w:w="0" w:type="auto"/>
            <w:gridSpan w:val="2"/>
            <w:vMerge/>
            <w:tcBorders>
              <w:top w:val="nil"/>
              <w:left w:val="nil"/>
              <w:bottom w:val="single" w:sz="8" w:space="0" w:color="auto"/>
              <w:right w:val="single" w:sz="8" w:space="0" w:color="auto"/>
            </w:tcBorders>
            <w:vAlign w:val="center"/>
            <w:hideMark/>
          </w:tcPr>
          <w:p w:rsidR="00000000" w:rsidRDefault="009205D1"/>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9205D1"/>
        </w:tc>
        <w:tc>
          <w:tcPr>
            <w:tcW w:w="30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Более 500</w:t>
            </w:r>
          </w:p>
        </w:tc>
        <w:tc>
          <w:tcPr>
            <w:tcW w:w="3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Менее 500</w:t>
            </w:r>
          </w:p>
        </w:tc>
        <w:tc>
          <w:tcPr>
            <w:tcW w:w="319"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 xml:space="preserve">Коэф. С </w:t>
            </w:r>
            <w:r>
              <w:rPr>
                <w:vertAlign w:val="superscript"/>
              </w:rPr>
              <w:t>1)</w:t>
            </w:r>
          </w:p>
        </w:tc>
        <w:tc>
          <w:tcPr>
            <w:tcW w:w="30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Более 50</w:t>
            </w:r>
          </w:p>
        </w:tc>
        <w:tc>
          <w:tcPr>
            <w:tcW w:w="1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30-50</w:t>
            </w:r>
          </w:p>
        </w:tc>
        <w:tc>
          <w:tcPr>
            <w:tcW w:w="32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Менее 30</w:t>
            </w:r>
          </w:p>
        </w:tc>
        <w:tc>
          <w:tcPr>
            <w:tcW w:w="34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Более 200</w:t>
            </w:r>
          </w:p>
        </w:tc>
        <w:tc>
          <w:tcPr>
            <w:tcW w:w="1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100-200</w:t>
            </w:r>
          </w:p>
        </w:tc>
        <w:tc>
          <w:tcPr>
            <w:tcW w:w="17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Менее 100</w:t>
            </w:r>
          </w:p>
        </w:tc>
        <w:tc>
          <w:tcPr>
            <w:tcW w:w="317"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Более 10</w:t>
            </w:r>
          </w:p>
        </w:tc>
        <w:tc>
          <w:tcPr>
            <w:tcW w:w="3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Менее 10</w:t>
            </w:r>
          </w:p>
        </w:tc>
        <w:tc>
          <w:tcPr>
            <w:tcW w:w="4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 </w:t>
            </w:r>
          </w:p>
        </w:tc>
        <w:tc>
          <w:tcPr>
            <w:tcW w:w="3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 </w:t>
            </w:r>
          </w:p>
        </w:tc>
        <w:tc>
          <w:tcPr>
            <w:tcW w:w="44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 </w:t>
            </w:r>
          </w:p>
        </w:tc>
        <w:tc>
          <w:tcPr>
            <w:tcW w:w="34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 </w:t>
            </w:r>
          </w:p>
        </w:tc>
      </w:tr>
      <w:tr w:rsidR="00000000">
        <w:trPr>
          <w:trHeight w:val="20"/>
        </w:trPr>
        <w:tc>
          <w:tcPr>
            <w:tcW w:w="55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2</w:t>
            </w:r>
          </w:p>
        </w:tc>
        <w:tc>
          <w:tcPr>
            <w:tcW w:w="30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3</w:t>
            </w:r>
          </w:p>
        </w:tc>
        <w:tc>
          <w:tcPr>
            <w:tcW w:w="3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4</w:t>
            </w:r>
          </w:p>
        </w:tc>
        <w:tc>
          <w:tcPr>
            <w:tcW w:w="319"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5</w:t>
            </w:r>
          </w:p>
        </w:tc>
        <w:tc>
          <w:tcPr>
            <w:tcW w:w="30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6</w:t>
            </w:r>
          </w:p>
        </w:tc>
        <w:tc>
          <w:tcPr>
            <w:tcW w:w="1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7</w:t>
            </w:r>
          </w:p>
        </w:tc>
        <w:tc>
          <w:tcPr>
            <w:tcW w:w="32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8</w:t>
            </w:r>
          </w:p>
        </w:tc>
        <w:tc>
          <w:tcPr>
            <w:tcW w:w="34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9</w:t>
            </w:r>
          </w:p>
        </w:tc>
        <w:tc>
          <w:tcPr>
            <w:tcW w:w="1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10</w:t>
            </w:r>
          </w:p>
        </w:tc>
        <w:tc>
          <w:tcPr>
            <w:tcW w:w="17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11</w:t>
            </w:r>
          </w:p>
        </w:tc>
        <w:tc>
          <w:tcPr>
            <w:tcW w:w="317"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12</w:t>
            </w:r>
          </w:p>
        </w:tc>
        <w:tc>
          <w:tcPr>
            <w:tcW w:w="3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13</w:t>
            </w:r>
          </w:p>
        </w:tc>
        <w:tc>
          <w:tcPr>
            <w:tcW w:w="4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14</w:t>
            </w:r>
          </w:p>
        </w:tc>
        <w:tc>
          <w:tcPr>
            <w:tcW w:w="3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15</w:t>
            </w:r>
          </w:p>
        </w:tc>
        <w:tc>
          <w:tcPr>
            <w:tcW w:w="44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16</w:t>
            </w:r>
          </w:p>
        </w:tc>
        <w:tc>
          <w:tcPr>
            <w:tcW w:w="34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17</w:t>
            </w:r>
          </w:p>
        </w:tc>
      </w:tr>
      <w:tr w:rsidR="00000000">
        <w:trPr>
          <w:trHeight w:val="276"/>
        </w:trPr>
        <w:tc>
          <w:tcPr>
            <w:tcW w:w="55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205D1">
            <w:pPr>
              <w:spacing w:line="276" w:lineRule="auto"/>
            </w:pPr>
            <w:r>
              <w:t>Полимерцементно-</w:t>
            </w:r>
          </w:p>
          <w:p w:rsidR="00000000" w:rsidRDefault="009205D1">
            <w:pPr>
              <w:autoSpaceDE w:val="0"/>
              <w:autoSpaceDN w:val="0"/>
              <w:spacing w:line="276" w:lineRule="auto"/>
            </w:pPr>
            <w:r>
              <w:t>песчаное покрытие толщиной 20 мм</w:t>
            </w:r>
          </w:p>
        </w:tc>
        <w:tc>
          <w:tcPr>
            <w:tcW w:w="628"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Допускается</w:t>
            </w:r>
          </w:p>
        </w:tc>
        <w:tc>
          <w:tcPr>
            <w:tcW w:w="319"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w:t>
            </w:r>
          </w:p>
        </w:tc>
        <w:tc>
          <w:tcPr>
            <w:tcW w:w="730" w:type="pct"/>
            <w:gridSpan w:val="4"/>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He допускается</w:t>
            </w:r>
          </w:p>
        </w:tc>
        <w:tc>
          <w:tcPr>
            <w:tcW w:w="640" w:type="pct"/>
            <w:gridSpan w:val="4"/>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He допускается</w:t>
            </w:r>
          </w:p>
        </w:tc>
        <w:tc>
          <w:tcPr>
            <w:tcW w:w="631" w:type="pct"/>
            <w:gridSpan w:val="4"/>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He допускается</w:t>
            </w:r>
          </w:p>
        </w:tc>
        <w:tc>
          <w:tcPr>
            <w:tcW w:w="4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He допускается</w:t>
            </w:r>
          </w:p>
        </w:tc>
        <w:tc>
          <w:tcPr>
            <w:tcW w:w="3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2</w:t>
            </w:r>
          </w:p>
        </w:tc>
        <w:tc>
          <w:tcPr>
            <w:tcW w:w="43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500</w:t>
            </w:r>
          </w:p>
        </w:tc>
        <w:tc>
          <w:tcPr>
            <w:tcW w:w="34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100</w:t>
            </w:r>
          </w:p>
        </w:tc>
      </w:tr>
      <w:tr w:rsidR="00000000">
        <w:trPr>
          <w:trHeight w:val="20"/>
        </w:trPr>
        <w:tc>
          <w:tcPr>
            <w:tcW w:w="55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pPr>
            <w:r>
              <w:t>Плиты природного камня изверженных пород (гранита и т.д.) толщиной более 20 мм по прослойке из цементно-песчаного раствора</w:t>
            </w:r>
          </w:p>
        </w:tc>
        <w:tc>
          <w:tcPr>
            <w:tcW w:w="628"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То же</w:t>
            </w:r>
          </w:p>
        </w:tc>
        <w:tc>
          <w:tcPr>
            <w:tcW w:w="319"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60</w:t>
            </w:r>
          </w:p>
        </w:tc>
        <w:tc>
          <w:tcPr>
            <w:tcW w:w="411"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Не допускается</w:t>
            </w:r>
          </w:p>
        </w:tc>
        <w:tc>
          <w:tcPr>
            <w:tcW w:w="32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Допускается</w:t>
            </w:r>
          </w:p>
        </w:tc>
        <w:tc>
          <w:tcPr>
            <w:tcW w:w="640" w:type="pct"/>
            <w:gridSpan w:val="4"/>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Допускается</w:t>
            </w:r>
          </w:p>
        </w:tc>
        <w:tc>
          <w:tcPr>
            <w:tcW w:w="631" w:type="pct"/>
            <w:gridSpan w:val="4"/>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То же</w:t>
            </w:r>
          </w:p>
        </w:tc>
        <w:tc>
          <w:tcPr>
            <w:tcW w:w="4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Допускается</w:t>
            </w:r>
          </w:p>
        </w:tc>
        <w:tc>
          <w:tcPr>
            <w:tcW w:w="3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10</w:t>
            </w:r>
          </w:p>
        </w:tc>
        <w:tc>
          <w:tcPr>
            <w:tcW w:w="43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500</w:t>
            </w:r>
          </w:p>
        </w:tc>
        <w:tc>
          <w:tcPr>
            <w:tcW w:w="34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100</w:t>
            </w:r>
          </w:p>
        </w:tc>
      </w:tr>
      <w:tr w:rsidR="00000000">
        <w:trPr>
          <w:trHeight w:val="20"/>
        </w:trPr>
        <w:tc>
          <w:tcPr>
            <w:tcW w:w="55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pPr>
            <w:r>
              <w:t>Плиты из керамогранита: толщиной до 9 мм</w:t>
            </w:r>
          </w:p>
        </w:tc>
        <w:tc>
          <w:tcPr>
            <w:tcW w:w="30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Не допускается</w:t>
            </w:r>
          </w:p>
        </w:tc>
        <w:tc>
          <w:tcPr>
            <w:tcW w:w="3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Допускается</w:t>
            </w:r>
          </w:p>
        </w:tc>
        <w:tc>
          <w:tcPr>
            <w:tcW w:w="319"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w:t>
            </w:r>
          </w:p>
        </w:tc>
        <w:tc>
          <w:tcPr>
            <w:tcW w:w="730" w:type="pct"/>
            <w:gridSpan w:val="4"/>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Не допускается</w:t>
            </w:r>
          </w:p>
        </w:tc>
        <w:tc>
          <w:tcPr>
            <w:tcW w:w="640" w:type="pct"/>
            <w:gridSpan w:val="4"/>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Не допускается</w:t>
            </w:r>
          </w:p>
        </w:tc>
        <w:tc>
          <w:tcPr>
            <w:tcW w:w="1033" w:type="pct"/>
            <w:gridSpan w:val="5"/>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Не допускается</w:t>
            </w:r>
          </w:p>
        </w:tc>
        <w:tc>
          <w:tcPr>
            <w:tcW w:w="3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w:t>
            </w:r>
          </w:p>
        </w:tc>
        <w:tc>
          <w:tcPr>
            <w:tcW w:w="43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500</w:t>
            </w:r>
          </w:p>
        </w:tc>
        <w:tc>
          <w:tcPr>
            <w:tcW w:w="34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100</w:t>
            </w:r>
          </w:p>
        </w:tc>
      </w:tr>
      <w:tr w:rsidR="00000000">
        <w:trPr>
          <w:trHeight w:val="20"/>
        </w:trPr>
        <w:tc>
          <w:tcPr>
            <w:tcW w:w="55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pPr>
            <w:r>
              <w:t>Толщиной более 9 мм</w:t>
            </w:r>
          </w:p>
        </w:tc>
        <w:tc>
          <w:tcPr>
            <w:tcW w:w="628"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Допускается</w:t>
            </w:r>
          </w:p>
        </w:tc>
        <w:tc>
          <w:tcPr>
            <w:tcW w:w="319"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w:t>
            </w:r>
          </w:p>
        </w:tc>
        <w:tc>
          <w:tcPr>
            <w:tcW w:w="730" w:type="pct"/>
            <w:gridSpan w:val="4"/>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То же</w:t>
            </w:r>
          </w:p>
        </w:tc>
        <w:tc>
          <w:tcPr>
            <w:tcW w:w="640" w:type="pct"/>
            <w:gridSpan w:val="4"/>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То же</w:t>
            </w:r>
          </w:p>
        </w:tc>
        <w:tc>
          <w:tcPr>
            <w:tcW w:w="1033" w:type="pct"/>
            <w:gridSpan w:val="5"/>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То же</w:t>
            </w:r>
          </w:p>
        </w:tc>
        <w:tc>
          <w:tcPr>
            <w:tcW w:w="3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2</w:t>
            </w:r>
          </w:p>
        </w:tc>
        <w:tc>
          <w:tcPr>
            <w:tcW w:w="43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500</w:t>
            </w:r>
          </w:p>
        </w:tc>
        <w:tc>
          <w:tcPr>
            <w:tcW w:w="34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100</w:t>
            </w:r>
          </w:p>
        </w:tc>
      </w:tr>
      <w:tr w:rsidR="00000000">
        <w:trPr>
          <w:trHeight w:val="20"/>
        </w:trPr>
        <w:tc>
          <w:tcPr>
            <w:tcW w:w="55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pPr>
            <w:r>
              <w:t>Керамические плитки толщиной 10-13 мм</w:t>
            </w:r>
          </w:p>
        </w:tc>
        <w:tc>
          <w:tcPr>
            <w:tcW w:w="628"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То же</w:t>
            </w:r>
          </w:p>
        </w:tc>
        <w:tc>
          <w:tcPr>
            <w:tcW w:w="319"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w:t>
            </w:r>
          </w:p>
        </w:tc>
        <w:tc>
          <w:tcPr>
            <w:tcW w:w="730" w:type="pct"/>
            <w:gridSpan w:val="4"/>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w:t>
            </w:r>
          </w:p>
        </w:tc>
        <w:tc>
          <w:tcPr>
            <w:tcW w:w="640" w:type="pct"/>
            <w:gridSpan w:val="4"/>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w:t>
            </w:r>
          </w:p>
        </w:tc>
        <w:tc>
          <w:tcPr>
            <w:tcW w:w="631" w:type="pct"/>
            <w:gridSpan w:val="4"/>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w:t>
            </w:r>
          </w:p>
        </w:tc>
        <w:tc>
          <w:tcPr>
            <w:tcW w:w="4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w:t>
            </w:r>
          </w:p>
        </w:tc>
        <w:tc>
          <w:tcPr>
            <w:tcW w:w="3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2</w:t>
            </w:r>
          </w:p>
        </w:tc>
        <w:tc>
          <w:tcPr>
            <w:tcW w:w="43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200</w:t>
            </w:r>
          </w:p>
        </w:tc>
        <w:tc>
          <w:tcPr>
            <w:tcW w:w="34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100</w:t>
            </w:r>
          </w:p>
        </w:tc>
      </w:tr>
      <w:tr w:rsidR="00000000">
        <w:trPr>
          <w:trHeight w:val="20"/>
        </w:trPr>
        <w:tc>
          <w:tcPr>
            <w:tcW w:w="55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pPr>
            <w:r>
              <w:t>Керамические кислотоупорные плитки толщиной, мм:</w:t>
            </w:r>
          </w:p>
        </w:tc>
        <w:tc>
          <w:tcPr>
            <w:tcW w:w="628"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 </w:t>
            </w:r>
          </w:p>
        </w:tc>
        <w:tc>
          <w:tcPr>
            <w:tcW w:w="319"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 </w:t>
            </w:r>
          </w:p>
        </w:tc>
        <w:tc>
          <w:tcPr>
            <w:tcW w:w="730" w:type="pct"/>
            <w:gridSpan w:val="4"/>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 </w:t>
            </w:r>
          </w:p>
        </w:tc>
        <w:tc>
          <w:tcPr>
            <w:tcW w:w="640" w:type="pct"/>
            <w:gridSpan w:val="4"/>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 </w:t>
            </w:r>
          </w:p>
        </w:tc>
        <w:tc>
          <w:tcPr>
            <w:tcW w:w="631" w:type="pct"/>
            <w:gridSpan w:val="4"/>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 </w:t>
            </w:r>
          </w:p>
        </w:tc>
        <w:tc>
          <w:tcPr>
            <w:tcW w:w="4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 </w:t>
            </w:r>
          </w:p>
        </w:tc>
        <w:tc>
          <w:tcPr>
            <w:tcW w:w="3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 </w:t>
            </w:r>
          </w:p>
        </w:tc>
        <w:tc>
          <w:tcPr>
            <w:tcW w:w="43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 </w:t>
            </w:r>
          </w:p>
        </w:tc>
        <w:tc>
          <w:tcPr>
            <w:tcW w:w="34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 </w:t>
            </w:r>
          </w:p>
        </w:tc>
      </w:tr>
      <w:tr w:rsidR="00000000">
        <w:trPr>
          <w:trHeight w:val="20"/>
        </w:trPr>
        <w:tc>
          <w:tcPr>
            <w:tcW w:w="55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pPr>
            <w:r>
              <w:t>15-20</w:t>
            </w:r>
          </w:p>
        </w:tc>
        <w:tc>
          <w:tcPr>
            <w:tcW w:w="628"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Допускается</w:t>
            </w:r>
          </w:p>
        </w:tc>
        <w:tc>
          <w:tcPr>
            <w:tcW w:w="319"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w:t>
            </w:r>
          </w:p>
        </w:tc>
        <w:tc>
          <w:tcPr>
            <w:tcW w:w="730" w:type="pct"/>
            <w:gridSpan w:val="4"/>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Не допускается</w:t>
            </w:r>
          </w:p>
        </w:tc>
        <w:tc>
          <w:tcPr>
            <w:tcW w:w="640" w:type="pct"/>
            <w:gridSpan w:val="4"/>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Не допускается</w:t>
            </w:r>
          </w:p>
        </w:tc>
        <w:tc>
          <w:tcPr>
            <w:tcW w:w="631" w:type="pct"/>
            <w:gridSpan w:val="4"/>
            <w:tcBorders>
              <w:top w:val="nil"/>
              <w:left w:val="nil"/>
              <w:bottom w:val="single" w:sz="8" w:space="0" w:color="auto"/>
              <w:right w:val="single" w:sz="8" w:space="0" w:color="auto"/>
            </w:tcBorders>
            <w:tcMar>
              <w:top w:w="0" w:type="dxa"/>
              <w:left w:w="40" w:type="dxa"/>
              <w:bottom w:w="0" w:type="dxa"/>
              <w:right w:w="40" w:type="dxa"/>
            </w:tcMar>
            <w:vAlign w:val="center"/>
            <w:hideMark/>
          </w:tcPr>
          <w:p w:rsidR="00000000" w:rsidRDefault="009205D1">
            <w:pPr>
              <w:autoSpaceDE w:val="0"/>
              <w:autoSpaceDN w:val="0"/>
              <w:spacing w:line="276" w:lineRule="auto"/>
              <w:jc w:val="center"/>
            </w:pPr>
            <w:r>
              <w:t>Не допускается</w:t>
            </w:r>
          </w:p>
        </w:tc>
        <w:tc>
          <w:tcPr>
            <w:tcW w:w="4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Не допускается</w:t>
            </w:r>
          </w:p>
        </w:tc>
        <w:tc>
          <w:tcPr>
            <w:tcW w:w="3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3</w:t>
            </w:r>
          </w:p>
        </w:tc>
        <w:tc>
          <w:tcPr>
            <w:tcW w:w="43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200</w:t>
            </w:r>
          </w:p>
        </w:tc>
        <w:tc>
          <w:tcPr>
            <w:tcW w:w="34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100</w:t>
            </w:r>
          </w:p>
        </w:tc>
      </w:tr>
      <w:tr w:rsidR="00000000">
        <w:trPr>
          <w:trHeight w:val="20"/>
        </w:trPr>
        <w:tc>
          <w:tcPr>
            <w:tcW w:w="55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pPr>
            <w:r>
              <w:t>30-35</w:t>
            </w:r>
          </w:p>
        </w:tc>
        <w:tc>
          <w:tcPr>
            <w:tcW w:w="628"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Допускается</w:t>
            </w:r>
          </w:p>
        </w:tc>
        <w:tc>
          <w:tcPr>
            <w:tcW w:w="319"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60</w:t>
            </w:r>
          </w:p>
        </w:tc>
        <w:tc>
          <w:tcPr>
            <w:tcW w:w="30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Не допускается</w:t>
            </w:r>
          </w:p>
        </w:tc>
        <w:tc>
          <w:tcPr>
            <w:tcW w:w="422"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Допускается</w:t>
            </w:r>
          </w:p>
        </w:tc>
        <w:tc>
          <w:tcPr>
            <w:tcW w:w="30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Не допускается</w:t>
            </w:r>
          </w:p>
        </w:tc>
        <w:tc>
          <w:tcPr>
            <w:tcW w:w="331"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Допускается</w:t>
            </w:r>
          </w:p>
        </w:tc>
        <w:tc>
          <w:tcPr>
            <w:tcW w:w="631" w:type="pct"/>
            <w:gridSpan w:val="4"/>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То же</w:t>
            </w:r>
          </w:p>
        </w:tc>
        <w:tc>
          <w:tcPr>
            <w:tcW w:w="4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То же</w:t>
            </w:r>
          </w:p>
        </w:tc>
        <w:tc>
          <w:tcPr>
            <w:tcW w:w="3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5</w:t>
            </w:r>
          </w:p>
        </w:tc>
        <w:tc>
          <w:tcPr>
            <w:tcW w:w="44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200</w:t>
            </w:r>
          </w:p>
        </w:tc>
        <w:tc>
          <w:tcPr>
            <w:tcW w:w="34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100</w:t>
            </w:r>
          </w:p>
        </w:tc>
      </w:tr>
      <w:tr w:rsidR="00000000">
        <w:trPr>
          <w:trHeight w:val="20"/>
        </w:trPr>
        <w:tc>
          <w:tcPr>
            <w:tcW w:w="55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pPr>
            <w:r>
              <w:t>50</w:t>
            </w:r>
          </w:p>
        </w:tc>
        <w:tc>
          <w:tcPr>
            <w:tcW w:w="628"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То же</w:t>
            </w:r>
          </w:p>
        </w:tc>
        <w:tc>
          <w:tcPr>
            <w:tcW w:w="319"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60</w:t>
            </w:r>
          </w:p>
        </w:tc>
        <w:tc>
          <w:tcPr>
            <w:tcW w:w="30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То же</w:t>
            </w:r>
          </w:p>
        </w:tc>
        <w:tc>
          <w:tcPr>
            <w:tcW w:w="422"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То же</w:t>
            </w:r>
          </w:p>
        </w:tc>
        <w:tc>
          <w:tcPr>
            <w:tcW w:w="30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То же</w:t>
            </w:r>
          </w:p>
        </w:tc>
        <w:tc>
          <w:tcPr>
            <w:tcW w:w="331"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То же</w:t>
            </w:r>
          </w:p>
        </w:tc>
        <w:tc>
          <w:tcPr>
            <w:tcW w:w="31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Не допускается</w:t>
            </w:r>
          </w:p>
        </w:tc>
        <w:tc>
          <w:tcPr>
            <w:tcW w:w="320"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Допускается</w:t>
            </w:r>
          </w:p>
        </w:tc>
        <w:tc>
          <w:tcPr>
            <w:tcW w:w="4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Допускается</w:t>
            </w:r>
          </w:p>
        </w:tc>
        <w:tc>
          <w:tcPr>
            <w:tcW w:w="3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7</w:t>
            </w:r>
          </w:p>
        </w:tc>
        <w:tc>
          <w:tcPr>
            <w:tcW w:w="44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300</w:t>
            </w:r>
          </w:p>
        </w:tc>
        <w:tc>
          <w:tcPr>
            <w:tcW w:w="34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100</w:t>
            </w:r>
          </w:p>
        </w:tc>
      </w:tr>
      <w:tr w:rsidR="00000000">
        <w:trPr>
          <w:trHeight w:val="20"/>
        </w:trPr>
        <w:tc>
          <w:tcPr>
            <w:tcW w:w="554" w:type="pc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9205D1">
            <w:pPr>
              <w:autoSpaceDE w:val="0"/>
              <w:autoSpaceDN w:val="0"/>
              <w:spacing w:line="276" w:lineRule="auto"/>
            </w:pPr>
            <w:r>
              <w:t>Кислотоупорный кирпич плашмя</w:t>
            </w:r>
          </w:p>
        </w:tc>
        <w:tc>
          <w:tcPr>
            <w:tcW w:w="628"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w:t>
            </w:r>
          </w:p>
        </w:tc>
        <w:tc>
          <w:tcPr>
            <w:tcW w:w="319"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60</w:t>
            </w:r>
          </w:p>
        </w:tc>
        <w:tc>
          <w:tcPr>
            <w:tcW w:w="30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w:t>
            </w:r>
          </w:p>
        </w:tc>
        <w:tc>
          <w:tcPr>
            <w:tcW w:w="422"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w:t>
            </w:r>
          </w:p>
        </w:tc>
        <w:tc>
          <w:tcPr>
            <w:tcW w:w="640" w:type="pct"/>
            <w:gridSpan w:val="4"/>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Допускается</w:t>
            </w:r>
          </w:p>
        </w:tc>
        <w:tc>
          <w:tcPr>
            <w:tcW w:w="31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То же</w:t>
            </w:r>
          </w:p>
        </w:tc>
        <w:tc>
          <w:tcPr>
            <w:tcW w:w="318"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То же</w:t>
            </w:r>
          </w:p>
        </w:tc>
        <w:tc>
          <w:tcPr>
            <w:tcW w:w="4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То же</w:t>
            </w:r>
          </w:p>
        </w:tc>
        <w:tc>
          <w:tcPr>
            <w:tcW w:w="3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10</w:t>
            </w:r>
          </w:p>
        </w:tc>
        <w:tc>
          <w:tcPr>
            <w:tcW w:w="43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300</w:t>
            </w:r>
          </w:p>
        </w:tc>
        <w:tc>
          <w:tcPr>
            <w:tcW w:w="34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100</w:t>
            </w:r>
          </w:p>
        </w:tc>
      </w:tr>
      <w:tr w:rsidR="00000000">
        <w:trPr>
          <w:trHeight w:val="20"/>
        </w:trPr>
        <w:tc>
          <w:tcPr>
            <w:tcW w:w="554" w:type="pc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9205D1">
            <w:pPr>
              <w:autoSpaceDE w:val="0"/>
              <w:autoSpaceDN w:val="0"/>
              <w:spacing w:line="276" w:lineRule="auto"/>
            </w:pPr>
            <w:r>
              <w:t>Кислотоупорный кирпич на ребро</w:t>
            </w:r>
          </w:p>
        </w:tc>
        <w:tc>
          <w:tcPr>
            <w:tcW w:w="628"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w:t>
            </w:r>
          </w:p>
        </w:tc>
        <w:tc>
          <w:tcPr>
            <w:tcW w:w="319"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60</w:t>
            </w:r>
          </w:p>
        </w:tc>
        <w:tc>
          <w:tcPr>
            <w:tcW w:w="30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w:t>
            </w:r>
          </w:p>
        </w:tc>
        <w:tc>
          <w:tcPr>
            <w:tcW w:w="422"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w:t>
            </w:r>
          </w:p>
        </w:tc>
        <w:tc>
          <w:tcPr>
            <w:tcW w:w="640" w:type="pct"/>
            <w:gridSpan w:val="4"/>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w:t>
            </w:r>
          </w:p>
        </w:tc>
        <w:tc>
          <w:tcPr>
            <w:tcW w:w="31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w:t>
            </w:r>
          </w:p>
        </w:tc>
        <w:tc>
          <w:tcPr>
            <w:tcW w:w="318"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w:t>
            </w:r>
          </w:p>
        </w:tc>
        <w:tc>
          <w:tcPr>
            <w:tcW w:w="4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w:t>
            </w:r>
          </w:p>
        </w:tc>
        <w:tc>
          <w:tcPr>
            <w:tcW w:w="3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10</w:t>
            </w:r>
          </w:p>
        </w:tc>
        <w:tc>
          <w:tcPr>
            <w:tcW w:w="43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300</w:t>
            </w:r>
          </w:p>
        </w:tc>
        <w:tc>
          <w:tcPr>
            <w:tcW w:w="34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100</w:t>
            </w:r>
          </w:p>
        </w:tc>
      </w:tr>
      <w:tr w:rsidR="00000000">
        <w:trPr>
          <w:trHeight w:val="20"/>
        </w:trPr>
        <w:tc>
          <w:tcPr>
            <w:tcW w:w="55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pPr>
            <w:r>
              <w:t>Штучный и наборный паркет</w:t>
            </w:r>
          </w:p>
        </w:tc>
        <w:tc>
          <w:tcPr>
            <w:tcW w:w="628"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w:t>
            </w:r>
          </w:p>
        </w:tc>
        <w:tc>
          <w:tcPr>
            <w:tcW w:w="319"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w:t>
            </w:r>
          </w:p>
        </w:tc>
        <w:tc>
          <w:tcPr>
            <w:tcW w:w="730" w:type="pct"/>
            <w:gridSpan w:val="4"/>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Не допускается</w:t>
            </w:r>
          </w:p>
        </w:tc>
        <w:tc>
          <w:tcPr>
            <w:tcW w:w="640" w:type="pct"/>
            <w:gridSpan w:val="4"/>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Не допускается</w:t>
            </w:r>
          </w:p>
        </w:tc>
        <w:tc>
          <w:tcPr>
            <w:tcW w:w="631" w:type="pct"/>
            <w:gridSpan w:val="4"/>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Не допускается</w:t>
            </w:r>
          </w:p>
        </w:tc>
        <w:tc>
          <w:tcPr>
            <w:tcW w:w="4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Не допускается</w:t>
            </w:r>
          </w:p>
        </w:tc>
        <w:tc>
          <w:tcPr>
            <w:tcW w:w="3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Не допускается</w:t>
            </w:r>
          </w:p>
        </w:tc>
        <w:tc>
          <w:tcPr>
            <w:tcW w:w="43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200 кг в точку</w:t>
            </w:r>
          </w:p>
        </w:tc>
        <w:tc>
          <w:tcPr>
            <w:tcW w:w="34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50</w:t>
            </w:r>
          </w:p>
        </w:tc>
      </w:tr>
      <w:tr w:rsidR="00000000">
        <w:trPr>
          <w:trHeight w:val="20"/>
        </w:trPr>
        <w:tc>
          <w:tcPr>
            <w:tcW w:w="55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pPr>
            <w:r>
              <w:t>Паркетные доски</w:t>
            </w:r>
          </w:p>
        </w:tc>
        <w:tc>
          <w:tcPr>
            <w:tcW w:w="628"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w:t>
            </w:r>
          </w:p>
        </w:tc>
        <w:tc>
          <w:tcPr>
            <w:tcW w:w="319"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w:t>
            </w:r>
          </w:p>
        </w:tc>
        <w:tc>
          <w:tcPr>
            <w:tcW w:w="730" w:type="pct"/>
            <w:gridSpan w:val="4"/>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То же</w:t>
            </w:r>
          </w:p>
        </w:tc>
        <w:tc>
          <w:tcPr>
            <w:tcW w:w="640" w:type="pct"/>
            <w:gridSpan w:val="4"/>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То же</w:t>
            </w:r>
          </w:p>
        </w:tc>
        <w:tc>
          <w:tcPr>
            <w:tcW w:w="631" w:type="pct"/>
            <w:gridSpan w:val="4"/>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То же</w:t>
            </w:r>
          </w:p>
        </w:tc>
        <w:tc>
          <w:tcPr>
            <w:tcW w:w="4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То же</w:t>
            </w:r>
          </w:p>
        </w:tc>
        <w:tc>
          <w:tcPr>
            <w:tcW w:w="3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То же</w:t>
            </w:r>
          </w:p>
        </w:tc>
        <w:tc>
          <w:tcPr>
            <w:tcW w:w="438" w:type="pct"/>
            <w:tcBorders>
              <w:top w:val="nil"/>
              <w:left w:val="nil"/>
              <w:bottom w:val="single" w:sz="8" w:space="0" w:color="auto"/>
              <w:right w:val="single" w:sz="8" w:space="0" w:color="auto"/>
            </w:tcBorders>
            <w:tcMar>
              <w:top w:w="0" w:type="dxa"/>
              <w:left w:w="40" w:type="dxa"/>
              <w:bottom w:w="0" w:type="dxa"/>
              <w:right w:w="40" w:type="dxa"/>
            </w:tcMar>
            <w:vAlign w:val="center"/>
            <w:hideMark/>
          </w:tcPr>
          <w:p w:rsidR="00000000" w:rsidRDefault="009205D1">
            <w:pPr>
              <w:autoSpaceDE w:val="0"/>
              <w:autoSpaceDN w:val="0"/>
              <w:spacing w:line="276" w:lineRule="auto"/>
              <w:jc w:val="center"/>
            </w:pPr>
            <w:r>
              <w:t>200 кг в точку</w:t>
            </w:r>
          </w:p>
        </w:tc>
        <w:tc>
          <w:tcPr>
            <w:tcW w:w="34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50</w:t>
            </w:r>
          </w:p>
        </w:tc>
      </w:tr>
      <w:tr w:rsidR="00000000">
        <w:trPr>
          <w:trHeight w:val="20"/>
        </w:trPr>
        <w:tc>
          <w:tcPr>
            <w:tcW w:w="55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pPr>
            <w:r>
              <w:t>Линолеум (в том числе антистатический)</w:t>
            </w:r>
          </w:p>
        </w:tc>
        <w:tc>
          <w:tcPr>
            <w:tcW w:w="628"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Не допускается</w:t>
            </w:r>
          </w:p>
        </w:tc>
        <w:tc>
          <w:tcPr>
            <w:tcW w:w="319"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Допускается</w:t>
            </w:r>
          </w:p>
        </w:tc>
        <w:tc>
          <w:tcPr>
            <w:tcW w:w="30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rPr>
                <w:b/>
                <w:bCs/>
              </w:rPr>
              <w:t>-</w:t>
            </w:r>
          </w:p>
        </w:tc>
        <w:tc>
          <w:tcPr>
            <w:tcW w:w="422"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w:t>
            </w:r>
          </w:p>
        </w:tc>
        <w:tc>
          <w:tcPr>
            <w:tcW w:w="640" w:type="pct"/>
            <w:gridSpan w:val="4"/>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rPr>
                <w:b/>
                <w:bCs/>
              </w:rPr>
              <w:t>»</w:t>
            </w:r>
          </w:p>
        </w:tc>
        <w:tc>
          <w:tcPr>
            <w:tcW w:w="631" w:type="pct"/>
            <w:gridSpan w:val="4"/>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rPr>
                <w:b/>
                <w:bCs/>
              </w:rPr>
              <w:t>»</w:t>
            </w:r>
          </w:p>
        </w:tc>
        <w:tc>
          <w:tcPr>
            <w:tcW w:w="4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rPr>
                <w:b/>
                <w:bCs/>
              </w:rPr>
              <w:t>»</w:t>
            </w:r>
          </w:p>
        </w:tc>
        <w:tc>
          <w:tcPr>
            <w:tcW w:w="3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rPr>
                <w:b/>
                <w:bCs/>
              </w:rPr>
              <w:t>»</w:t>
            </w:r>
          </w:p>
        </w:tc>
        <w:tc>
          <w:tcPr>
            <w:tcW w:w="43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500</w:t>
            </w:r>
          </w:p>
        </w:tc>
        <w:tc>
          <w:tcPr>
            <w:tcW w:w="34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50</w:t>
            </w:r>
          </w:p>
        </w:tc>
      </w:tr>
      <w:tr w:rsidR="00000000">
        <w:trPr>
          <w:trHeight w:val="20"/>
        </w:trPr>
        <w:tc>
          <w:tcPr>
            <w:tcW w:w="55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pPr>
            <w:r>
              <w:t>Плитки поливинилхлоридные толщиной до 4 мм</w:t>
            </w:r>
          </w:p>
        </w:tc>
        <w:tc>
          <w:tcPr>
            <w:tcW w:w="628"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Не допускается</w:t>
            </w:r>
          </w:p>
        </w:tc>
        <w:tc>
          <w:tcPr>
            <w:tcW w:w="319"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Допускается</w:t>
            </w:r>
          </w:p>
        </w:tc>
        <w:tc>
          <w:tcPr>
            <w:tcW w:w="30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rPr>
                <w:b/>
                <w:bCs/>
              </w:rPr>
              <w:t>-</w:t>
            </w:r>
          </w:p>
        </w:tc>
        <w:tc>
          <w:tcPr>
            <w:tcW w:w="422"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w:t>
            </w:r>
          </w:p>
        </w:tc>
        <w:tc>
          <w:tcPr>
            <w:tcW w:w="640" w:type="pct"/>
            <w:gridSpan w:val="4"/>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rPr>
                <w:b/>
                <w:bCs/>
              </w:rPr>
              <w:t>»</w:t>
            </w:r>
          </w:p>
        </w:tc>
        <w:tc>
          <w:tcPr>
            <w:tcW w:w="631" w:type="pct"/>
            <w:gridSpan w:val="4"/>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rPr>
                <w:b/>
                <w:bCs/>
              </w:rPr>
              <w:t>»</w:t>
            </w:r>
          </w:p>
        </w:tc>
        <w:tc>
          <w:tcPr>
            <w:tcW w:w="4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rPr>
                <w:b/>
                <w:bCs/>
              </w:rPr>
              <w:t>»</w:t>
            </w:r>
          </w:p>
        </w:tc>
        <w:tc>
          <w:tcPr>
            <w:tcW w:w="3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rPr>
                <w:b/>
                <w:bCs/>
              </w:rPr>
              <w:t>»</w:t>
            </w:r>
          </w:p>
        </w:tc>
        <w:tc>
          <w:tcPr>
            <w:tcW w:w="43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500</w:t>
            </w:r>
          </w:p>
        </w:tc>
        <w:tc>
          <w:tcPr>
            <w:tcW w:w="34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50</w:t>
            </w:r>
          </w:p>
        </w:tc>
      </w:tr>
      <w:tr w:rsidR="00000000">
        <w:trPr>
          <w:trHeight w:val="20"/>
        </w:trPr>
        <w:tc>
          <w:tcPr>
            <w:tcW w:w="55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pPr>
            <w:r>
              <w:t>Плитки резиновые толщиной, мм:</w:t>
            </w:r>
          </w:p>
        </w:tc>
        <w:tc>
          <w:tcPr>
            <w:tcW w:w="628"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 </w:t>
            </w:r>
          </w:p>
        </w:tc>
        <w:tc>
          <w:tcPr>
            <w:tcW w:w="319"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 </w:t>
            </w:r>
          </w:p>
        </w:tc>
        <w:tc>
          <w:tcPr>
            <w:tcW w:w="30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 </w:t>
            </w:r>
          </w:p>
        </w:tc>
        <w:tc>
          <w:tcPr>
            <w:tcW w:w="422"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 </w:t>
            </w:r>
          </w:p>
        </w:tc>
        <w:tc>
          <w:tcPr>
            <w:tcW w:w="640" w:type="pct"/>
            <w:gridSpan w:val="4"/>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 </w:t>
            </w:r>
          </w:p>
        </w:tc>
        <w:tc>
          <w:tcPr>
            <w:tcW w:w="631" w:type="pct"/>
            <w:gridSpan w:val="4"/>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 </w:t>
            </w:r>
          </w:p>
        </w:tc>
        <w:tc>
          <w:tcPr>
            <w:tcW w:w="4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 </w:t>
            </w:r>
          </w:p>
        </w:tc>
        <w:tc>
          <w:tcPr>
            <w:tcW w:w="3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 </w:t>
            </w:r>
          </w:p>
        </w:tc>
        <w:tc>
          <w:tcPr>
            <w:tcW w:w="43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 </w:t>
            </w:r>
          </w:p>
        </w:tc>
        <w:tc>
          <w:tcPr>
            <w:tcW w:w="34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 </w:t>
            </w:r>
          </w:p>
        </w:tc>
      </w:tr>
      <w:tr w:rsidR="00000000">
        <w:trPr>
          <w:trHeight w:val="20"/>
        </w:trPr>
        <w:tc>
          <w:tcPr>
            <w:tcW w:w="55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pPr>
            <w:r>
              <w:t>до 4</w:t>
            </w:r>
          </w:p>
        </w:tc>
        <w:tc>
          <w:tcPr>
            <w:tcW w:w="628"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Не допускается</w:t>
            </w:r>
          </w:p>
        </w:tc>
        <w:tc>
          <w:tcPr>
            <w:tcW w:w="319"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Допускается</w:t>
            </w:r>
          </w:p>
        </w:tc>
        <w:tc>
          <w:tcPr>
            <w:tcW w:w="30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rPr>
                <w:b/>
                <w:bCs/>
              </w:rPr>
              <w:t>-</w:t>
            </w:r>
          </w:p>
        </w:tc>
        <w:tc>
          <w:tcPr>
            <w:tcW w:w="422"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w:t>
            </w:r>
          </w:p>
        </w:tc>
        <w:tc>
          <w:tcPr>
            <w:tcW w:w="640" w:type="pct"/>
            <w:gridSpan w:val="4"/>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rPr>
                <w:b/>
                <w:bCs/>
              </w:rPr>
              <w:t>»</w:t>
            </w:r>
          </w:p>
        </w:tc>
        <w:tc>
          <w:tcPr>
            <w:tcW w:w="631" w:type="pct"/>
            <w:gridSpan w:val="4"/>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rPr>
                <w:b/>
                <w:bCs/>
              </w:rPr>
              <w:t>»</w:t>
            </w:r>
          </w:p>
        </w:tc>
        <w:tc>
          <w:tcPr>
            <w:tcW w:w="4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rPr>
                <w:b/>
                <w:bCs/>
              </w:rPr>
              <w:t>»</w:t>
            </w:r>
          </w:p>
        </w:tc>
        <w:tc>
          <w:tcPr>
            <w:tcW w:w="3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5</w:t>
            </w:r>
          </w:p>
        </w:tc>
        <w:tc>
          <w:tcPr>
            <w:tcW w:w="43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500</w:t>
            </w:r>
          </w:p>
        </w:tc>
        <w:tc>
          <w:tcPr>
            <w:tcW w:w="34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50</w:t>
            </w:r>
          </w:p>
        </w:tc>
      </w:tr>
      <w:tr w:rsidR="00000000">
        <w:trPr>
          <w:trHeight w:val="276"/>
        </w:trPr>
        <w:tc>
          <w:tcPr>
            <w:tcW w:w="55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pPr>
            <w:r>
              <w:t>от 4 до 10</w:t>
            </w:r>
          </w:p>
        </w:tc>
        <w:tc>
          <w:tcPr>
            <w:tcW w:w="628"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Допускается</w:t>
            </w:r>
          </w:p>
        </w:tc>
        <w:tc>
          <w:tcPr>
            <w:tcW w:w="319"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60</w:t>
            </w:r>
          </w:p>
        </w:tc>
        <w:tc>
          <w:tcPr>
            <w:tcW w:w="30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Не допускается</w:t>
            </w:r>
          </w:p>
        </w:tc>
        <w:tc>
          <w:tcPr>
            <w:tcW w:w="422"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Допускается</w:t>
            </w:r>
          </w:p>
        </w:tc>
        <w:tc>
          <w:tcPr>
            <w:tcW w:w="30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Не допускается</w:t>
            </w:r>
          </w:p>
        </w:tc>
        <w:tc>
          <w:tcPr>
            <w:tcW w:w="331"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Допускается</w:t>
            </w:r>
          </w:p>
        </w:tc>
        <w:tc>
          <w:tcPr>
            <w:tcW w:w="631" w:type="pct"/>
            <w:gridSpan w:val="4"/>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Не допускается</w:t>
            </w:r>
          </w:p>
        </w:tc>
        <w:tc>
          <w:tcPr>
            <w:tcW w:w="4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Не допускается</w:t>
            </w:r>
          </w:p>
        </w:tc>
        <w:tc>
          <w:tcPr>
            <w:tcW w:w="3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7</w:t>
            </w:r>
          </w:p>
        </w:tc>
        <w:tc>
          <w:tcPr>
            <w:tcW w:w="44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500</w:t>
            </w:r>
          </w:p>
        </w:tc>
        <w:tc>
          <w:tcPr>
            <w:tcW w:w="34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50</w:t>
            </w:r>
          </w:p>
        </w:tc>
      </w:tr>
      <w:tr w:rsidR="00000000">
        <w:trPr>
          <w:trHeight w:val="20"/>
        </w:trPr>
        <w:tc>
          <w:tcPr>
            <w:tcW w:w="55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pPr>
            <w:r>
              <w:t>св. 10</w:t>
            </w:r>
          </w:p>
        </w:tc>
        <w:tc>
          <w:tcPr>
            <w:tcW w:w="628"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w:t>
            </w:r>
          </w:p>
        </w:tc>
        <w:tc>
          <w:tcPr>
            <w:tcW w:w="319"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60</w:t>
            </w:r>
          </w:p>
        </w:tc>
        <w:tc>
          <w:tcPr>
            <w:tcW w:w="30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То же</w:t>
            </w:r>
          </w:p>
        </w:tc>
        <w:tc>
          <w:tcPr>
            <w:tcW w:w="422"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w:t>
            </w:r>
          </w:p>
        </w:tc>
        <w:tc>
          <w:tcPr>
            <w:tcW w:w="30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То же</w:t>
            </w:r>
          </w:p>
        </w:tc>
        <w:tc>
          <w:tcPr>
            <w:tcW w:w="331"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w:t>
            </w:r>
          </w:p>
        </w:tc>
        <w:tc>
          <w:tcPr>
            <w:tcW w:w="631" w:type="pct"/>
            <w:gridSpan w:val="4"/>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То же</w:t>
            </w:r>
          </w:p>
        </w:tc>
        <w:tc>
          <w:tcPr>
            <w:tcW w:w="4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То же</w:t>
            </w:r>
          </w:p>
        </w:tc>
        <w:tc>
          <w:tcPr>
            <w:tcW w:w="3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10</w:t>
            </w:r>
          </w:p>
        </w:tc>
        <w:tc>
          <w:tcPr>
            <w:tcW w:w="44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500</w:t>
            </w:r>
          </w:p>
        </w:tc>
        <w:tc>
          <w:tcPr>
            <w:tcW w:w="34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50</w:t>
            </w:r>
          </w:p>
        </w:tc>
      </w:tr>
      <w:tr w:rsidR="00000000">
        <w:trPr>
          <w:trHeight w:val="20"/>
        </w:trPr>
        <w:tc>
          <w:tcPr>
            <w:tcW w:w="55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pPr>
            <w:r>
              <w:t>Рулонное на основе синтетических волокон</w:t>
            </w:r>
          </w:p>
        </w:tc>
        <w:tc>
          <w:tcPr>
            <w:tcW w:w="30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Не допускается</w:t>
            </w:r>
          </w:p>
        </w:tc>
        <w:tc>
          <w:tcPr>
            <w:tcW w:w="321"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Допускается</w:t>
            </w:r>
          </w:p>
        </w:tc>
        <w:tc>
          <w:tcPr>
            <w:tcW w:w="3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w:t>
            </w:r>
          </w:p>
        </w:tc>
        <w:tc>
          <w:tcPr>
            <w:tcW w:w="730" w:type="pct"/>
            <w:gridSpan w:val="4"/>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Не допускается</w:t>
            </w:r>
          </w:p>
        </w:tc>
        <w:tc>
          <w:tcPr>
            <w:tcW w:w="640" w:type="pct"/>
            <w:gridSpan w:val="4"/>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Не допускается</w:t>
            </w:r>
          </w:p>
        </w:tc>
        <w:tc>
          <w:tcPr>
            <w:tcW w:w="631" w:type="pct"/>
            <w:gridSpan w:val="4"/>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w:t>
            </w:r>
          </w:p>
        </w:tc>
        <w:tc>
          <w:tcPr>
            <w:tcW w:w="4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w:t>
            </w:r>
          </w:p>
        </w:tc>
        <w:tc>
          <w:tcPr>
            <w:tcW w:w="3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Не допускается</w:t>
            </w:r>
          </w:p>
        </w:tc>
        <w:tc>
          <w:tcPr>
            <w:tcW w:w="43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100</w:t>
            </w:r>
          </w:p>
        </w:tc>
        <w:tc>
          <w:tcPr>
            <w:tcW w:w="34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50</w:t>
            </w:r>
          </w:p>
        </w:tc>
      </w:tr>
      <w:tr w:rsidR="00000000">
        <w:trPr>
          <w:trHeight w:val="20"/>
        </w:trPr>
        <w:tc>
          <w:tcPr>
            <w:tcW w:w="55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pPr>
            <w:r>
              <w:t>Ламинат</w:t>
            </w:r>
          </w:p>
        </w:tc>
        <w:tc>
          <w:tcPr>
            <w:tcW w:w="30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То же</w:t>
            </w:r>
          </w:p>
        </w:tc>
        <w:tc>
          <w:tcPr>
            <w:tcW w:w="321"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То же</w:t>
            </w:r>
          </w:p>
        </w:tc>
        <w:tc>
          <w:tcPr>
            <w:tcW w:w="3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w:t>
            </w:r>
          </w:p>
        </w:tc>
        <w:tc>
          <w:tcPr>
            <w:tcW w:w="730" w:type="pct"/>
            <w:gridSpan w:val="4"/>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То же</w:t>
            </w:r>
          </w:p>
        </w:tc>
        <w:tc>
          <w:tcPr>
            <w:tcW w:w="640" w:type="pct"/>
            <w:gridSpan w:val="4"/>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То же</w:t>
            </w:r>
          </w:p>
        </w:tc>
        <w:tc>
          <w:tcPr>
            <w:tcW w:w="631" w:type="pct"/>
            <w:gridSpan w:val="4"/>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w:t>
            </w:r>
          </w:p>
        </w:tc>
        <w:tc>
          <w:tcPr>
            <w:tcW w:w="4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w:t>
            </w:r>
          </w:p>
        </w:tc>
        <w:tc>
          <w:tcPr>
            <w:tcW w:w="3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То же</w:t>
            </w:r>
          </w:p>
        </w:tc>
        <w:tc>
          <w:tcPr>
            <w:tcW w:w="43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100</w:t>
            </w:r>
          </w:p>
        </w:tc>
        <w:tc>
          <w:tcPr>
            <w:tcW w:w="34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50</w:t>
            </w:r>
          </w:p>
        </w:tc>
      </w:tr>
      <w:tr w:rsidR="00000000">
        <w:trPr>
          <w:trHeight w:val="276"/>
        </w:trPr>
        <w:tc>
          <w:tcPr>
            <w:tcW w:w="5000" w:type="pct"/>
            <w:gridSpan w:val="2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205D1">
            <w:pPr>
              <w:spacing w:line="276" w:lineRule="auto"/>
            </w:pPr>
            <w:r>
              <w:t xml:space="preserve">Примечание - </w:t>
            </w:r>
            <w:r>
              <w:rPr>
                <w:vertAlign w:val="superscript"/>
              </w:rPr>
              <w:t>1)</w:t>
            </w:r>
            <w:r>
              <w:t xml:space="preserve"> Коэффициент </w:t>
            </w:r>
            <w:r>
              <w:rPr>
                <w:i/>
                <w:iCs/>
              </w:rPr>
              <w:t xml:space="preserve">С </w:t>
            </w:r>
            <w:r>
              <w:t>давления на пол металлических шин и круглых предметов определяют по формуле</w:t>
            </w:r>
            <w:r>
              <w:t>:</w:t>
            </w:r>
            <w:r>
              <w:rPr>
                <w:noProof/>
              </w:rPr>
              <w:drawing>
                <wp:inline distT="0" distB="0" distL="0" distR="0">
                  <wp:extent cx="552450" cy="266700"/>
                  <wp:effectExtent l="0" t="0" r="0" b="0"/>
                  <wp:docPr id="29" name="Рисунок 29" descr="https://prod-prg-document-store-api.azurewebsites.net/api/DocumentObject/GetImageAsync?ImageId=410294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https://prod-prg-document-store-api.azurewebsites.net/api/DocumentObject/GetImageAsync?ImageId=41029410"/>
                          <pic:cNvPicPr>
                            <a:picLocks noChangeAspect="1" noChangeArrowheads="1"/>
                          </pic:cNvPicPr>
                        </pic:nvPicPr>
                        <pic:blipFill>
                          <a:blip r:embed="rId187" r:link="rId188">
                            <a:extLst>
                              <a:ext uri="{28A0092B-C50C-407E-A947-70E740481C1C}">
                                <a14:useLocalDpi xmlns:a14="http://schemas.microsoft.com/office/drawing/2010/main" val="0"/>
                              </a:ext>
                            </a:extLst>
                          </a:blip>
                          <a:srcRect/>
                          <a:stretch>
                            <a:fillRect/>
                          </a:stretch>
                        </pic:blipFill>
                        <pic:spPr bwMode="auto">
                          <a:xfrm>
                            <a:off x="0" y="0"/>
                            <a:ext cx="552450" cy="266700"/>
                          </a:xfrm>
                          <a:prstGeom prst="rect">
                            <a:avLst/>
                          </a:prstGeom>
                          <a:noFill/>
                          <a:ln>
                            <a:noFill/>
                          </a:ln>
                        </pic:spPr>
                      </pic:pic>
                    </a:graphicData>
                  </a:graphic>
                </wp:inline>
              </w:drawing>
            </w:r>
            <w:r>
              <w:t> </w:t>
            </w:r>
          </w:p>
          <w:p w:rsidR="00000000" w:rsidRDefault="009205D1">
            <w:pPr>
              <w:spacing w:line="276" w:lineRule="auto"/>
            </w:pPr>
            <w:r>
              <w:t xml:space="preserve">где </w:t>
            </w:r>
            <w:r>
              <w:rPr>
                <w:i/>
                <w:iCs/>
              </w:rPr>
              <w:t xml:space="preserve">Р - </w:t>
            </w:r>
            <w:r>
              <w:t xml:space="preserve">наибольшее давление колеса или обода на пол, кН (кгс); </w:t>
            </w:r>
          </w:p>
          <w:p w:rsidR="00000000" w:rsidRDefault="009205D1">
            <w:pPr>
              <w:spacing w:line="276" w:lineRule="auto"/>
            </w:pPr>
            <w:r>
              <w:rPr>
                <w:i/>
                <w:iCs/>
              </w:rPr>
              <w:t xml:space="preserve">D - </w:t>
            </w:r>
            <w:r>
              <w:t xml:space="preserve">диаметр колеса или обода, м; </w:t>
            </w:r>
          </w:p>
          <w:p w:rsidR="00000000" w:rsidRDefault="009205D1">
            <w:pPr>
              <w:autoSpaceDE w:val="0"/>
              <w:autoSpaceDN w:val="0"/>
              <w:spacing w:line="276" w:lineRule="auto"/>
            </w:pPr>
            <w:r>
              <w:rPr>
                <w:i/>
                <w:iCs/>
              </w:rPr>
              <w:t xml:space="preserve">b - </w:t>
            </w:r>
            <w:r>
              <w:t>ширина шины колеса или обода, см.</w:t>
            </w:r>
          </w:p>
        </w:tc>
      </w:tr>
      <w:tr w:rsidR="00000000">
        <w:tc>
          <w:tcPr>
            <w:tcW w:w="2370" w:type="dxa"/>
            <w:vAlign w:val="center"/>
            <w:hideMark/>
          </w:tcPr>
          <w:p w:rsidR="00000000" w:rsidRDefault="009205D1"/>
        </w:tc>
        <w:tc>
          <w:tcPr>
            <w:tcW w:w="1320" w:type="dxa"/>
            <w:vAlign w:val="center"/>
            <w:hideMark/>
          </w:tcPr>
          <w:p w:rsidR="00000000" w:rsidRDefault="009205D1">
            <w:pPr>
              <w:rPr>
                <w:rFonts w:eastAsia="Times New Roman"/>
                <w:color w:val="auto"/>
                <w:sz w:val="20"/>
                <w:szCs w:val="20"/>
              </w:rPr>
            </w:pPr>
          </w:p>
        </w:tc>
        <w:tc>
          <w:tcPr>
            <w:tcW w:w="1365" w:type="dxa"/>
            <w:vAlign w:val="center"/>
            <w:hideMark/>
          </w:tcPr>
          <w:p w:rsidR="00000000" w:rsidRDefault="009205D1">
            <w:pPr>
              <w:rPr>
                <w:rFonts w:eastAsia="Times New Roman"/>
                <w:color w:val="auto"/>
                <w:sz w:val="20"/>
                <w:szCs w:val="20"/>
              </w:rPr>
            </w:pPr>
          </w:p>
        </w:tc>
        <w:tc>
          <w:tcPr>
            <w:tcW w:w="15" w:type="dxa"/>
            <w:vAlign w:val="center"/>
            <w:hideMark/>
          </w:tcPr>
          <w:p w:rsidR="00000000" w:rsidRDefault="009205D1">
            <w:pPr>
              <w:rPr>
                <w:rFonts w:eastAsia="Times New Roman"/>
                <w:color w:val="auto"/>
                <w:sz w:val="20"/>
                <w:szCs w:val="20"/>
              </w:rPr>
            </w:pPr>
          </w:p>
        </w:tc>
        <w:tc>
          <w:tcPr>
            <w:tcW w:w="1365" w:type="dxa"/>
            <w:vAlign w:val="center"/>
            <w:hideMark/>
          </w:tcPr>
          <w:p w:rsidR="00000000" w:rsidRDefault="009205D1">
            <w:pPr>
              <w:rPr>
                <w:rFonts w:eastAsia="Times New Roman"/>
                <w:color w:val="auto"/>
                <w:sz w:val="20"/>
                <w:szCs w:val="20"/>
              </w:rPr>
            </w:pPr>
          </w:p>
        </w:tc>
        <w:tc>
          <w:tcPr>
            <w:tcW w:w="1320" w:type="dxa"/>
            <w:vAlign w:val="center"/>
            <w:hideMark/>
          </w:tcPr>
          <w:p w:rsidR="00000000" w:rsidRDefault="009205D1">
            <w:pPr>
              <w:rPr>
                <w:rFonts w:eastAsia="Times New Roman"/>
                <w:color w:val="auto"/>
                <w:sz w:val="20"/>
                <w:szCs w:val="20"/>
              </w:rPr>
            </w:pPr>
          </w:p>
        </w:tc>
        <w:tc>
          <w:tcPr>
            <w:tcW w:w="390" w:type="dxa"/>
            <w:vAlign w:val="center"/>
            <w:hideMark/>
          </w:tcPr>
          <w:p w:rsidR="00000000" w:rsidRDefault="009205D1">
            <w:pPr>
              <w:rPr>
                <w:rFonts w:eastAsia="Times New Roman"/>
                <w:color w:val="auto"/>
                <w:sz w:val="20"/>
                <w:szCs w:val="20"/>
              </w:rPr>
            </w:pPr>
          </w:p>
        </w:tc>
        <w:tc>
          <w:tcPr>
            <w:tcW w:w="1320" w:type="dxa"/>
            <w:vAlign w:val="center"/>
            <w:hideMark/>
          </w:tcPr>
          <w:p w:rsidR="00000000" w:rsidRDefault="009205D1">
            <w:pPr>
              <w:rPr>
                <w:rFonts w:eastAsia="Times New Roman"/>
                <w:color w:val="auto"/>
                <w:sz w:val="20"/>
                <w:szCs w:val="20"/>
              </w:rPr>
            </w:pPr>
          </w:p>
        </w:tc>
        <w:tc>
          <w:tcPr>
            <w:tcW w:w="45" w:type="dxa"/>
            <w:vAlign w:val="center"/>
            <w:hideMark/>
          </w:tcPr>
          <w:p w:rsidR="00000000" w:rsidRDefault="009205D1">
            <w:pPr>
              <w:rPr>
                <w:rFonts w:eastAsia="Times New Roman"/>
                <w:color w:val="auto"/>
                <w:sz w:val="20"/>
                <w:szCs w:val="20"/>
              </w:rPr>
            </w:pPr>
          </w:p>
        </w:tc>
        <w:tc>
          <w:tcPr>
            <w:tcW w:w="1320" w:type="dxa"/>
            <w:vAlign w:val="center"/>
            <w:hideMark/>
          </w:tcPr>
          <w:p w:rsidR="00000000" w:rsidRDefault="009205D1">
            <w:pPr>
              <w:rPr>
                <w:rFonts w:eastAsia="Times New Roman"/>
                <w:color w:val="auto"/>
                <w:sz w:val="20"/>
                <w:szCs w:val="20"/>
              </w:rPr>
            </w:pPr>
          </w:p>
        </w:tc>
        <w:tc>
          <w:tcPr>
            <w:tcW w:w="150" w:type="dxa"/>
            <w:vAlign w:val="center"/>
            <w:hideMark/>
          </w:tcPr>
          <w:p w:rsidR="00000000" w:rsidRDefault="009205D1">
            <w:pPr>
              <w:rPr>
                <w:rFonts w:eastAsia="Times New Roman"/>
                <w:color w:val="auto"/>
                <w:sz w:val="20"/>
                <w:szCs w:val="20"/>
              </w:rPr>
            </w:pPr>
          </w:p>
        </w:tc>
        <w:tc>
          <w:tcPr>
            <w:tcW w:w="510" w:type="dxa"/>
            <w:vAlign w:val="center"/>
            <w:hideMark/>
          </w:tcPr>
          <w:p w:rsidR="00000000" w:rsidRDefault="009205D1">
            <w:pPr>
              <w:rPr>
                <w:rFonts w:eastAsia="Times New Roman"/>
                <w:color w:val="auto"/>
                <w:sz w:val="20"/>
                <w:szCs w:val="20"/>
              </w:rPr>
            </w:pPr>
          </w:p>
        </w:tc>
        <w:tc>
          <w:tcPr>
            <w:tcW w:w="735" w:type="dxa"/>
            <w:vAlign w:val="center"/>
            <w:hideMark/>
          </w:tcPr>
          <w:p w:rsidR="00000000" w:rsidRDefault="009205D1">
            <w:pPr>
              <w:rPr>
                <w:rFonts w:eastAsia="Times New Roman"/>
                <w:color w:val="auto"/>
                <w:sz w:val="20"/>
                <w:szCs w:val="20"/>
              </w:rPr>
            </w:pPr>
          </w:p>
        </w:tc>
        <w:tc>
          <w:tcPr>
            <w:tcW w:w="1320" w:type="dxa"/>
            <w:vAlign w:val="center"/>
            <w:hideMark/>
          </w:tcPr>
          <w:p w:rsidR="00000000" w:rsidRDefault="009205D1">
            <w:pPr>
              <w:rPr>
                <w:rFonts w:eastAsia="Times New Roman"/>
                <w:color w:val="auto"/>
                <w:sz w:val="20"/>
                <w:szCs w:val="20"/>
              </w:rPr>
            </w:pPr>
          </w:p>
        </w:tc>
        <w:tc>
          <w:tcPr>
            <w:tcW w:w="15" w:type="dxa"/>
            <w:vAlign w:val="center"/>
            <w:hideMark/>
          </w:tcPr>
          <w:p w:rsidR="00000000" w:rsidRDefault="009205D1">
            <w:pPr>
              <w:rPr>
                <w:rFonts w:eastAsia="Times New Roman"/>
                <w:color w:val="auto"/>
                <w:sz w:val="20"/>
                <w:szCs w:val="20"/>
              </w:rPr>
            </w:pPr>
          </w:p>
        </w:tc>
        <w:tc>
          <w:tcPr>
            <w:tcW w:w="15" w:type="dxa"/>
            <w:vAlign w:val="center"/>
            <w:hideMark/>
          </w:tcPr>
          <w:p w:rsidR="00000000" w:rsidRDefault="009205D1">
            <w:pPr>
              <w:rPr>
                <w:rFonts w:eastAsia="Times New Roman"/>
                <w:color w:val="auto"/>
                <w:sz w:val="20"/>
                <w:szCs w:val="20"/>
              </w:rPr>
            </w:pPr>
          </w:p>
        </w:tc>
        <w:tc>
          <w:tcPr>
            <w:tcW w:w="1350" w:type="dxa"/>
            <w:vAlign w:val="center"/>
            <w:hideMark/>
          </w:tcPr>
          <w:p w:rsidR="00000000" w:rsidRDefault="009205D1">
            <w:pPr>
              <w:rPr>
                <w:rFonts w:eastAsia="Times New Roman"/>
                <w:color w:val="auto"/>
                <w:sz w:val="20"/>
                <w:szCs w:val="20"/>
              </w:rPr>
            </w:pPr>
          </w:p>
        </w:tc>
        <w:tc>
          <w:tcPr>
            <w:tcW w:w="1560" w:type="dxa"/>
            <w:vAlign w:val="center"/>
            <w:hideMark/>
          </w:tcPr>
          <w:p w:rsidR="00000000" w:rsidRDefault="009205D1">
            <w:pPr>
              <w:rPr>
                <w:rFonts w:eastAsia="Times New Roman"/>
                <w:color w:val="auto"/>
                <w:sz w:val="20"/>
                <w:szCs w:val="20"/>
              </w:rPr>
            </w:pPr>
          </w:p>
        </w:tc>
        <w:tc>
          <w:tcPr>
            <w:tcW w:w="1320" w:type="dxa"/>
            <w:vAlign w:val="center"/>
            <w:hideMark/>
          </w:tcPr>
          <w:p w:rsidR="00000000" w:rsidRDefault="009205D1">
            <w:pPr>
              <w:rPr>
                <w:rFonts w:eastAsia="Times New Roman"/>
                <w:color w:val="auto"/>
                <w:sz w:val="20"/>
                <w:szCs w:val="20"/>
              </w:rPr>
            </w:pPr>
          </w:p>
        </w:tc>
        <w:tc>
          <w:tcPr>
            <w:tcW w:w="1875" w:type="dxa"/>
            <w:vAlign w:val="center"/>
            <w:hideMark/>
          </w:tcPr>
          <w:p w:rsidR="00000000" w:rsidRDefault="009205D1">
            <w:pPr>
              <w:rPr>
                <w:rFonts w:eastAsia="Times New Roman"/>
                <w:color w:val="auto"/>
                <w:sz w:val="20"/>
                <w:szCs w:val="20"/>
              </w:rPr>
            </w:pPr>
          </w:p>
        </w:tc>
        <w:tc>
          <w:tcPr>
            <w:tcW w:w="15" w:type="dxa"/>
            <w:vAlign w:val="center"/>
            <w:hideMark/>
          </w:tcPr>
          <w:p w:rsidR="00000000" w:rsidRDefault="009205D1">
            <w:pPr>
              <w:rPr>
                <w:rFonts w:eastAsia="Times New Roman"/>
                <w:color w:val="auto"/>
                <w:sz w:val="20"/>
                <w:szCs w:val="20"/>
              </w:rPr>
            </w:pPr>
          </w:p>
        </w:tc>
        <w:tc>
          <w:tcPr>
            <w:tcW w:w="1470" w:type="dxa"/>
            <w:vAlign w:val="center"/>
            <w:hideMark/>
          </w:tcPr>
          <w:p w:rsidR="00000000" w:rsidRDefault="009205D1">
            <w:pPr>
              <w:rPr>
                <w:rFonts w:eastAsia="Times New Roman"/>
                <w:color w:val="auto"/>
                <w:sz w:val="20"/>
                <w:szCs w:val="20"/>
              </w:rPr>
            </w:pPr>
          </w:p>
        </w:tc>
      </w:tr>
    </w:tbl>
    <w:p w:rsidR="00000000" w:rsidRDefault="009205D1">
      <w:pPr>
        <w:ind w:firstLine="426"/>
        <w:jc w:val="both"/>
      </w:pPr>
      <w:r>
        <w:rPr>
          <w:b/>
          <w:bCs/>
        </w:rPr>
        <w:t> </w:t>
      </w:r>
    </w:p>
    <w:p w:rsidR="00000000" w:rsidRDefault="009205D1">
      <w:pPr>
        <w:ind w:firstLine="426"/>
        <w:jc w:val="center"/>
      </w:pPr>
      <w:r>
        <w:rPr>
          <w:b/>
          <w:bCs/>
        </w:rPr>
        <w:t>Таблица А.5 - Предельные значения интенсивности химических воздействий на пол</w:t>
      </w:r>
    </w:p>
    <w:p w:rsidR="00000000" w:rsidRDefault="009205D1">
      <w:pPr>
        <w:ind w:firstLine="426"/>
        <w:jc w:val="center"/>
      </w:pPr>
      <w:r>
        <w:rPr>
          <w:color w:val="auto"/>
        </w:rPr>
        <w:t> </w:t>
      </w:r>
    </w:p>
    <w:tbl>
      <w:tblPr>
        <w:tblW w:w="0" w:type="auto"/>
        <w:tblCellMar>
          <w:left w:w="0" w:type="dxa"/>
          <w:right w:w="0" w:type="dxa"/>
        </w:tblCellMar>
        <w:tblLook w:val="04A0" w:firstRow="1" w:lastRow="0" w:firstColumn="1" w:lastColumn="0" w:noHBand="0" w:noVBand="1"/>
      </w:tblPr>
      <w:tblGrid>
        <w:gridCol w:w="2370"/>
        <w:gridCol w:w="1395"/>
        <w:gridCol w:w="1530"/>
        <w:gridCol w:w="1755"/>
        <w:gridCol w:w="1035"/>
        <w:gridCol w:w="945"/>
        <w:gridCol w:w="1200"/>
        <w:gridCol w:w="1185"/>
        <w:gridCol w:w="1185"/>
        <w:gridCol w:w="870"/>
        <w:gridCol w:w="975"/>
        <w:gridCol w:w="1740"/>
        <w:gridCol w:w="495"/>
        <w:gridCol w:w="495"/>
        <w:gridCol w:w="435"/>
        <w:gridCol w:w="450"/>
        <w:gridCol w:w="495"/>
        <w:gridCol w:w="495"/>
        <w:gridCol w:w="825"/>
        <w:gridCol w:w="825"/>
        <w:gridCol w:w="1665"/>
      </w:tblGrid>
      <w:tr w:rsidR="00000000">
        <w:trPr>
          <w:trHeight w:val="20"/>
        </w:trPr>
        <w:tc>
          <w:tcPr>
            <w:tcW w:w="0" w:type="auto"/>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Покрытие</w:t>
            </w:r>
          </w:p>
        </w:tc>
        <w:tc>
          <w:tcPr>
            <w:tcW w:w="0" w:type="auto"/>
            <w:gridSpan w:val="20"/>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Предельные значения интенсивности воздействия на пол</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9205D1"/>
        </w:tc>
        <w:tc>
          <w:tcPr>
            <w:tcW w:w="0" w:type="auto"/>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Воды и растворов нейтральной реакции</w:t>
            </w:r>
          </w:p>
        </w:tc>
        <w:tc>
          <w:tcPr>
            <w:tcW w:w="0" w:type="auto"/>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Минеральных масел и эмульсий из них</w:t>
            </w:r>
          </w:p>
        </w:tc>
        <w:tc>
          <w:tcPr>
            <w:tcW w:w="0" w:type="auto"/>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Органических растворителей</w:t>
            </w:r>
          </w:p>
        </w:tc>
        <w:tc>
          <w:tcPr>
            <w:tcW w:w="0" w:type="auto"/>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spacing w:line="276" w:lineRule="auto"/>
              <w:jc w:val="center"/>
            </w:pPr>
            <w:r>
              <w:t>Веществ животного происхо</w:t>
            </w:r>
          </w:p>
          <w:p w:rsidR="00000000" w:rsidRDefault="009205D1">
            <w:pPr>
              <w:autoSpaceDE w:val="0"/>
              <w:autoSpaceDN w:val="0"/>
              <w:spacing w:line="276" w:lineRule="auto"/>
              <w:jc w:val="center"/>
            </w:pPr>
            <w:r>
              <w:t>ждения</w:t>
            </w:r>
          </w:p>
        </w:tc>
        <w:tc>
          <w:tcPr>
            <w:tcW w:w="0" w:type="auto"/>
            <w:gridSpan w:val="11"/>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Растворов кислот</w:t>
            </w:r>
          </w:p>
        </w:tc>
        <w:tc>
          <w:tcPr>
            <w:tcW w:w="0" w:type="auto"/>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Растворов щелочей</w:t>
            </w:r>
          </w:p>
        </w:tc>
      </w:tr>
      <w:tr w:rsidR="00000000">
        <w:trPr>
          <w:trHeight w:val="57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9205D1"/>
        </w:tc>
        <w:tc>
          <w:tcPr>
            <w:tcW w:w="0" w:type="auto"/>
            <w:vMerge/>
            <w:tcBorders>
              <w:top w:val="nil"/>
              <w:left w:val="nil"/>
              <w:bottom w:val="single" w:sz="8" w:space="0" w:color="auto"/>
              <w:right w:val="single" w:sz="8" w:space="0" w:color="auto"/>
            </w:tcBorders>
            <w:vAlign w:val="center"/>
            <w:hideMark/>
          </w:tcPr>
          <w:p w:rsidR="00000000" w:rsidRDefault="009205D1"/>
        </w:tc>
        <w:tc>
          <w:tcPr>
            <w:tcW w:w="0" w:type="auto"/>
            <w:vMerge/>
            <w:tcBorders>
              <w:top w:val="nil"/>
              <w:left w:val="nil"/>
              <w:bottom w:val="single" w:sz="8" w:space="0" w:color="auto"/>
              <w:right w:val="single" w:sz="8" w:space="0" w:color="auto"/>
            </w:tcBorders>
            <w:vAlign w:val="center"/>
            <w:hideMark/>
          </w:tcPr>
          <w:p w:rsidR="00000000" w:rsidRDefault="009205D1"/>
        </w:tc>
        <w:tc>
          <w:tcPr>
            <w:tcW w:w="0" w:type="auto"/>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Сырой нефти и нефтепродуктов (мазут, дизельное топливо, керосин, бензин)</w:t>
            </w:r>
          </w:p>
        </w:tc>
        <w:tc>
          <w:tcPr>
            <w:tcW w:w="0" w:type="auto"/>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spacing w:line="276" w:lineRule="auto"/>
              <w:jc w:val="center"/>
            </w:pPr>
            <w:r>
              <w:t>Неарома-</w:t>
            </w:r>
          </w:p>
          <w:p w:rsidR="00000000" w:rsidRDefault="009205D1">
            <w:pPr>
              <w:spacing w:line="276" w:lineRule="auto"/>
              <w:jc w:val="center"/>
            </w:pPr>
            <w:r>
              <w:t>тических углево-</w:t>
            </w:r>
          </w:p>
          <w:p w:rsidR="00000000" w:rsidRDefault="009205D1">
            <w:pPr>
              <w:autoSpaceDE w:val="0"/>
              <w:autoSpaceDN w:val="0"/>
              <w:spacing w:line="276" w:lineRule="auto"/>
              <w:jc w:val="center"/>
            </w:pPr>
            <w:r>
              <w:t>дородов</w:t>
            </w:r>
          </w:p>
        </w:tc>
        <w:tc>
          <w:tcPr>
            <w:tcW w:w="0" w:type="auto"/>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Кетонов</w:t>
            </w:r>
          </w:p>
        </w:tc>
        <w:tc>
          <w:tcPr>
            <w:tcW w:w="0" w:type="auto"/>
            <w:vMerge/>
            <w:tcBorders>
              <w:top w:val="nil"/>
              <w:left w:val="nil"/>
              <w:bottom w:val="single" w:sz="8" w:space="0" w:color="auto"/>
              <w:right w:val="single" w:sz="8" w:space="0" w:color="auto"/>
            </w:tcBorders>
            <w:vAlign w:val="center"/>
            <w:hideMark/>
          </w:tcPr>
          <w:p w:rsidR="00000000" w:rsidRDefault="009205D1"/>
        </w:tc>
        <w:tc>
          <w:tcPr>
            <w:tcW w:w="0" w:type="auto"/>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spacing w:line="276" w:lineRule="auto"/>
              <w:jc w:val="center"/>
            </w:pPr>
            <w:r>
              <w:t>Фтористоводородной, кремнефтори-</w:t>
            </w:r>
          </w:p>
          <w:p w:rsidR="00000000" w:rsidRDefault="009205D1">
            <w:pPr>
              <w:spacing w:line="276" w:lineRule="auto"/>
              <w:jc w:val="center"/>
            </w:pPr>
            <w:r>
              <w:t>стоводородной и т.д.</w:t>
            </w:r>
          </w:p>
          <w:p w:rsidR="00000000" w:rsidRDefault="009205D1">
            <w:pPr>
              <w:autoSpaceDE w:val="0"/>
              <w:autoSpaceDN w:val="0"/>
              <w:spacing w:line="276" w:lineRule="auto"/>
              <w:jc w:val="center"/>
            </w:pPr>
            <w:r>
              <w:t> </w:t>
            </w:r>
          </w:p>
        </w:tc>
        <w:tc>
          <w:tcPr>
            <w:tcW w:w="0" w:type="auto"/>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Окисляющих (азотная, хлорноватистая и др.)</w:t>
            </w:r>
          </w:p>
        </w:tc>
        <w:tc>
          <w:tcPr>
            <w:tcW w:w="0" w:type="auto"/>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Неокисляющих неорганических (серная, соляная и др.)</w:t>
            </w:r>
          </w:p>
        </w:tc>
        <w:tc>
          <w:tcPr>
            <w:tcW w:w="0" w:type="auto"/>
            <w:gridSpan w:val="4"/>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Органических</w:t>
            </w:r>
          </w:p>
        </w:tc>
        <w:tc>
          <w:tcPr>
            <w:tcW w:w="0" w:type="auto"/>
            <w:gridSpan w:val="2"/>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Концентрация, %</w:t>
            </w:r>
          </w:p>
        </w:tc>
        <w:tc>
          <w:tcPr>
            <w:tcW w:w="0" w:type="auto"/>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Интенсивность</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9205D1"/>
        </w:tc>
        <w:tc>
          <w:tcPr>
            <w:tcW w:w="0" w:type="auto"/>
            <w:vMerge/>
            <w:tcBorders>
              <w:top w:val="nil"/>
              <w:left w:val="nil"/>
              <w:bottom w:val="single" w:sz="8" w:space="0" w:color="auto"/>
              <w:right w:val="single" w:sz="8" w:space="0" w:color="auto"/>
            </w:tcBorders>
            <w:vAlign w:val="center"/>
            <w:hideMark/>
          </w:tcPr>
          <w:p w:rsidR="00000000" w:rsidRDefault="009205D1"/>
        </w:tc>
        <w:tc>
          <w:tcPr>
            <w:tcW w:w="0" w:type="auto"/>
            <w:vMerge/>
            <w:tcBorders>
              <w:top w:val="nil"/>
              <w:left w:val="nil"/>
              <w:bottom w:val="single" w:sz="8" w:space="0" w:color="auto"/>
              <w:right w:val="single" w:sz="8" w:space="0" w:color="auto"/>
            </w:tcBorders>
            <w:vAlign w:val="center"/>
            <w:hideMark/>
          </w:tcPr>
          <w:p w:rsidR="00000000" w:rsidRDefault="009205D1"/>
        </w:tc>
        <w:tc>
          <w:tcPr>
            <w:tcW w:w="0" w:type="auto"/>
            <w:vMerge/>
            <w:tcBorders>
              <w:top w:val="nil"/>
              <w:left w:val="nil"/>
              <w:bottom w:val="single" w:sz="8" w:space="0" w:color="auto"/>
              <w:right w:val="single" w:sz="8" w:space="0" w:color="auto"/>
            </w:tcBorders>
            <w:vAlign w:val="center"/>
            <w:hideMark/>
          </w:tcPr>
          <w:p w:rsidR="00000000" w:rsidRDefault="009205D1"/>
        </w:tc>
        <w:tc>
          <w:tcPr>
            <w:tcW w:w="0" w:type="auto"/>
            <w:vMerge/>
            <w:tcBorders>
              <w:top w:val="nil"/>
              <w:left w:val="nil"/>
              <w:bottom w:val="single" w:sz="8" w:space="0" w:color="auto"/>
              <w:right w:val="single" w:sz="8" w:space="0" w:color="auto"/>
            </w:tcBorders>
            <w:vAlign w:val="center"/>
            <w:hideMark/>
          </w:tcPr>
          <w:p w:rsidR="00000000" w:rsidRDefault="009205D1"/>
        </w:tc>
        <w:tc>
          <w:tcPr>
            <w:tcW w:w="0" w:type="auto"/>
            <w:vMerge/>
            <w:tcBorders>
              <w:top w:val="nil"/>
              <w:left w:val="nil"/>
              <w:bottom w:val="single" w:sz="8" w:space="0" w:color="auto"/>
              <w:right w:val="single" w:sz="8" w:space="0" w:color="auto"/>
            </w:tcBorders>
            <w:vAlign w:val="center"/>
            <w:hideMark/>
          </w:tcPr>
          <w:p w:rsidR="00000000" w:rsidRDefault="009205D1"/>
        </w:tc>
        <w:tc>
          <w:tcPr>
            <w:tcW w:w="0" w:type="auto"/>
            <w:vMerge/>
            <w:tcBorders>
              <w:top w:val="nil"/>
              <w:left w:val="nil"/>
              <w:bottom w:val="single" w:sz="8" w:space="0" w:color="auto"/>
              <w:right w:val="single" w:sz="8" w:space="0" w:color="auto"/>
            </w:tcBorders>
            <w:vAlign w:val="center"/>
            <w:hideMark/>
          </w:tcPr>
          <w:p w:rsidR="00000000" w:rsidRDefault="009205D1"/>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spacing w:line="276" w:lineRule="auto"/>
              <w:jc w:val="center"/>
            </w:pPr>
            <w:r>
              <w:t>Концен</w:t>
            </w:r>
          </w:p>
          <w:p w:rsidR="00000000" w:rsidRDefault="009205D1">
            <w:pPr>
              <w:autoSpaceDE w:val="0"/>
              <w:autoSpaceDN w:val="0"/>
              <w:spacing w:line="276" w:lineRule="auto"/>
              <w:jc w:val="center"/>
            </w:pPr>
            <w:r>
              <w:t>трация, %</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spacing w:line="276" w:lineRule="auto"/>
              <w:jc w:val="center"/>
            </w:pPr>
            <w:r>
              <w:t>Интенси</w:t>
            </w:r>
          </w:p>
          <w:p w:rsidR="00000000" w:rsidRDefault="009205D1">
            <w:pPr>
              <w:autoSpaceDE w:val="0"/>
              <w:autoSpaceDN w:val="0"/>
              <w:spacing w:line="276" w:lineRule="auto"/>
              <w:jc w:val="center"/>
            </w:pPr>
            <w:r>
              <w:t>вность</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spacing w:line="276" w:lineRule="auto"/>
              <w:jc w:val="center"/>
            </w:pPr>
            <w:r>
              <w:t>Концен</w:t>
            </w:r>
          </w:p>
          <w:p w:rsidR="00000000" w:rsidRDefault="009205D1">
            <w:pPr>
              <w:autoSpaceDE w:val="0"/>
              <w:autoSpaceDN w:val="0"/>
              <w:spacing w:line="276" w:lineRule="auto"/>
              <w:jc w:val="center"/>
            </w:pPr>
            <w:r>
              <w:t>трация, %</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spacing w:line="276" w:lineRule="auto"/>
              <w:jc w:val="center"/>
            </w:pPr>
            <w:r>
              <w:t>Интенси</w:t>
            </w:r>
          </w:p>
          <w:p w:rsidR="00000000" w:rsidRDefault="009205D1">
            <w:pPr>
              <w:autoSpaceDE w:val="0"/>
              <w:autoSpaceDN w:val="0"/>
              <w:spacing w:line="276" w:lineRule="auto"/>
              <w:jc w:val="center"/>
            </w:pPr>
            <w:r>
              <w:t>вность</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spacing w:line="276" w:lineRule="auto"/>
              <w:jc w:val="center"/>
            </w:pPr>
            <w:r>
              <w:t>Концен</w:t>
            </w:r>
          </w:p>
          <w:p w:rsidR="00000000" w:rsidRDefault="009205D1">
            <w:pPr>
              <w:autoSpaceDE w:val="0"/>
              <w:autoSpaceDN w:val="0"/>
              <w:spacing w:line="276" w:lineRule="auto"/>
              <w:jc w:val="center"/>
            </w:pPr>
            <w:r>
              <w:t>трация, %</w:t>
            </w:r>
          </w:p>
        </w:tc>
        <w:tc>
          <w:tcPr>
            <w:tcW w:w="0" w:type="auto"/>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spacing w:line="276" w:lineRule="auto"/>
              <w:jc w:val="center"/>
            </w:pPr>
            <w:r>
              <w:t>Интенси</w:t>
            </w:r>
          </w:p>
          <w:p w:rsidR="00000000" w:rsidRDefault="009205D1">
            <w:pPr>
              <w:autoSpaceDE w:val="0"/>
              <w:autoSpaceDN w:val="0"/>
              <w:spacing w:line="276" w:lineRule="auto"/>
              <w:jc w:val="center"/>
            </w:pPr>
            <w:r>
              <w:t>вность</w:t>
            </w:r>
          </w:p>
        </w:tc>
        <w:tc>
          <w:tcPr>
            <w:tcW w:w="0" w:type="auto"/>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spacing w:line="276" w:lineRule="auto"/>
              <w:jc w:val="center"/>
            </w:pPr>
            <w:r>
              <w:t>Концен</w:t>
            </w:r>
          </w:p>
          <w:p w:rsidR="00000000" w:rsidRDefault="009205D1">
            <w:pPr>
              <w:autoSpaceDE w:val="0"/>
              <w:autoSpaceDN w:val="0"/>
              <w:spacing w:line="276" w:lineRule="auto"/>
              <w:jc w:val="center"/>
            </w:pPr>
            <w:r>
              <w:t>трация, %</w:t>
            </w:r>
          </w:p>
        </w:tc>
        <w:tc>
          <w:tcPr>
            <w:tcW w:w="0" w:type="auto"/>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spacing w:line="276" w:lineRule="auto"/>
              <w:jc w:val="center"/>
            </w:pPr>
            <w:r>
              <w:t>Интенси</w:t>
            </w:r>
          </w:p>
          <w:p w:rsidR="00000000" w:rsidRDefault="009205D1">
            <w:pPr>
              <w:autoSpaceDE w:val="0"/>
              <w:autoSpaceDN w:val="0"/>
              <w:spacing w:line="276" w:lineRule="auto"/>
              <w:jc w:val="center"/>
            </w:pPr>
            <w:r>
              <w:t>вность</w:t>
            </w:r>
          </w:p>
        </w:tc>
        <w:tc>
          <w:tcPr>
            <w:tcW w:w="0" w:type="auto"/>
            <w:gridSpan w:val="2"/>
            <w:vMerge/>
            <w:tcBorders>
              <w:top w:val="nil"/>
              <w:left w:val="nil"/>
              <w:bottom w:val="single" w:sz="8" w:space="0" w:color="auto"/>
              <w:right w:val="single" w:sz="8" w:space="0" w:color="auto"/>
            </w:tcBorders>
            <w:vAlign w:val="center"/>
            <w:hideMark/>
          </w:tcPr>
          <w:p w:rsidR="00000000" w:rsidRDefault="009205D1"/>
        </w:tc>
        <w:tc>
          <w:tcPr>
            <w:tcW w:w="0" w:type="auto"/>
            <w:vMerge/>
            <w:tcBorders>
              <w:top w:val="nil"/>
              <w:left w:val="nil"/>
              <w:bottom w:val="single" w:sz="8" w:space="0" w:color="auto"/>
              <w:right w:val="single" w:sz="8" w:space="0" w:color="auto"/>
            </w:tcBorders>
            <w:vAlign w:val="center"/>
            <w:hideMark/>
          </w:tcPr>
          <w:p w:rsidR="00000000" w:rsidRDefault="009205D1"/>
        </w:tc>
      </w:tr>
      <w:tr w:rsidR="00000000">
        <w:trPr>
          <w:trHeight w:val="20"/>
        </w:trPr>
        <w:tc>
          <w:tcPr>
            <w:tcW w:w="0" w:type="auto"/>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1</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2</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3</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4</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5</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6</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7</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8</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9</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10</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11</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12</w:t>
            </w:r>
          </w:p>
        </w:tc>
        <w:tc>
          <w:tcPr>
            <w:tcW w:w="0" w:type="auto"/>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13</w:t>
            </w:r>
          </w:p>
        </w:tc>
        <w:tc>
          <w:tcPr>
            <w:tcW w:w="0" w:type="auto"/>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14</w:t>
            </w:r>
          </w:p>
        </w:tc>
        <w:tc>
          <w:tcPr>
            <w:tcW w:w="0" w:type="auto"/>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15</w:t>
            </w:r>
          </w:p>
        </w:tc>
        <w:tc>
          <w:tcPr>
            <w:tcW w:w="0" w:type="auto"/>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16</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17</w:t>
            </w:r>
          </w:p>
        </w:tc>
      </w:tr>
      <w:tr w:rsidR="00000000">
        <w:trPr>
          <w:trHeight w:val="20"/>
        </w:trPr>
        <w:tc>
          <w:tcPr>
            <w:tcW w:w="0" w:type="auto"/>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205D1">
            <w:pPr>
              <w:spacing w:line="276" w:lineRule="auto"/>
            </w:pPr>
            <w:r>
              <w:t>Полимерцементно-</w:t>
            </w:r>
          </w:p>
          <w:p w:rsidR="00000000" w:rsidRDefault="009205D1">
            <w:pPr>
              <w:autoSpaceDE w:val="0"/>
              <w:autoSpaceDN w:val="0"/>
              <w:spacing w:line="276" w:lineRule="auto"/>
            </w:pPr>
            <w:r>
              <w:t>песчаное покрытие марки толщиной 20 мм</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Большая</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Большая</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Средняя</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Большая</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Средняя</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Большая</w:t>
            </w:r>
          </w:p>
        </w:tc>
        <w:tc>
          <w:tcPr>
            <w:tcW w:w="0" w:type="auto"/>
            <w:gridSpan w:val="11"/>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Не допускается</w:t>
            </w:r>
          </w:p>
        </w:tc>
        <w:tc>
          <w:tcPr>
            <w:tcW w:w="0" w:type="auto"/>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8</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Средняя</w:t>
            </w:r>
          </w:p>
        </w:tc>
      </w:tr>
      <w:tr w:rsidR="00000000">
        <w:trPr>
          <w:trHeight w:val="20"/>
        </w:trPr>
        <w:tc>
          <w:tcPr>
            <w:tcW w:w="0" w:type="auto"/>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pPr>
            <w:r>
              <w:t>Плиты природ, камня изверж. пород (гранита и т.д.) по прослойке из цементно-песчаного раствора</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То же</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То же</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То же</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То же</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То же</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То же</w:t>
            </w:r>
          </w:p>
        </w:tc>
        <w:tc>
          <w:tcPr>
            <w:tcW w:w="0" w:type="auto"/>
            <w:gridSpan w:val="11"/>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То же</w:t>
            </w:r>
          </w:p>
        </w:tc>
        <w:tc>
          <w:tcPr>
            <w:tcW w:w="0" w:type="auto"/>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8</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То же</w:t>
            </w:r>
          </w:p>
        </w:tc>
      </w:tr>
      <w:tr w:rsidR="00000000">
        <w:trPr>
          <w:trHeight w:val="276"/>
        </w:trPr>
        <w:tc>
          <w:tcPr>
            <w:tcW w:w="0" w:type="auto"/>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pPr>
            <w:r>
              <w:t>Плиты из керамогранита</w:t>
            </w:r>
          </w:p>
        </w:tc>
        <w:tc>
          <w:tcPr>
            <w:tcW w:w="0" w:type="auto"/>
            <w:gridSpan w:val="20"/>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В зависимости от типа прослойки и материала расшивки швов</w:t>
            </w:r>
          </w:p>
        </w:tc>
      </w:tr>
      <w:tr w:rsidR="00000000">
        <w:trPr>
          <w:trHeight w:val="20"/>
        </w:trPr>
        <w:tc>
          <w:tcPr>
            <w:tcW w:w="0" w:type="auto"/>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pPr>
            <w:r>
              <w:t>Керамические плитки</w:t>
            </w:r>
          </w:p>
        </w:tc>
        <w:tc>
          <w:tcPr>
            <w:tcW w:w="0" w:type="auto"/>
            <w:gridSpan w:val="20"/>
            <w:vMerge w:val="restart"/>
            <w:tcBorders>
              <w:top w:val="nil"/>
              <w:left w:val="nil"/>
              <w:bottom w:val="single" w:sz="8" w:space="0" w:color="auto"/>
              <w:right w:val="single" w:sz="8" w:space="0" w:color="auto"/>
            </w:tcBorders>
            <w:tcMar>
              <w:top w:w="0" w:type="dxa"/>
              <w:left w:w="40" w:type="dxa"/>
              <w:bottom w:w="0" w:type="dxa"/>
              <w:right w:w="40" w:type="dxa"/>
            </w:tcMar>
            <w:vAlign w:val="center"/>
            <w:hideMark/>
          </w:tcPr>
          <w:p w:rsidR="00000000" w:rsidRDefault="009205D1">
            <w:pPr>
              <w:autoSpaceDE w:val="0"/>
              <w:autoSpaceDN w:val="0"/>
              <w:spacing w:line="276" w:lineRule="auto"/>
              <w:jc w:val="center"/>
            </w:pPr>
            <w:r>
              <w:t>В зависимости от типа прослойки и материала расшивки швов</w:t>
            </w:r>
          </w:p>
        </w:tc>
      </w:tr>
      <w:tr w:rsidR="00000000">
        <w:trPr>
          <w:trHeight w:val="20"/>
        </w:trPr>
        <w:tc>
          <w:tcPr>
            <w:tcW w:w="0" w:type="auto"/>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pPr>
            <w:r>
              <w:t>Керамические кислотоупорные плитки</w:t>
            </w:r>
          </w:p>
        </w:tc>
        <w:tc>
          <w:tcPr>
            <w:tcW w:w="0" w:type="auto"/>
            <w:gridSpan w:val="20"/>
            <w:vMerge/>
            <w:tcBorders>
              <w:top w:val="nil"/>
              <w:left w:val="single" w:sz="8" w:space="0" w:color="auto"/>
              <w:bottom w:val="single" w:sz="8" w:space="0" w:color="auto"/>
              <w:right w:val="single" w:sz="8" w:space="0" w:color="auto"/>
            </w:tcBorders>
            <w:vAlign w:val="center"/>
            <w:hideMark/>
          </w:tcPr>
          <w:p w:rsidR="00000000" w:rsidRDefault="009205D1"/>
        </w:tc>
      </w:tr>
      <w:tr w:rsidR="00000000">
        <w:trPr>
          <w:trHeight w:val="20"/>
        </w:trPr>
        <w:tc>
          <w:tcPr>
            <w:tcW w:w="0" w:type="auto"/>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pPr>
            <w:r>
              <w:t>Кислотоупорный кирпич плашмя</w:t>
            </w:r>
          </w:p>
        </w:tc>
        <w:tc>
          <w:tcPr>
            <w:tcW w:w="0" w:type="auto"/>
            <w:gridSpan w:val="20"/>
            <w:vMerge/>
            <w:tcBorders>
              <w:top w:val="nil"/>
              <w:left w:val="single" w:sz="8" w:space="0" w:color="auto"/>
              <w:bottom w:val="single" w:sz="8" w:space="0" w:color="auto"/>
              <w:right w:val="single" w:sz="8" w:space="0" w:color="auto"/>
            </w:tcBorders>
            <w:vAlign w:val="center"/>
            <w:hideMark/>
          </w:tcPr>
          <w:p w:rsidR="00000000" w:rsidRDefault="009205D1"/>
        </w:tc>
      </w:tr>
      <w:tr w:rsidR="00000000">
        <w:trPr>
          <w:trHeight w:val="20"/>
        </w:trPr>
        <w:tc>
          <w:tcPr>
            <w:tcW w:w="0" w:type="auto"/>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pPr>
            <w:r>
              <w:t>То же, на ребро</w:t>
            </w:r>
          </w:p>
        </w:tc>
        <w:tc>
          <w:tcPr>
            <w:tcW w:w="0" w:type="auto"/>
            <w:gridSpan w:val="20"/>
            <w:vMerge/>
            <w:tcBorders>
              <w:top w:val="nil"/>
              <w:left w:val="single" w:sz="8" w:space="0" w:color="auto"/>
              <w:bottom w:val="single" w:sz="8" w:space="0" w:color="auto"/>
              <w:right w:val="single" w:sz="8" w:space="0" w:color="auto"/>
            </w:tcBorders>
            <w:vAlign w:val="center"/>
            <w:hideMark/>
          </w:tcPr>
          <w:p w:rsidR="00000000" w:rsidRDefault="009205D1"/>
        </w:tc>
      </w:tr>
      <w:tr w:rsidR="00000000">
        <w:trPr>
          <w:trHeight w:val="20"/>
        </w:trPr>
        <w:tc>
          <w:tcPr>
            <w:tcW w:w="0" w:type="auto"/>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pPr>
            <w:r>
              <w:t>Штучный и наборный паркет</w:t>
            </w:r>
          </w:p>
        </w:tc>
        <w:tc>
          <w:tcPr>
            <w:tcW w:w="0" w:type="auto"/>
            <w:gridSpan w:val="20"/>
            <w:vMerge w:val="restart"/>
            <w:tcBorders>
              <w:top w:val="nil"/>
              <w:left w:val="nil"/>
              <w:bottom w:val="single" w:sz="8" w:space="0" w:color="auto"/>
              <w:right w:val="single" w:sz="8" w:space="0" w:color="auto"/>
            </w:tcBorders>
            <w:tcMar>
              <w:top w:w="0" w:type="dxa"/>
              <w:left w:w="40" w:type="dxa"/>
              <w:bottom w:w="0" w:type="dxa"/>
              <w:right w:w="40" w:type="dxa"/>
            </w:tcMar>
            <w:vAlign w:val="center"/>
            <w:hideMark/>
          </w:tcPr>
          <w:p w:rsidR="00000000" w:rsidRDefault="009205D1">
            <w:pPr>
              <w:autoSpaceDE w:val="0"/>
              <w:autoSpaceDN w:val="0"/>
              <w:spacing w:line="276" w:lineRule="auto"/>
              <w:jc w:val="center"/>
            </w:pPr>
            <w:r>
              <w:t>Не допускается</w:t>
            </w:r>
          </w:p>
        </w:tc>
      </w:tr>
      <w:tr w:rsidR="00000000">
        <w:trPr>
          <w:trHeight w:val="20"/>
        </w:trPr>
        <w:tc>
          <w:tcPr>
            <w:tcW w:w="0" w:type="auto"/>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pPr>
            <w:r>
              <w:t>Паркетные доски</w:t>
            </w:r>
          </w:p>
        </w:tc>
        <w:tc>
          <w:tcPr>
            <w:tcW w:w="0" w:type="auto"/>
            <w:gridSpan w:val="20"/>
            <w:vMerge/>
            <w:tcBorders>
              <w:top w:val="nil"/>
              <w:left w:val="single" w:sz="8" w:space="0" w:color="auto"/>
              <w:bottom w:val="single" w:sz="8" w:space="0" w:color="auto"/>
              <w:right w:val="single" w:sz="8" w:space="0" w:color="auto"/>
            </w:tcBorders>
            <w:vAlign w:val="center"/>
            <w:hideMark/>
          </w:tcPr>
          <w:p w:rsidR="00000000" w:rsidRDefault="009205D1"/>
        </w:tc>
      </w:tr>
      <w:tr w:rsidR="00000000">
        <w:trPr>
          <w:trHeight w:val="20"/>
        </w:trPr>
        <w:tc>
          <w:tcPr>
            <w:tcW w:w="0" w:type="auto"/>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pPr>
            <w:r>
              <w:t>Линолеум (в том числе антистатический)</w:t>
            </w:r>
          </w:p>
        </w:tc>
        <w:tc>
          <w:tcPr>
            <w:tcW w:w="0" w:type="auto"/>
            <w:gridSpan w:val="20"/>
            <w:vMerge/>
            <w:tcBorders>
              <w:top w:val="nil"/>
              <w:left w:val="single" w:sz="8" w:space="0" w:color="auto"/>
              <w:bottom w:val="single" w:sz="8" w:space="0" w:color="auto"/>
              <w:right w:val="single" w:sz="8" w:space="0" w:color="auto"/>
            </w:tcBorders>
            <w:vAlign w:val="center"/>
            <w:hideMark/>
          </w:tcPr>
          <w:p w:rsidR="00000000" w:rsidRDefault="009205D1"/>
        </w:tc>
      </w:tr>
      <w:tr w:rsidR="00000000">
        <w:trPr>
          <w:trHeight w:val="20"/>
        </w:trPr>
        <w:tc>
          <w:tcPr>
            <w:tcW w:w="0" w:type="auto"/>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pPr>
            <w:r>
              <w:t>Плитки поливинилхлоридные</w:t>
            </w:r>
          </w:p>
        </w:tc>
        <w:tc>
          <w:tcPr>
            <w:tcW w:w="0" w:type="auto"/>
            <w:gridSpan w:val="20"/>
            <w:vMerge/>
            <w:tcBorders>
              <w:top w:val="nil"/>
              <w:left w:val="single" w:sz="8" w:space="0" w:color="auto"/>
              <w:bottom w:val="single" w:sz="8" w:space="0" w:color="auto"/>
              <w:right w:val="single" w:sz="8" w:space="0" w:color="auto"/>
            </w:tcBorders>
            <w:vAlign w:val="center"/>
            <w:hideMark/>
          </w:tcPr>
          <w:p w:rsidR="00000000" w:rsidRDefault="009205D1"/>
        </w:tc>
      </w:tr>
      <w:tr w:rsidR="00000000">
        <w:trPr>
          <w:trHeight w:val="20"/>
        </w:trPr>
        <w:tc>
          <w:tcPr>
            <w:tcW w:w="0" w:type="auto"/>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pPr>
            <w:r>
              <w:t>Плиты резиновые</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Большая</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Малая</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Малая</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Средняя</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Средняя</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Большая</w:t>
            </w:r>
          </w:p>
        </w:tc>
        <w:tc>
          <w:tcPr>
            <w:tcW w:w="0" w:type="auto"/>
            <w:gridSpan w:val="6"/>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Не допускается</w:t>
            </w:r>
          </w:p>
        </w:tc>
        <w:tc>
          <w:tcPr>
            <w:tcW w:w="0" w:type="auto"/>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20</w:t>
            </w:r>
          </w:p>
        </w:tc>
        <w:tc>
          <w:tcPr>
            <w:tcW w:w="0" w:type="auto"/>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Средняя</w:t>
            </w:r>
          </w:p>
        </w:tc>
        <w:tc>
          <w:tcPr>
            <w:tcW w:w="0" w:type="auto"/>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8</w:t>
            </w:r>
          </w:p>
        </w:tc>
        <w:tc>
          <w:tcPr>
            <w:tcW w:w="0" w:type="auto"/>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Средняя</w:t>
            </w:r>
          </w:p>
        </w:tc>
      </w:tr>
      <w:tr w:rsidR="00000000">
        <w:trPr>
          <w:trHeight w:val="20"/>
        </w:trPr>
        <w:tc>
          <w:tcPr>
            <w:tcW w:w="0" w:type="auto"/>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pPr>
            <w:r>
              <w:t>Рулонное на основе химических волокон</w:t>
            </w:r>
          </w:p>
        </w:tc>
        <w:tc>
          <w:tcPr>
            <w:tcW w:w="0" w:type="auto"/>
            <w:gridSpan w:val="20"/>
            <w:vMerge w:val="restart"/>
            <w:tcBorders>
              <w:top w:val="nil"/>
              <w:left w:val="nil"/>
              <w:bottom w:val="single" w:sz="8" w:space="0" w:color="auto"/>
              <w:right w:val="single" w:sz="8" w:space="0" w:color="auto"/>
            </w:tcBorders>
            <w:tcMar>
              <w:top w:w="0" w:type="dxa"/>
              <w:left w:w="40" w:type="dxa"/>
              <w:bottom w:w="0" w:type="dxa"/>
              <w:right w:w="40" w:type="dxa"/>
            </w:tcMar>
            <w:vAlign w:val="center"/>
            <w:hideMark/>
          </w:tcPr>
          <w:p w:rsidR="00000000" w:rsidRDefault="009205D1">
            <w:pPr>
              <w:autoSpaceDE w:val="0"/>
              <w:autoSpaceDN w:val="0"/>
              <w:spacing w:line="276" w:lineRule="auto"/>
              <w:jc w:val="center"/>
            </w:pPr>
            <w:r>
              <w:t>Не допускается</w:t>
            </w:r>
          </w:p>
        </w:tc>
      </w:tr>
      <w:tr w:rsidR="00000000">
        <w:trPr>
          <w:trHeight w:val="20"/>
        </w:trPr>
        <w:tc>
          <w:tcPr>
            <w:tcW w:w="0" w:type="auto"/>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pPr>
            <w:r>
              <w:t>Ламинат</w:t>
            </w:r>
          </w:p>
        </w:tc>
        <w:tc>
          <w:tcPr>
            <w:tcW w:w="0" w:type="auto"/>
            <w:gridSpan w:val="20"/>
            <w:vMerge/>
            <w:tcBorders>
              <w:top w:val="nil"/>
              <w:left w:val="single" w:sz="8" w:space="0" w:color="auto"/>
              <w:bottom w:val="single" w:sz="8" w:space="0" w:color="auto"/>
              <w:right w:val="single" w:sz="8" w:space="0" w:color="auto"/>
            </w:tcBorders>
            <w:vAlign w:val="center"/>
            <w:hideMark/>
          </w:tcPr>
          <w:p w:rsidR="00000000" w:rsidRDefault="009205D1"/>
        </w:tc>
      </w:tr>
      <w:tr w:rsidR="00000000">
        <w:tc>
          <w:tcPr>
            <w:tcW w:w="2370" w:type="dxa"/>
            <w:vAlign w:val="center"/>
            <w:hideMark/>
          </w:tcPr>
          <w:p w:rsidR="00000000" w:rsidRDefault="009205D1"/>
        </w:tc>
        <w:tc>
          <w:tcPr>
            <w:tcW w:w="1395" w:type="dxa"/>
            <w:vAlign w:val="center"/>
            <w:hideMark/>
          </w:tcPr>
          <w:p w:rsidR="00000000" w:rsidRDefault="009205D1">
            <w:pPr>
              <w:rPr>
                <w:rFonts w:eastAsia="Times New Roman"/>
                <w:color w:val="auto"/>
                <w:sz w:val="20"/>
                <w:szCs w:val="20"/>
              </w:rPr>
            </w:pPr>
          </w:p>
        </w:tc>
        <w:tc>
          <w:tcPr>
            <w:tcW w:w="1530" w:type="dxa"/>
            <w:vAlign w:val="center"/>
            <w:hideMark/>
          </w:tcPr>
          <w:p w:rsidR="00000000" w:rsidRDefault="009205D1">
            <w:pPr>
              <w:rPr>
                <w:rFonts w:eastAsia="Times New Roman"/>
                <w:color w:val="auto"/>
                <w:sz w:val="20"/>
                <w:szCs w:val="20"/>
              </w:rPr>
            </w:pPr>
          </w:p>
        </w:tc>
        <w:tc>
          <w:tcPr>
            <w:tcW w:w="1755" w:type="dxa"/>
            <w:vAlign w:val="center"/>
            <w:hideMark/>
          </w:tcPr>
          <w:p w:rsidR="00000000" w:rsidRDefault="009205D1">
            <w:pPr>
              <w:rPr>
                <w:rFonts w:eastAsia="Times New Roman"/>
                <w:color w:val="auto"/>
                <w:sz w:val="20"/>
                <w:szCs w:val="20"/>
              </w:rPr>
            </w:pPr>
          </w:p>
        </w:tc>
        <w:tc>
          <w:tcPr>
            <w:tcW w:w="1035" w:type="dxa"/>
            <w:vAlign w:val="center"/>
            <w:hideMark/>
          </w:tcPr>
          <w:p w:rsidR="00000000" w:rsidRDefault="009205D1">
            <w:pPr>
              <w:rPr>
                <w:rFonts w:eastAsia="Times New Roman"/>
                <w:color w:val="auto"/>
                <w:sz w:val="20"/>
                <w:szCs w:val="20"/>
              </w:rPr>
            </w:pPr>
          </w:p>
        </w:tc>
        <w:tc>
          <w:tcPr>
            <w:tcW w:w="945" w:type="dxa"/>
            <w:vAlign w:val="center"/>
            <w:hideMark/>
          </w:tcPr>
          <w:p w:rsidR="00000000" w:rsidRDefault="009205D1">
            <w:pPr>
              <w:rPr>
                <w:rFonts w:eastAsia="Times New Roman"/>
                <w:color w:val="auto"/>
                <w:sz w:val="20"/>
                <w:szCs w:val="20"/>
              </w:rPr>
            </w:pPr>
          </w:p>
        </w:tc>
        <w:tc>
          <w:tcPr>
            <w:tcW w:w="1200" w:type="dxa"/>
            <w:vAlign w:val="center"/>
            <w:hideMark/>
          </w:tcPr>
          <w:p w:rsidR="00000000" w:rsidRDefault="009205D1">
            <w:pPr>
              <w:rPr>
                <w:rFonts w:eastAsia="Times New Roman"/>
                <w:color w:val="auto"/>
                <w:sz w:val="20"/>
                <w:szCs w:val="20"/>
              </w:rPr>
            </w:pPr>
          </w:p>
        </w:tc>
        <w:tc>
          <w:tcPr>
            <w:tcW w:w="1185" w:type="dxa"/>
            <w:vAlign w:val="center"/>
            <w:hideMark/>
          </w:tcPr>
          <w:p w:rsidR="00000000" w:rsidRDefault="009205D1">
            <w:pPr>
              <w:rPr>
                <w:rFonts w:eastAsia="Times New Roman"/>
                <w:color w:val="auto"/>
                <w:sz w:val="20"/>
                <w:szCs w:val="20"/>
              </w:rPr>
            </w:pPr>
          </w:p>
        </w:tc>
        <w:tc>
          <w:tcPr>
            <w:tcW w:w="1185" w:type="dxa"/>
            <w:vAlign w:val="center"/>
            <w:hideMark/>
          </w:tcPr>
          <w:p w:rsidR="00000000" w:rsidRDefault="009205D1">
            <w:pPr>
              <w:rPr>
                <w:rFonts w:eastAsia="Times New Roman"/>
                <w:color w:val="auto"/>
                <w:sz w:val="20"/>
                <w:szCs w:val="20"/>
              </w:rPr>
            </w:pPr>
          </w:p>
        </w:tc>
        <w:tc>
          <w:tcPr>
            <w:tcW w:w="870" w:type="dxa"/>
            <w:vAlign w:val="center"/>
            <w:hideMark/>
          </w:tcPr>
          <w:p w:rsidR="00000000" w:rsidRDefault="009205D1">
            <w:pPr>
              <w:rPr>
                <w:rFonts w:eastAsia="Times New Roman"/>
                <w:color w:val="auto"/>
                <w:sz w:val="20"/>
                <w:szCs w:val="20"/>
              </w:rPr>
            </w:pPr>
          </w:p>
        </w:tc>
        <w:tc>
          <w:tcPr>
            <w:tcW w:w="975" w:type="dxa"/>
            <w:vAlign w:val="center"/>
            <w:hideMark/>
          </w:tcPr>
          <w:p w:rsidR="00000000" w:rsidRDefault="009205D1">
            <w:pPr>
              <w:rPr>
                <w:rFonts w:eastAsia="Times New Roman"/>
                <w:color w:val="auto"/>
                <w:sz w:val="20"/>
                <w:szCs w:val="20"/>
              </w:rPr>
            </w:pPr>
          </w:p>
        </w:tc>
        <w:tc>
          <w:tcPr>
            <w:tcW w:w="1740" w:type="dxa"/>
            <w:vAlign w:val="center"/>
            <w:hideMark/>
          </w:tcPr>
          <w:p w:rsidR="00000000" w:rsidRDefault="009205D1">
            <w:pPr>
              <w:rPr>
                <w:rFonts w:eastAsia="Times New Roman"/>
                <w:color w:val="auto"/>
                <w:sz w:val="20"/>
                <w:szCs w:val="20"/>
              </w:rPr>
            </w:pPr>
          </w:p>
        </w:tc>
        <w:tc>
          <w:tcPr>
            <w:tcW w:w="495" w:type="dxa"/>
            <w:vAlign w:val="center"/>
            <w:hideMark/>
          </w:tcPr>
          <w:p w:rsidR="00000000" w:rsidRDefault="009205D1">
            <w:pPr>
              <w:rPr>
                <w:rFonts w:eastAsia="Times New Roman"/>
                <w:color w:val="auto"/>
                <w:sz w:val="20"/>
                <w:szCs w:val="20"/>
              </w:rPr>
            </w:pPr>
          </w:p>
        </w:tc>
        <w:tc>
          <w:tcPr>
            <w:tcW w:w="495" w:type="dxa"/>
            <w:vAlign w:val="center"/>
            <w:hideMark/>
          </w:tcPr>
          <w:p w:rsidR="00000000" w:rsidRDefault="009205D1">
            <w:pPr>
              <w:rPr>
                <w:rFonts w:eastAsia="Times New Roman"/>
                <w:color w:val="auto"/>
                <w:sz w:val="20"/>
                <w:szCs w:val="20"/>
              </w:rPr>
            </w:pPr>
          </w:p>
        </w:tc>
        <w:tc>
          <w:tcPr>
            <w:tcW w:w="435" w:type="dxa"/>
            <w:vAlign w:val="center"/>
            <w:hideMark/>
          </w:tcPr>
          <w:p w:rsidR="00000000" w:rsidRDefault="009205D1">
            <w:pPr>
              <w:rPr>
                <w:rFonts w:eastAsia="Times New Roman"/>
                <w:color w:val="auto"/>
                <w:sz w:val="20"/>
                <w:szCs w:val="20"/>
              </w:rPr>
            </w:pPr>
          </w:p>
        </w:tc>
        <w:tc>
          <w:tcPr>
            <w:tcW w:w="450" w:type="dxa"/>
            <w:vAlign w:val="center"/>
            <w:hideMark/>
          </w:tcPr>
          <w:p w:rsidR="00000000" w:rsidRDefault="009205D1">
            <w:pPr>
              <w:rPr>
                <w:rFonts w:eastAsia="Times New Roman"/>
                <w:color w:val="auto"/>
                <w:sz w:val="20"/>
                <w:szCs w:val="20"/>
              </w:rPr>
            </w:pPr>
          </w:p>
        </w:tc>
        <w:tc>
          <w:tcPr>
            <w:tcW w:w="495" w:type="dxa"/>
            <w:vAlign w:val="center"/>
            <w:hideMark/>
          </w:tcPr>
          <w:p w:rsidR="00000000" w:rsidRDefault="009205D1">
            <w:pPr>
              <w:rPr>
                <w:rFonts w:eastAsia="Times New Roman"/>
                <w:color w:val="auto"/>
                <w:sz w:val="20"/>
                <w:szCs w:val="20"/>
              </w:rPr>
            </w:pPr>
          </w:p>
        </w:tc>
        <w:tc>
          <w:tcPr>
            <w:tcW w:w="495" w:type="dxa"/>
            <w:vAlign w:val="center"/>
            <w:hideMark/>
          </w:tcPr>
          <w:p w:rsidR="00000000" w:rsidRDefault="009205D1">
            <w:pPr>
              <w:rPr>
                <w:rFonts w:eastAsia="Times New Roman"/>
                <w:color w:val="auto"/>
                <w:sz w:val="20"/>
                <w:szCs w:val="20"/>
              </w:rPr>
            </w:pPr>
          </w:p>
        </w:tc>
        <w:tc>
          <w:tcPr>
            <w:tcW w:w="825" w:type="dxa"/>
            <w:vAlign w:val="center"/>
            <w:hideMark/>
          </w:tcPr>
          <w:p w:rsidR="00000000" w:rsidRDefault="009205D1">
            <w:pPr>
              <w:rPr>
                <w:rFonts w:eastAsia="Times New Roman"/>
                <w:color w:val="auto"/>
                <w:sz w:val="20"/>
                <w:szCs w:val="20"/>
              </w:rPr>
            </w:pPr>
          </w:p>
        </w:tc>
        <w:tc>
          <w:tcPr>
            <w:tcW w:w="825" w:type="dxa"/>
            <w:vAlign w:val="center"/>
            <w:hideMark/>
          </w:tcPr>
          <w:p w:rsidR="00000000" w:rsidRDefault="009205D1">
            <w:pPr>
              <w:rPr>
                <w:rFonts w:eastAsia="Times New Roman"/>
                <w:color w:val="auto"/>
                <w:sz w:val="20"/>
                <w:szCs w:val="20"/>
              </w:rPr>
            </w:pPr>
          </w:p>
        </w:tc>
        <w:tc>
          <w:tcPr>
            <w:tcW w:w="1665" w:type="dxa"/>
            <w:vAlign w:val="center"/>
            <w:hideMark/>
          </w:tcPr>
          <w:p w:rsidR="00000000" w:rsidRDefault="009205D1">
            <w:pPr>
              <w:rPr>
                <w:rFonts w:eastAsia="Times New Roman"/>
                <w:color w:val="auto"/>
                <w:sz w:val="20"/>
                <w:szCs w:val="20"/>
              </w:rPr>
            </w:pPr>
          </w:p>
        </w:tc>
      </w:tr>
    </w:tbl>
    <w:p w:rsidR="00000000" w:rsidRDefault="009205D1">
      <w:pPr>
        <w:ind w:firstLine="426"/>
        <w:jc w:val="both"/>
      </w:pPr>
      <w:r>
        <w:t> </w:t>
      </w:r>
    </w:p>
    <w:p w:rsidR="00000000" w:rsidRDefault="009205D1">
      <w:pPr>
        <w:ind w:firstLine="426"/>
        <w:jc w:val="center"/>
      </w:pPr>
      <w:r>
        <w:rPr>
          <w:b/>
          <w:bCs/>
        </w:rPr>
        <w:t>Таблица А.6 - Характеристика покрытия пола по специальным требованиям</w:t>
      </w:r>
    </w:p>
    <w:p w:rsidR="00000000" w:rsidRDefault="009205D1">
      <w:pPr>
        <w:ind w:firstLine="426"/>
        <w:jc w:val="center"/>
      </w:pPr>
      <w:r>
        <w:rPr>
          <w:b/>
          <w:bCs/>
          <w:color w:val="auto"/>
        </w:rPr>
        <w:t> </w:t>
      </w:r>
    </w:p>
    <w:tbl>
      <w:tblPr>
        <w:tblW w:w="5000" w:type="pct"/>
        <w:tblCellMar>
          <w:left w:w="0" w:type="dxa"/>
          <w:right w:w="0" w:type="dxa"/>
        </w:tblCellMar>
        <w:tblLook w:val="04A0" w:firstRow="1" w:lastRow="0" w:firstColumn="1" w:lastColumn="0" w:noHBand="0" w:noVBand="1"/>
      </w:tblPr>
      <w:tblGrid>
        <w:gridCol w:w="9355"/>
        <w:gridCol w:w="7749"/>
        <w:gridCol w:w="765"/>
        <w:gridCol w:w="896"/>
        <w:gridCol w:w="1575"/>
        <w:gridCol w:w="1305"/>
        <w:gridCol w:w="2310"/>
        <w:gridCol w:w="1545"/>
        <w:gridCol w:w="1590"/>
        <w:gridCol w:w="2185"/>
        <w:gridCol w:w="1965"/>
      </w:tblGrid>
      <w:tr w:rsidR="00000000">
        <w:trPr>
          <w:trHeight w:val="20"/>
        </w:trPr>
        <w:tc>
          <w:tcPr>
            <w:tcW w:w="858"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Покрытие</w:t>
            </w:r>
          </w:p>
        </w:tc>
        <w:tc>
          <w:tcPr>
            <w:tcW w:w="4142" w:type="pct"/>
            <w:gridSpan w:val="10"/>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Характеристика покрытия пола по специальным требованиям</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9205D1"/>
        </w:tc>
        <w:tc>
          <w:tcPr>
            <w:tcW w:w="1442" w:type="pct"/>
            <w:gridSpan w:val="5"/>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Беспыльность (пылеотделение)</w:t>
            </w:r>
          </w:p>
        </w:tc>
        <w:tc>
          <w:tcPr>
            <w:tcW w:w="582" w:type="pct"/>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Электропроводность в сухом состоянии</w:t>
            </w:r>
            <w:r>
              <w:rPr>
                <w:vertAlign w:val="superscript"/>
              </w:rPr>
              <w:t>2)</w:t>
            </w:r>
          </w:p>
        </w:tc>
        <w:tc>
          <w:tcPr>
            <w:tcW w:w="425" w:type="pct"/>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Способность накапл. на поверхности заряды статического электричества в сухом состоянии</w:t>
            </w:r>
          </w:p>
        </w:tc>
        <w:tc>
          <w:tcPr>
            <w:tcW w:w="525" w:type="pct"/>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Безыскровость при ударных воздействиях</w:t>
            </w:r>
          </w:p>
        </w:tc>
        <w:tc>
          <w:tcPr>
            <w:tcW w:w="1168"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Легкость очистки от производственных загрязнений</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9205D1"/>
        </w:tc>
        <w:tc>
          <w:tcPr>
            <w:tcW w:w="988" w:type="pct"/>
            <w:gridSpan w:val="4"/>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Соответствие количественным показателям</w:t>
            </w:r>
            <w:r>
              <w:t xml:space="preserve"> по классам беспыльности помещений</w:t>
            </w:r>
          </w:p>
        </w:tc>
        <w:tc>
          <w:tcPr>
            <w:tcW w:w="454" w:type="pct"/>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spacing w:line="276" w:lineRule="auto"/>
              <w:jc w:val="center"/>
            </w:pPr>
            <w:r>
              <w:t>По</w:t>
            </w:r>
          </w:p>
          <w:p w:rsidR="00000000" w:rsidRDefault="009205D1">
            <w:pPr>
              <w:autoSpaceDE w:val="0"/>
              <w:autoSpaceDN w:val="0"/>
              <w:spacing w:line="276" w:lineRule="auto"/>
              <w:jc w:val="center"/>
            </w:pPr>
            <w:r>
              <w:t>визуальной оценке</w:t>
            </w:r>
          </w:p>
        </w:tc>
        <w:tc>
          <w:tcPr>
            <w:tcW w:w="0" w:type="auto"/>
            <w:vMerge/>
            <w:tcBorders>
              <w:top w:val="nil"/>
              <w:left w:val="nil"/>
              <w:bottom w:val="single" w:sz="8" w:space="0" w:color="auto"/>
              <w:right w:val="single" w:sz="8" w:space="0" w:color="auto"/>
            </w:tcBorders>
            <w:vAlign w:val="center"/>
            <w:hideMark/>
          </w:tcPr>
          <w:p w:rsidR="00000000" w:rsidRDefault="009205D1"/>
        </w:tc>
        <w:tc>
          <w:tcPr>
            <w:tcW w:w="0" w:type="auto"/>
            <w:vMerge/>
            <w:tcBorders>
              <w:top w:val="nil"/>
              <w:left w:val="nil"/>
              <w:bottom w:val="single" w:sz="8" w:space="0" w:color="auto"/>
              <w:right w:val="single" w:sz="8" w:space="0" w:color="auto"/>
            </w:tcBorders>
            <w:vAlign w:val="center"/>
            <w:hideMark/>
          </w:tcPr>
          <w:p w:rsidR="00000000" w:rsidRDefault="009205D1"/>
        </w:tc>
        <w:tc>
          <w:tcPr>
            <w:tcW w:w="0" w:type="auto"/>
            <w:vMerge/>
            <w:tcBorders>
              <w:top w:val="nil"/>
              <w:left w:val="nil"/>
              <w:bottom w:val="single" w:sz="8" w:space="0" w:color="auto"/>
              <w:right w:val="single" w:sz="8" w:space="0" w:color="auto"/>
            </w:tcBorders>
            <w:vAlign w:val="center"/>
            <w:hideMark/>
          </w:tcPr>
          <w:p w:rsidR="00000000" w:rsidRDefault="009205D1"/>
        </w:tc>
        <w:tc>
          <w:tcPr>
            <w:tcW w:w="579" w:type="pct"/>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Пылевидных</w:t>
            </w:r>
          </w:p>
        </w:tc>
        <w:tc>
          <w:tcPr>
            <w:tcW w:w="589" w:type="pct"/>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Жидкостных</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9205D1"/>
        </w:tc>
        <w:tc>
          <w:tcPr>
            <w:tcW w:w="24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spacing w:line="276" w:lineRule="auto"/>
              <w:jc w:val="center"/>
            </w:pPr>
            <w:r>
              <w:t>Кл. 1000</w:t>
            </w:r>
          </w:p>
        </w:tc>
        <w:tc>
          <w:tcPr>
            <w:tcW w:w="26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spacing w:line="276" w:lineRule="auto"/>
              <w:jc w:val="center"/>
            </w:pPr>
            <w:r>
              <w:t>Кл. 10 000</w:t>
            </w:r>
          </w:p>
        </w:tc>
        <w:tc>
          <w:tcPr>
            <w:tcW w:w="479"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Кл. 100 000</w:t>
            </w:r>
          </w:p>
        </w:tc>
        <w:tc>
          <w:tcPr>
            <w:tcW w:w="0" w:type="auto"/>
            <w:vMerge/>
            <w:tcBorders>
              <w:top w:val="nil"/>
              <w:left w:val="nil"/>
              <w:bottom w:val="single" w:sz="8" w:space="0" w:color="auto"/>
              <w:right w:val="single" w:sz="8" w:space="0" w:color="auto"/>
            </w:tcBorders>
            <w:vAlign w:val="center"/>
            <w:hideMark/>
          </w:tcPr>
          <w:p w:rsidR="00000000" w:rsidRDefault="009205D1"/>
        </w:tc>
        <w:tc>
          <w:tcPr>
            <w:tcW w:w="0" w:type="auto"/>
            <w:vMerge/>
            <w:tcBorders>
              <w:top w:val="nil"/>
              <w:left w:val="nil"/>
              <w:bottom w:val="single" w:sz="8" w:space="0" w:color="auto"/>
              <w:right w:val="single" w:sz="8" w:space="0" w:color="auto"/>
            </w:tcBorders>
            <w:vAlign w:val="center"/>
            <w:hideMark/>
          </w:tcPr>
          <w:p w:rsidR="00000000" w:rsidRDefault="009205D1"/>
        </w:tc>
        <w:tc>
          <w:tcPr>
            <w:tcW w:w="0" w:type="auto"/>
            <w:vMerge/>
            <w:tcBorders>
              <w:top w:val="nil"/>
              <w:left w:val="nil"/>
              <w:bottom w:val="single" w:sz="8" w:space="0" w:color="auto"/>
              <w:right w:val="single" w:sz="8" w:space="0" w:color="auto"/>
            </w:tcBorders>
            <w:vAlign w:val="center"/>
            <w:hideMark/>
          </w:tcPr>
          <w:p w:rsidR="00000000" w:rsidRDefault="009205D1"/>
        </w:tc>
        <w:tc>
          <w:tcPr>
            <w:tcW w:w="0" w:type="auto"/>
            <w:vMerge/>
            <w:tcBorders>
              <w:top w:val="nil"/>
              <w:left w:val="nil"/>
              <w:bottom w:val="single" w:sz="8" w:space="0" w:color="auto"/>
              <w:right w:val="single" w:sz="8" w:space="0" w:color="auto"/>
            </w:tcBorders>
            <w:vAlign w:val="center"/>
            <w:hideMark/>
          </w:tcPr>
          <w:p w:rsidR="00000000" w:rsidRDefault="009205D1"/>
        </w:tc>
        <w:tc>
          <w:tcPr>
            <w:tcW w:w="0" w:type="auto"/>
            <w:vMerge/>
            <w:tcBorders>
              <w:top w:val="nil"/>
              <w:left w:val="nil"/>
              <w:bottom w:val="single" w:sz="8" w:space="0" w:color="auto"/>
              <w:right w:val="single" w:sz="8" w:space="0" w:color="auto"/>
            </w:tcBorders>
            <w:vAlign w:val="center"/>
            <w:hideMark/>
          </w:tcPr>
          <w:p w:rsidR="00000000" w:rsidRDefault="009205D1"/>
        </w:tc>
        <w:tc>
          <w:tcPr>
            <w:tcW w:w="0" w:type="auto"/>
            <w:vMerge/>
            <w:tcBorders>
              <w:top w:val="nil"/>
              <w:left w:val="nil"/>
              <w:bottom w:val="single" w:sz="8" w:space="0" w:color="auto"/>
              <w:right w:val="single" w:sz="8" w:space="0" w:color="auto"/>
            </w:tcBorders>
            <w:vAlign w:val="center"/>
            <w:hideMark/>
          </w:tcPr>
          <w:p w:rsidR="00000000" w:rsidRDefault="009205D1"/>
        </w:tc>
      </w:tr>
      <w:tr w:rsidR="00000000">
        <w:trPr>
          <w:trHeight w:val="20"/>
        </w:trPr>
        <w:tc>
          <w:tcPr>
            <w:tcW w:w="85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1</w:t>
            </w:r>
          </w:p>
        </w:tc>
        <w:tc>
          <w:tcPr>
            <w:tcW w:w="24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2</w:t>
            </w:r>
          </w:p>
        </w:tc>
        <w:tc>
          <w:tcPr>
            <w:tcW w:w="26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3</w:t>
            </w:r>
          </w:p>
        </w:tc>
        <w:tc>
          <w:tcPr>
            <w:tcW w:w="479"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4</w:t>
            </w:r>
          </w:p>
        </w:tc>
        <w:tc>
          <w:tcPr>
            <w:tcW w:w="45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5</w:t>
            </w:r>
          </w:p>
        </w:tc>
        <w:tc>
          <w:tcPr>
            <w:tcW w:w="58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6</w:t>
            </w:r>
          </w:p>
        </w:tc>
        <w:tc>
          <w:tcPr>
            <w:tcW w:w="4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7</w:t>
            </w:r>
          </w:p>
        </w:tc>
        <w:tc>
          <w:tcPr>
            <w:tcW w:w="5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8</w:t>
            </w:r>
          </w:p>
        </w:tc>
        <w:tc>
          <w:tcPr>
            <w:tcW w:w="57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9</w:t>
            </w:r>
          </w:p>
        </w:tc>
        <w:tc>
          <w:tcPr>
            <w:tcW w:w="58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10</w:t>
            </w:r>
          </w:p>
        </w:tc>
      </w:tr>
      <w:tr w:rsidR="00000000">
        <w:trPr>
          <w:trHeight w:val="20"/>
        </w:trPr>
        <w:tc>
          <w:tcPr>
            <w:tcW w:w="85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205D1">
            <w:pPr>
              <w:spacing w:line="276" w:lineRule="auto"/>
            </w:pPr>
            <w:r>
              <w:t>Полимерцементно-песчаное покрытие марки толщиной</w:t>
            </w:r>
          </w:p>
          <w:p w:rsidR="00000000" w:rsidRDefault="009205D1">
            <w:pPr>
              <w:autoSpaceDE w:val="0"/>
              <w:autoSpaceDN w:val="0"/>
              <w:spacing w:line="276" w:lineRule="auto"/>
            </w:pPr>
            <w:r>
              <w:t>20 мм</w:t>
            </w:r>
          </w:p>
        </w:tc>
        <w:tc>
          <w:tcPr>
            <w:tcW w:w="988" w:type="pct"/>
            <w:gridSpan w:val="4"/>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Не соответствует</w:t>
            </w:r>
          </w:p>
        </w:tc>
        <w:tc>
          <w:tcPr>
            <w:tcW w:w="45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Малое</w:t>
            </w:r>
          </w:p>
        </w:tc>
        <w:tc>
          <w:tcPr>
            <w:tcW w:w="58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Условно электропроводное</w:t>
            </w:r>
            <w:r>
              <w:rPr>
                <w:vertAlign w:val="superscript"/>
              </w:rPr>
              <w:t>1)</w:t>
            </w:r>
          </w:p>
        </w:tc>
        <w:tc>
          <w:tcPr>
            <w:tcW w:w="4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spacing w:line="276" w:lineRule="auto"/>
              <w:jc w:val="center"/>
            </w:pPr>
            <w:r>
              <w:t>Не накапливает</w:t>
            </w:r>
          </w:p>
        </w:tc>
        <w:tc>
          <w:tcPr>
            <w:tcW w:w="5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Искрящее</w:t>
            </w:r>
          </w:p>
        </w:tc>
        <w:tc>
          <w:tcPr>
            <w:tcW w:w="57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Среднеочищаемое</w:t>
            </w:r>
          </w:p>
        </w:tc>
        <w:tc>
          <w:tcPr>
            <w:tcW w:w="58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Среднеочищаемое</w:t>
            </w:r>
          </w:p>
        </w:tc>
      </w:tr>
      <w:tr w:rsidR="00000000">
        <w:trPr>
          <w:trHeight w:val="20"/>
        </w:trPr>
        <w:tc>
          <w:tcPr>
            <w:tcW w:w="85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pPr>
            <w:r>
              <w:t>Плиты природного камня изверженных пород (гранита и т.д.) по прослойке из цементнопесчаного раствора</w:t>
            </w:r>
          </w:p>
        </w:tc>
        <w:tc>
          <w:tcPr>
            <w:tcW w:w="988" w:type="pct"/>
            <w:gridSpan w:val="4"/>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То же</w:t>
            </w:r>
          </w:p>
        </w:tc>
        <w:tc>
          <w:tcPr>
            <w:tcW w:w="45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То же</w:t>
            </w:r>
          </w:p>
        </w:tc>
        <w:tc>
          <w:tcPr>
            <w:tcW w:w="58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Электропроводное</w:t>
            </w:r>
          </w:p>
        </w:tc>
        <w:tc>
          <w:tcPr>
            <w:tcW w:w="4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То же</w:t>
            </w:r>
          </w:p>
        </w:tc>
        <w:tc>
          <w:tcPr>
            <w:tcW w:w="5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То же</w:t>
            </w:r>
          </w:p>
        </w:tc>
        <w:tc>
          <w:tcPr>
            <w:tcW w:w="57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Легкоочищаемое</w:t>
            </w:r>
          </w:p>
        </w:tc>
        <w:tc>
          <w:tcPr>
            <w:tcW w:w="58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То же</w:t>
            </w:r>
          </w:p>
        </w:tc>
      </w:tr>
      <w:tr w:rsidR="00000000">
        <w:trPr>
          <w:trHeight w:val="20"/>
        </w:trPr>
        <w:tc>
          <w:tcPr>
            <w:tcW w:w="85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pPr>
            <w:r>
              <w:t>Плиты из керамогранита</w:t>
            </w:r>
          </w:p>
        </w:tc>
        <w:tc>
          <w:tcPr>
            <w:tcW w:w="988" w:type="pct"/>
            <w:gridSpan w:val="4"/>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w:t>
            </w:r>
          </w:p>
        </w:tc>
        <w:tc>
          <w:tcPr>
            <w:tcW w:w="45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Беспыльное</w:t>
            </w:r>
          </w:p>
        </w:tc>
        <w:tc>
          <w:tcPr>
            <w:tcW w:w="58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Условно электропроводное</w:t>
            </w:r>
            <w:r>
              <w:rPr>
                <w:vertAlign w:val="superscript"/>
              </w:rPr>
              <w:t>1)</w:t>
            </w:r>
          </w:p>
        </w:tc>
        <w:tc>
          <w:tcPr>
            <w:tcW w:w="4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w:t>
            </w:r>
          </w:p>
        </w:tc>
        <w:tc>
          <w:tcPr>
            <w:tcW w:w="5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w:t>
            </w:r>
          </w:p>
        </w:tc>
        <w:tc>
          <w:tcPr>
            <w:tcW w:w="57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w:t>
            </w:r>
          </w:p>
        </w:tc>
        <w:tc>
          <w:tcPr>
            <w:tcW w:w="58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Легкоочищаемое</w:t>
            </w:r>
          </w:p>
        </w:tc>
      </w:tr>
      <w:tr w:rsidR="00000000">
        <w:trPr>
          <w:trHeight w:val="20"/>
        </w:trPr>
        <w:tc>
          <w:tcPr>
            <w:tcW w:w="85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pPr>
            <w:r>
              <w:t>Керамические плитки</w:t>
            </w:r>
          </w:p>
        </w:tc>
        <w:tc>
          <w:tcPr>
            <w:tcW w:w="988" w:type="pct"/>
            <w:gridSpan w:val="4"/>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w:t>
            </w:r>
          </w:p>
        </w:tc>
        <w:tc>
          <w:tcPr>
            <w:tcW w:w="45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Малое</w:t>
            </w:r>
          </w:p>
        </w:tc>
        <w:tc>
          <w:tcPr>
            <w:tcW w:w="58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То же</w:t>
            </w:r>
          </w:p>
        </w:tc>
        <w:tc>
          <w:tcPr>
            <w:tcW w:w="4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rPr>
                <w:b/>
                <w:bCs/>
              </w:rPr>
              <w:t>»</w:t>
            </w:r>
          </w:p>
        </w:tc>
        <w:tc>
          <w:tcPr>
            <w:tcW w:w="5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rPr>
                <w:b/>
                <w:bCs/>
              </w:rPr>
              <w:t>»</w:t>
            </w:r>
          </w:p>
        </w:tc>
        <w:tc>
          <w:tcPr>
            <w:tcW w:w="57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w:t>
            </w:r>
          </w:p>
        </w:tc>
        <w:tc>
          <w:tcPr>
            <w:tcW w:w="589" w:type="pct"/>
            <w:tcBorders>
              <w:top w:val="nil"/>
              <w:left w:val="nil"/>
              <w:bottom w:val="single" w:sz="8" w:space="0" w:color="auto"/>
              <w:right w:val="single" w:sz="8" w:space="0" w:color="auto"/>
            </w:tcBorders>
            <w:tcMar>
              <w:top w:w="0" w:type="dxa"/>
              <w:left w:w="40" w:type="dxa"/>
              <w:bottom w:w="0" w:type="dxa"/>
              <w:right w:w="40" w:type="dxa"/>
            </w:tcMar>
            <w:vAlign w:val="center"/>
            <w:hideMark/>
          </w:tcPr>
          <w:p w:rsidR="00000000" w:rsidRDefault="009205D1">
            <w:pPr>
              <w:autoSpaceDE w:val="0"/>
              <w:autoSpaceDN w:val="0"/>
              <w:spacing w:line="276" w:lineRule="auto"/>
              <w:jc w:val="center"/>
            </w:pPr>
            <w:r>
              <w:t>Среднеочищаемое</w:t>
            </w:r>
          </w:p>
        </w:tc>
      </w:tr>
      <w:tr w:rsidR="00000000">
        <w:trPr>
          <w:trHeight w:val="20"/>
        </w:trPr>
        <w:tc>
          <w:tcPr>
            <w:tcW w:w="85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pPr>
            <w:r>
              <w:t>Керамические кислотоупорные плитки</w:t>
            </w:r>
          </w:p>
        </w:tc>
        <w:tc>
          <w:tcPr>
            <w:tcW w:w="988" w:type="pct"/>
            <w:gridSpan w:val="4"/>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w:t>
            </w:r>
          </w:p>
        </w:tc>
        <w:tc>
          <w:tcPr>
            <w:tcW w:w="45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То же</w:t>
            </w:r>
          </w:p>
        </w:tc>
        <w:tc>
          <w:tcPr>
            <w:tcW w:w="58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w:t>
            </w:r>
          </w:p>
        </w:tc>
        <w:tc>
          <w:tcPr>
            <w:tcW w:w="4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rPr>
                <w:b/>
                <w:bCs/>
              </w:rPr>
              <w:t>»</w:t>
            </w:r>
          </w:p>
        </w:tc>
        <w:tc>
          <w:tcPr>
            <w:tcW w:w="5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rPr>
                <w:b/>
                <w:bCs/>
              </w:rPr>
              <w:t>»</w:t>
            </w:r>
          </w:p>
        </w:tc>
        <w:tc>
          <w:tcPr>
            <w:tcW w:w="57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w:t>
            </w:r>
          </w:p>
        </w:tc>
        <w:tc>
          <w:tcPr>
            <w:tcW w:w="58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То же</w:t>
            </w:r>
          </w:p>
        </w:tc>
      </w:tr>
      <w:tr w:rsidR="00000000">
        <w:trPr>
          <w:trHeight w:val="20"/>
        </w:trPr>
        <w:tc>
          <w:tcPr>
            <w:tcW w:w="858" w:type="pc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9205D1">
            <w:pPr>
              <w:autoSpaceDE w:val="0"/>
              <w:autoSpaceDN w:val="0"/>
              <w:spacing w:line="276" w:lineRule="auto"/>
            </w:pPr>
            <w:r>
              <w:t>Кислотоупорный кирпич плашмя</w:t>
            </w:r>
          </w:p>
        </w:tc>
        <w:tc>
          <w:tcPr>
            <w:tcW w:w="988" w:type="pct"/>
            <w:gridSpan w:val="4"/>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w:t>
            </w:r>
          </w:p>
        </w:tc>
        <w:tc>
          <w:tcPr>
            <w:tcW w:w="45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rPr>
                <w:b/>
                <w:bCs/>
              </w:rPr>
              <w:t>»</w:t>
            </w:r>
          </w:p>
        </w:tc>
        <w:tc>
          <w:tcPr>
            <w:tcW w:w="58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w:t>
            </w:r>
          </w:p>
        </w:tc>
        <w:tc>
          <w:tcPr>
            <w:tcW w:w="4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rPr>
                <w:b/>
                <w:bCs/>
              </w:rPr>
              <w:t>»</w:t>
            </w:r>
          </w:p>
        </w:tc>
        <w:tc>
          <w:tcPr>
            <w:tcW w:w="5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rPr>
                <w:b/>
                <w:bCs/>
              </w:rPr>
              <w:t>»</w:t>
            </w:r>
          </w:p>
        </w:tc>
        <w:tc>
          <w:tcPr>
            <w:tcW w:w="57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w:t>
            </w:r>
          </w:p>
        </w:tc>
        <w:tc>
          <w:tcPr>
            <w:tcW w:w="58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rPr>
                <w:b/>
                <w:bCs/>
              </w:rPr>
              <w:t>»</w:t>
            </w:r>
          </w:p>
        </w:tc>
      </w:tr>
      <w:tr w:rsidR="00000000">
        <w:trPr>
          <w:trHeight w:val="20"/>
        </w:trPr>
        <w:tc>
          <w:tcPr>
            <w:tcW w:w="858" w:type="pc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9205D1">
            <w:pPr>
              <w:autoSpaceDE w:val="0"/>
              <w:autoSpaceDN w:val="0"/>
              <w:spacing w:line="276" w:lineRule="auto"/>
            </w:pPr>
            <w:r>
              <w:t>Кислотоупорный кирпич на ребро</w:t>
            </w:r>
          </w:p>
        </w:tc>
        <w:tc>
          <w:tcPr>
            <w:tcW w:w="988" w:type="pct"/>
            <w:gridSpan w:val="4"/>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w:t>
            </w:r>
          </w:p>
        </w:tc>
        <w:tc>
          <w:tcPr>
            <w:tcW w:w="45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rPr>
                <w:b/>
                <w:bCs/>
              </w:rPr>
              <w:t>»</w:t>
            </w:r>
          </w:p>
        </w:tc>
        <w:tc>
          <w:tcPr>
            <w:tcW w:w="58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w:t>
            </w:r>
          </w:p>
        </w:tc>
        <w:tc>
          <w:tcPr>
            <w:tcW w:w="4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rPr>
                <w:b/>
                <w:bCs/>
              </w:rPr>
              <w:t>»</w:t>
            </w:r>
          </w:p>
        </w:tc>
        <w:tc>
          <w:tcPr>
            <w:tcW w:w="5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rPr>
                <w:b/>
                <w:bCs/>
              </w:rPr>
              <w:t>»</w:t>
            </w:r>
          </w:p>
        </w:tc>
        <w:tc>
          <w:tcPr>
            <w:tcW w:w="57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w:t>
            </w:r>
          </w:p>
        </w:tc>
        <w:tc>
          <w:tcPr>
            <w:tcW w:w="58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rPr>
                <w:b/>
                <w:bCs/>
              </w:rPr>
              <w:t>»</w:t>
            </w:r>
          </w:p>
        </w:tc>
      </w:tr>
      <w:tr w:rsidR="00000000">
        <w:trPr>
          <w:trHeight w:val="20"/>
        </w:trPr>
        <w:tc>
          <w:tcPr>
            <w:tcW w:w="85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pPr>
            <w:r>
              <w:t>Штучный и наборный паркет</w:t>
            </w:r>
          </w:p>
        </w:tc>
        <w:tc>
          <w:tcPr>
            <w:tcW w:w="988" w:type="pct"/>
            <w:gridSpan w:val="4"/>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w:t>
            </w:r>
          </w:p>
        </w:tc>
        <w:tc>
          <w:tcPr>
            <w:tcW w:w="45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rPr>
                <w:b/>
                <w:bCs/>
              </w:rPr>
              <w:t>»</w:t>
            </w:r>
          </w:p>
        </w:tc>
        <w:tc>
          <w:tcPr>
            <w:tcW w:w="58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Неэлектропроводное</w:t>
            </w:r>
          </w:p>
        </w:tc>
        <w:tc>
          <w:tcPr>
            <w:tcW w:w="4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rPr>
                <w:b/>
                <w:bCs/>
              </w:rPr>
              <w:t>»</w:t>
            </w:r>
          </w:p>
        </w:tc>
        <w:tc>
          <w:tcPr>
            <w:tcW w:w="5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Безыскровое</w:t>
            </w:r>
          </w:p>
        </w:tc>
        <w:tc>
          <w:tcPr>
            <w:tcW w:w="57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w:t>
            </w:r>
          </w:p>
        </w:tc>
        <w:tc>
          <w:tcPr>
            <w:tcW w:w="58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rPr>
                <w:b/>
                <w:bCs/>
              </w:rPr>
              <w:t>»</w:t>
            </w:r>
          </w:p>
        </w:tc>
      </w:tr>
      <w:tr w:rsidR="00000000">
        <w:trPr>
          <w:trHeight w:val="20"/>
        </w:trPr>
        <w:tc>
          <w:tcPr>
            <w:tcW w:w="85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pPr>
            <w:r>
              <w:t>Паркетные доски</w:t>
            </w:r>
          </w:p>
        </w:tc>
        <w:tc>
          <w:tcPr>
            <w:tcW w:w="988" w:type="pct"/>
            <w:gridSpan w:val="4"/>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w:t>
            </w:r>
          </w:p>
        </w:tc>
        <w:tc>
          <w:tcPr>
            <w:tcW w:w="45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rPr>
                <w:b/>
                <w:bCs/>
              </w:rPr>
              <w:t>»</w:t>
            </w:r>
          </w:p>
        </w:tc>
        <w:tc>
          <w:tcPr>
            <w:tcW w:w="58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То же</w:t>
            </w:r>
          </w:p>
        </w:tc>
        <w:tc>
          <w:tcPr>
            <w:tcW w:w="4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rPr>
                <w:b/>
                <w:bCs/>
              </w:rPr>
              <w:t>»</w:t>
            </w:r>
          </w:p>
        </w:tc>
        <w:tc>
          <w:tcPr>
            <w:tcW w:w="5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То же</w:t>
            </w:r>
          </w:p>
        </w:tc>
        <w:tc>
          <w:tcPr>
            <w:tcW w:w="57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w:t>
            </w:r>
          </w:p>
        </w:tc>
        <w:tc>
          <w:tcPr>
            <w:tcW w:w="58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rPr>
                <w:b/>
                <w:bCs/>
              </w:rPr>
              <w:t>»</w:t>
            </w:r>
          </w:p>
        </w:tc>
      </w:tr>
      <w:tr w:rsidR="00000000">
        <w:trPr>
          <w:trHeight w:val="20"/>
        </w:trPr>
        <w:tc>
          <w:tcPr>
            <w:tcW w:w="85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pPr>
            <w:r>
              <w:t>Линолеум</w:t>
            </w:r>
          </w:p>
        </w:tc>
        <w:tc>
          <w:tcPr>
            <w:tcW w:w="530"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Не соответствует</w:t>
            </w:r>
          </w:p>
        </w:tc>
        <w:tc>
          <w:tcPr>
            <w:tcW w:w="45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Соответствует</w:t>
            </w:r>
          </w:p>
        </w:tc>
        <w:tc>
          <w:tcPr>
            <w:tcW w:w="45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Беспыльное</w:t>
            </w:r>
          </w:p>
        </w:tc>
        <w:tc>
          <w:tcPr>
            <w:tcW w:w="58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rPr>
                <w:b/>
                <w:bCs/>
              </w:rPr>
              <w:t>»</w:t>
            </w:r>
          </w:p>
        </w:tc>
        <w:tc>
          <w:tcPr>
            <w:tcW w:w="4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Накапливает</w:t>
            </w:r>
          </w:p>
        </w:tc>
        <w:tc>
          <w:tcPr>
            <w:tcW w:w="5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rPr>
                <w:b/>
                <w:bCs/>
              </w:rPr>
              <w:t>»</w:t>
            </w:r>
          </w:p>
        </w:tc>
        <w:tc>
          <w:tcPr>
            <w:tcW w:w="57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w:t>
            </w:r>
          </w:p>
        </w:tc>
        <w:tc>
          <w:tcPr>
            <w:tcW w:w="58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Легкоочищаемое</w:t>
            </w:r>
          </w:p>
        </w:tc>
      </w:tr>
      <w:tr w:rsidR="00000000">
        <w:trPr>
          <w:trHeight w:val="20"/>
        </w:trPr>
        <w:tc>
          <w:tcPr>
            <w:tcW w:w="85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pPr>
            <w:r>
              <w:t>Линолеум антистатический</w:t>
            </w:r>
          </w:p>
        </w:tc>
        <w:tc>
          <w:tcPr>
            <w:tcW w:w="988" w:type="pct"/>
            <w:gridSpan w:val="4"/>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Соответствует</w:t>
            </w:r>
          </w:p>
        </w:tc>
        <w:tc>
          <w:tcPr>
            <w:tcW w:w="45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Беспыльное</w:t>
            </w:r>
          </w:p>
        </w:tc>
        <w:tc>
          <w:tcPr>
            <w:tcW w:w="58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Неэлектропроводное, антистатическое</w:t>
            </w:r>
          </w:p>
        </w:tc>
        <w:tc>
          <w:tcPr>
            <w:tcW w:w="4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spacing w:line="276" w:lineRule="auto"/>
              <w:jc w:val="center"/>
            </w:pPr>
            <w:r>
              <w:t>Не накапливает</w:t>
            </w:r>
          </w:p>
        </w:tc>
        <w:tc>
          <w:tcPr>
            <w:tcW w:w="5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Безыскровое</w:t>
            </w:r>
          </w:p>
        </w:tc>
        <w:tc>
          <w:tcPr>
            <w:tcW w:w="57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Легкоочищаемое</w:t>
            </w:r>
          </w:p>
        </w:tc>
        <w:tc>
          <w:tcPr>
            <w:tcW w:w="58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Легкоочищаемое</w:t>
            </w:r>
          </w:p>
        </w:tc>
      </w:tr>
      <w:tr w:rsidR="00000000">
        <w:trPr>
          <w:trHeight w:val="20"/>
        </w:trPr>
        <w:tc>
          <w:tcPr>
            <w:tcW w:w="85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pPr>
            <w:r>
              <w:t>Плитки поливинилхлоридные</w:t>
            </w:r>
          </w:p>
        </w:tc>
        <w:tc>
          <w:tcPr>
            <w:tcW w:w="530"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Не соответствует</w:t>
            </w:r>
          </w:p>
        </w:tc>
        <w:tc>
          <w:tcPr>
            <w:tcW w:w="45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Соответствует</w:t>
            </w:r>
          </w:p>
        </w:tc>
        <w:tc>
          <w:tcPr>
            <w:tcW w:w="45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То же</w:t>
            </w:r>
          </w:p>
        </w:tc>
        <w:tc>
          <w:tcPr>
            <w:tcW w:w="58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Неэлектропроводное</w:t>
            </w:r>
          </w:p>
        </w:tc>
        <w:tc>
          <w:tcPr>
            <w:tcW w:w="4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Накапливает</w:t>
            </w:r>
          </w:p>
        </w:tc>
        <w:tc>
          <w:tcPr>
            <w:tcW w:w="5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То же</w:t>
            </w:r>
          </w:p>
        </w:tc>
        <w:tc>
          <w:tcPr>
            <w:tcW w:w="57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То же</w:t>
            </w:r>
          </w:p>
        </w:tc>
        <w:tc>
          <w:tcPr>
            <w:tcW w:w="58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То же</w:t>
            </w:r>
          </w:p>
        </w:tc>
      </w:tr>
      <w:tr w:rsidR="00000000">
        <w:trPr>
          <w:trHeight w:val="20"/>
        </w:trPr>
        <w:tc>
          <w:tcPr>
            <w:tcW w:w="85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pPr>
            <w:r>
              <w:t>Плиты резиновые</w:t>
            </w:r>
          </w:p>
        </w:tc>
        <w:tc>
          <w:tcPr>
            <w:tcW w:w="988" w:type="pct"/>
            <w:gridSpan w:val="4"/>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Не соответствует</w:t>
            </w:r>
          </w:p>
        </w:tc>
        <w:tc>
          <w:tcPr>
            <w:tcW w:w="45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Малое</w:t>
            </w:r>
          </w:p>
        </w:tc>
        <w:tc>
          <w:tcPr>
            <w:tcW w:w="58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Неэлектропроводное, антистатическое</w:t>
            </w:r>
          </w:p>
        </w:tc>
        <w:tc>
          <w:tcPr>
            <w:tcW w:w="4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spacing w:line="276" w:lineRule="auto"/>
              <w:jc w:val="center"/>
            </w:pPr>
            <w:r>
              <w:t>Не накапливает</w:t>
            </w:r>
          </w:p>
        </w:tc>
        <w:tc>
          <w:tcPr>
            <w:tcW w:w="5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w:t>
            </w:r>
          </w:p>
        </w:tc>
        <w:tc>
          <w:tcPr>
            <w:tcW w:w="57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Среднеочищаемое</w:t>
            </w:r>
          </w:p>
        </w:tc>
        <w:tc>
          <w:tcPr>
            <w:tcW w:w="58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Среднеочищаемое</w:t>
            </w:r>
          </w:p>
        </w:tc>
      </w:tr>
      <w:tr w:rsidR="00000000">
        <w:trPr>
          <w:trHeight w:val="20"/>
        </w:trPr>
        <w:tc>
          <w:tcPr>
            <w:tcW w:w="85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pPr>
            <w:r>
              <w:t>Рулонное на основе химических волокон</w:t>
            </w:r>
          </w:p>
        </w:tc>
        <w:tc>
          <w:tcPr>
            <w:tcW w:w="988" w:type="pct"/>
            <w:gridSpan w:val="4"/>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То же</w:t>
            </w:r>
          </w:p>
        </w:tc>
        <w:tc>
          <w:tcPr>
            <w:tcW w:w="45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Среднее</w:t>
            </w:r>
          </w:p>
        </w:tc>
        <w:tc>
          <w:tcPr>
            <w:tcW w:w="58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Неэлектропроводное</w:t>
            </w:r>
          </w:p>
        </w:tc>
        <w:tc>
          <w:tcPr>
            <w:tcW w:w="4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Накапливает</w:t>
            </w:r>
          </w:p>
        </w:tc>
        <w:tc>
          <w:tcPr>
            <w:tcW w:w="5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w:t>
            </w:r>
          </w:p>
        </w:tc>
        <w:tc>
          <w:tcPr>
            <w:tcW w:w="57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w:t>
            </w:r>
          </w:p>
        </w:tc>
        <w:tc>
          <w:tcPr>
            <w:tcW w:w="58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Трудноочищаемое</w:t>
            </w:r>
          </w:p>
        </w:tc>
      </w:tr>
      <w:tr w:rsidR="00000000">
        <w:trPr>
          <w:trHeight w:val="20"/>
        </w:trPr>
        <w:tc>
          <w:tcPr>
            <w:tcW w:w="85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pPr>
            <w:r>
              <w:t>Ламинат</w:t>
            </w:r>
          </w:p>
        </w:tc>
        <w:tc>
          <w:tcPr>
            <w:tcW w:w="530"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Не соответствует</w:t>
            </w:r>
          </w:p>
        </w:tc>
        <w:tc>
          <w:tcPr>
            <w:tcW w:w="45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Соответствует</w:t>
            </w:r>
          </w:p>
        </w:tc>
        <w:tc>
          <w:tcPr>
            <w:tcW w:w="45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Беспыльное</w:t>
            </w:r>
          </w:p>
        </w:tc>
        <w:tc>
          <w:tcPr>
            <w:tcW w:w="58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То же</w:t>
            </w:r>
          </w:p>
        </w:tc>
        <w:tc>
          <w:tcPr>
            <w:tcW w:w="4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То же</w:t>
            </w:r>
          </w:p>
        </w:tc>
        <w:tc>
          <w:tcPr>
            <w:tcW w:w="5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w:t>
            </w:r>
          </w:p>
        </w:tc>
        <w:tc>
          <w:tcPr>
            <w:tcW w:w="57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Легкоочищаемое</w:t>
            </w:r>
          </w:p>
        </w:tc>
        <w:tc>
          <w:tcPr>
            <w:tcW w:w="58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То же</w:t>
            </w:r>
          </w:p>
        </w:tc>
      </w:tr>
      <w:tr w:rsidR="00000000">
        <w:trPr>
          <w:trHeight w:val="20"/>
        </w:trPr>
        <w:tc>
          <w:tcPr>
            <w:tcW w:w="5000" w:type="pct"/>
            <w:gridSpan w:val="11"/>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205D1">
            <w:pPr>
              <w:spacing w:line="276" w:lineRule="auto"/>
            </w:pPr>
            <w:r>
              <w:t xml:space="preserve">Примечания </w:t>
            </w:r>
          </w:p>
          <w:p w:rsidR="00000000" w:rsidRDefault="009205D1">
            <w:pPr>
              <w:spacing w:line="276" w:lineRule="auto"/>
            </w:pPr>
            <w:r>
              <w:rPr>
                <w:vertAlign w:val="superscript"/>
              </w:rPr>
              <w:t>1)</w:t>
            </w:r>
            <w:r>
              <w:t xml:space="preserve"> Приобретает способность проводить электрический ток при увлажнении. </w:t>
            </w:r>
          </w:p>
          <w:p w:rsidR="00000000" w:rsidRDefault="009205D1">
            <w:pPr>
              <w:autoSpaceDE w:val="0"/>
              <w:autoSpaceDN w:val="0"/>
              <w:spacing w:line="276" w:lineRule="auto"/>
            </w:pPr>
            <w:r>
              <w:rPr>
                <w:vertAlign w:val="superscript"/>
              </w:rPr>
              <w:t>2)</w:t>
            </w:r>
            <w:r>
              <w:t xml:space="preserve"> Электропроводное - удельное поверхностное электросопротивление менее 10</w:t>
            </w:r>
            <w:r>
              <w:rPr>
                <w:vertAlign w:val="superscript"/>
              </w:rPr>
              <w:t xml:space="preserve">4 </w:t>
            </w:r>
            <w:r>
              <w:t>Ом, условно электропроводное - 10</w:t>
            </w:r>
            <w:r>
              <w:rPr>
                <w:vertAlign w:val="superscript"/>
              </w:rPr>
              <w:t>6</w:t>
            </w:r>
            <w:r>
              <w:t>-10</w:t>
            </w:r>
            <w:r>
              <w:rPr>
                <w:vertAlign w:val="superscript"/>
              </w:rPr>
              <w:t xml:space="preserve">4 </w:t>
            </w:r>
            <w:r>
              <w:t>Ом, антистатическое - 10</w:t>
            </w:r>
            <w:r>
              <w:rPr>
                <w:vertAlign w:val="superscript"/>
              </w:rPr>
              <w:t>6</w:t>
            </w:r>
            <w:r>
              <w:t>-10</w:t>
            </w:r>
            <w:r>
              <w:rPr>
                <w:vertAlign w:val="superscript"/>
              </w:rPr>
              <w:t xml:space="preserve">9 </w:t>
            </w:r>
            <w:r>
              <w:t>Ом, неэлектропроводное - более 10</w:t>
            </w:r>
            <w:r>
              <w:rPr>
                <w:vertAlign w:val="superscript"/>
              </w:rPr>
              <w:t>9</w:t>
            </w:r>
            <w:r>
              <w:t xml:space="preserve"> Ом.</w:t>
            </w:r>
          </w:p>
        </w:tc>
      </w:tr>
      <w:tr w:rsidR="00000000">
        <w:tc>
          <w:tcPr>
            <w:tcW w:w="2370" w:type="dxa"/>
            <w:vAlign w:val="center"/>
            <w:hideMark/>
          </w:tcPr>
          <w:p w:rsidR="00000000" w:rsidRDefault="009205D1"/>
        </w:tc>
        <w:tc>
          <w:tcPr>
            <w:tcW w:w="705" w:type="dxa"/>
            <w:vAlign w:val="center"/>
            <w:hideMark/>
          </w:tcPr>
          <w:p w:rsidR="00000000" w:rsidRDefault="009205D1">
            <w:pPr>
              <w:rPr>
                <w:rFonts w:eastAsia="Times New Roman"/>
                <w:color w:val="auto"/>
                <w:sz w:val="20"/>
                <w:szCs w:val="20"/>
              </w:rPr>
            </w:pPr>
          </w:p>
        </w:tc>
        <w:tc>
          <w:tcPr>
            <w:tcW w:w="765" w:type="dxa"/>
            <w:vAlign w:val="center"/>
            <w:hideMark/>
          </w:tcPr>
          <w:p w:rsidR="00000000" w:rsidRDefault="009205D1">
            <w:pPr>
              <w:rPr>
                <w:rFonts w:eastAsia="Times New Roman"/>
                <w:color w:val="auto"/>
                <w:sz w:val="20"/>
                <w:szCs w:val="20"/>
              </w:rPr>
            </w:pPr>
          </w:p>
        </w:tc>
        <w:tc>
          <w:tcPr>
            <w:tcW w:w="60" w:type="dxa"/>
            <w:vAlign w:val="center"/>
            <w:hideMark/>
          </w:tcPr>
          <w:p w:rsidR="00000000" w:rsidRDefault="009205D1">
            <w:pPr>
              <w:rPr>
                <w:rFonts w:eastAsia="Times New Roman"/>
                <w:color w:val="auto"/>
                <w:sz w:val="20"/>
                <w:szCs w:val="20"/>
              </w:rPr>
            </w:pPr>
          </w:p>
        </w:tc>
        <w:tc>
          <w:tcPr>
            <w:tcW w:w="1575" w:type="dxa"/>
            <w:vAlign w:val="center"/>
            <w:hideMark/>
          </w:tcPr>
          <w:p w:rsidR="00000000" w:rsidRDefault="009205D1">
            <w:pPr>
              <w:rPr>
                <w:rFonts w:eastAsia="Times New Roman"/>
                <w:color w:val="auto"/>
                <w:sz w:val="20"/>
                <w:szCs w:val="20"/>
              </w:rPr>
            </w:pPr>
          </w:p>
        </w:tc>
        <w:tc>
          <w:tcPr>
            <w:tcW w:w="1305" w:type="dxa"/>
            <w:vAlign w:val="center"/>
            <w:hideMark/>
          </w:tcPr>
          <w:p w:rsidR="00000000" w:rsidRDefault="009205D1">
            <w:pPr>
              <w:rPr>
                <w:rFonts w:eastAsia="Times New Roman"/>
                <w:color w:val="auto"/>
                <w:sz w:val="20"/>
                <w:szCs w:val="20"/>
              </w:rPr>
            </w:pPr>
          </w:p>
        </w:tc>
        <w:tc>
          <w:tcPr>
            <w:tcW w:w="2310" w:type="dxa"/>
            <w:vAlign w:val="center"/>
            <w:hideMark/>
          </w:tcPr>
          <w:p w:rsidR="00000000" w:rsidRDefault="009205D1">
            <w:pPr>
              <w:rPr>
                <w:rFonts w:eastAsia="Times New Roman"/>
                <w:color w:val="auto"/>
                <w:sz w:val="20"/>
                <w:szCs w:val="20"/>
              </w:rPr>
            </w:pPr>
          </w:p>
        </w:tc>
        <w:tc>
          <w:tcPr>
            <w:tcW w:w="1545" w:type="dxa"/>
            <w:vAlign w:val="center"/>
            <w:hideMark/>
          </w:tcPr>
          <w:p w:rsidR="00000000" w:rsidRDefault="009205D1">
            <w:pPr>
              <w:rPr>
                <w:rFonts w:eastAsia="Times New Roman"/>
                <w:color w:val="auto"/>
                <w:sz w:val="20"/>
                <w:szCs w:val="20"/>
              </w:rPr>
            </w:pPr>
          </w:p>
        </w:tc>
        <w:tc>
          <w:tcPr>
            <w:tcW w:w="1590" w:type="dxa"/>
            <w:vAlign w:val="center"/>
            <w:hideMark/>
          </w:tcPr>
          <w:p w:rsidR="00000000" w:rsidRDefault="009205D1">
            <w:pPr>
              <w:rPr>
                <w:rFonts w:eastAsia="Times New Roman"/>
                <w:color w:val="auto"/>
                <w:sz w:val="20"/>
                <w:szCs w:val="20"/>
              </w:rPr>
            </w:pPr>
          </w:p>
        </w:tc>
        <w:tc>
          <w:tcPr>
            <w:tcW w:w="1965" w:type="dxa"/>
            <w:vAlign w:val="center"/>
            <w:hideMark/>
          </w:tcPr>
          <w:p w:rsidR="00000000" w:rsidRDefault="009205D1">
            <w:pPr>
              <w:rPr>
                <w:rFonts w:eastAsia="Times New Roman"/>
                <w:color w:val="auto"/>
                <w:sz w:val="20"/>
                <w:szCs w:val="20"/>
              </w:rPr>
            </w:pPr>
          </w:p>
        </w:tc>
        <w:tc>
          <w:tcPr>
            <w:tcW w:w="1965" w:type="dxa"/>
            <w:vAlign w:val="center"/>
            <w:hideMark/>
          </w:tcPr>
          <w:p w:rsidR="00000000" w:rsidRDefault="009205D1">
            <w:pPr>
              <w:rPr>
                <w:rFonts w:eastAsia="Times New Roman"/>
                <w:color w:val="auto"/>
                <w:sz w:val="20"/>
                <w:szCs w:val="20"/>
              </w:rPr>
            </w:pPr>
          </w:p>
        </w:tc>
      </w:tr>
    </w:tbl>
    <w:p w:rsidR="00000000" w:rsidRDefault="009205D1">
      <w:pPr>
        <w:ind w:firstLine="426"/>
        <w:jc w:val="both"/>
      </w:pPr>
      <w:r>
        <w:rPr>
          <w:b/>
          <w:bCs/>
        </w:rPr>
        <w:t> </w:t>
      </w:r>
    </w:p>
    <w:p w:rsidR="00000000" w:rsidRDefault="009205D1">
      <w:pPr>
        <w:ind w:firstLine="426"/>
        <w:jc w:val="right"/>
      </w:pPr>
      <w:r>
        <w:rPr>
          <w:b/>
          <w:bCs/>
        </w:rPr>
        <w:t>Приложение Б</w:t>
      </w:r>
    </w:p>
    <w:p w:rsidR="00000000" w:rsidRDefault="009205D1">
      <w:pPr>
        <w:ind w:firstLine="426"/>
        <w:jc w:val="right"/>
      </w:pPr>
      <w:r>
        <w:rPr>
          <w:i/>
          <w:iCs/>
        </w:rPr>
        <w:t>(информационное)</w:t>
      </w:r>
    </w:p>
    <w:p w:rsidR="00000000" w:rsidRDefault="009205D1">
      <w:pPr>
        <w:ind w:firstLine="426"/>
        <w:jc w:val="right"/>
      </w:pPr>
      <w:r>
        <w:rPr>
          <w:b/>
          <w:bCs/>
        </w:rPr>
        <w:t> </w:t>
      </w:r>
    </w:p>
    <w:p w:rsidR="00000000" w:rsidRDefault="009205D1">
      <w:pPr>
        <w:ind w:firstLine="426"/>
        <w:jc w:val="center"/>
      </w:pPr>
      <w:r>
        <w:rPr>
          <w:b/>
          <w:bCs/>
        </w:rPr>
        <w:t> </w:t>
      </w:r>
    </w:p>
    <w:p w:rsidR="00000000" w:rsidRDefault="009205D1">
      <w:pPr>
        <w:jc w:val="center"/>
      </w:pPr>
      <w:r>
        <w:rPr>
          <w:rStyle w:val="s1"/>
        </w:rPr>
        <w:t>Основные требования устройства полов в защитных сооружениях гражданской обороны</w:t>
      </w:r>
    </w:p>
    <w:p w:rsidR="00000000" w:rsidRDefault="009205D1">
      <w:pPr>
        <w:jc w:val="center"/>
      </w:pPr>
      <w:r>
        <w:rPr>
          <w:rStyle w:val="s1"/>
        </w:rPr>
        <w:t> </w:t>
      </w:r>
    </w:p>
    <w:p w:rsidR="00000000" w:rsidRDefault="009205D1">
      <w:pPr>
        <w:ind w:firstLine="426"/>
        <w:jc w:val="both"/>
      </w:pPr>
      <w:r>
        <w:t>Б.1 При проектировании полов в защитных сооружениях выбор конструктивных решений полов зависит от типа защитных сооружений, назначения помещений, режима эксплуатации, климати</w:t>
      </w:r>
      <w:r>
        <w:t>ческих условий данной местности, на которой возводятся эти сооружения, экономической целесообразности и условий местной строительной базы.</w:t>
      </w:r>
    </w:p>
    <w:p w:rsidR="00000000" w:rsidRDefault="009205D1">
      <w:pPr>
        <w:ind w:firstLine="426"/>
        <w:jc w:val="both"/>
      </w:pPr>
      <w:r>
        <w:t>Б.2 При конструкциях полов по грунту с покрытием из досок, паркетных щитов нижняя поверхность деревянных покрытий пол</w:t>
      </w:r>
      <w:r>
        <w:t>ов должна быть антисептирована.</w:t>
      </w:r>
    </w:p>
    <w:p w:rsidR="00000000" w:rsidRDefault="009205D1">
      <w:pPr>
        <w:ind w:firstLine="426"/>
        <w:jc w:val="both"/>
      </w:pPr>
      <w:r>
        <w:t>Б.3 В защитных сооружениях также устраиваются полы по железобетонным основаниям и перекрытиям (цокольных, подвальных и первых этажей наземных зданий).</w:t>
      </w:r>
    </w:p>
    <w:p w:rsidR="00000000" w:rsidRDefault="009205D1">
      <w:pPr>
        <w:ind w:firstLine="426"/>
        <w:jc w:val="both"/>
      </w:pPr>
      <w:r>
        <w:t>Б.4 Полы по железобетонным основаниям устраиваются на непросадочном основ</w:t>
      </w:r>
      <w:r>
        <w:t>ании, по которому укладывается утрамбованный из песка и щебня слой бетонной подготовки с выравнивающей стяжкой.</w:t>
      </w:r>
    </w:p>
    <w:p w:rsidR="00000000" w:rsidRDefault="009205D1">
      <w:pPr>
        <w:ind w:firstLine="426"/>
        <w:jc w:val="both"/>
      </w:pPr>
      <w:r>
        <w:t>Б.5 При устройстве полов над подвалами и цокольными этажами должен дополнительно укладываться слой теплоизоляции. Толщина теплоизоляционного сло</w:t>
      </w:r>
      <w:r>
        <w:t>я должна уточняться при проектировании зданий, предназначенных для строительства в конкретных климатических условиях, с учетом расчетных температур наружного холодного воздуха в соответствии с требованиями нормативных документов.</w:t>
      </w:r>
    </w:p>
    <w:p w:rsidR="00000000" w:rsidRDefault="009205D1">
      <w:pPr>
        <w:ind w:firstLine="426"/>
        <w:jc w:val="both"/>
      </w:pPr>
      <w:r>
        <w:t>Б.6 Материалы, применяемые</w:t>
      </w:r>
      <w:r>
        <w:t xml:space="preserve"> в конструкциях полов, должны удовлетворять установленным требованиям, изложенным в соответствующих нормативных документах.</w:t>
      </w:r>
    </w:p>
    <w:p w:rsidR="00000000" w:rsidRDefault="009205D1">
      <w:pPr>
        <w:ind w:firstLine="426"/>
        <w:jc w:val="both"/>
      </w:pPr>
      <w:r>
        <w:t>Б.7 Применяемые типы покрытий полов зависят от назначения помещений, согласно Таблице Б.1.</w:t>
      </w:r>
    </w:p>
    <w:p w:rsidR="00000000" w:rsidRDefault="009205D1">
      <w:pPr>
        <w:ind w:firstLine="426"/>
        <w:jc w:val="both"/>
      </w:pPr>
      <w:r>
        <w:t>Б.8 Конструктивные решения и указания, дл</w:t>
      </w:r>
      <w:r>
        <w:t>я проектирования полов предусмотрены в альбомах деталей для многократного применения, утвержденные в установленном порядке.</w:t>
      </w:r>
    </w:p>
    <w:p w:rsidR="00000000" w:rsidRDefault="009205D1">
      <w:pPr>
        <w:ind w:firstLine="426"/>
        <w:jc w:val="both"/>
      </w:pPr>
      <w:r>
        <w:t> </w:t>
      </w:r>
    </w:p>
    <w:p w:rsidR="00000000" w:rsidRDefault="009205D1">
      <w:pPr>
        <w:ind w:firstLine="426"/>
        <w:jc w:val="center"/>
      </w:pPr>
      <w:r>
        <w:rPr>
          <w:b/>
          <w:bCs/>
        </w:rPr>
        <w:t>Таблица Б.1 - Применяемые типы покрытий полов, в зависимости от назначения помещений</w:t>
      </w:r>
    </w:p>
    <w:p w:rsidR="00000000" w:rsidRDefault="009205D1">
      <w:pPr>
        <w:ind w:firstLine="426"/>
        <w:jc w:val="center"/>
      </w:pPr>
      <w:r>
        <w:rPr>
          <w:b/>
          <w:bCs/>
          <w:color w:val="auto"/>
        </w:rPr>
        <w:t> </w:t>
      </w:r>
    </w:p>
    <w:tbl>
      <w:tblPr>
        <w:tblW w:w="5000" w:type="pct"/>
        <w:tblCellMar>
          <w:left w:w="0" w:type="dxa"/>
          <w:right w:w="0" w:type="dxa"/>
        </w:tblCellMar>
        <w:tblLook w:val="04A0" w:firstRow="1" w:lastRow="0" w:firstColumn="1" w:lastColumn="0" w:noHBand="0" w:noVBand="1"/>
      </w:tblPr>
      <w:tblGrid>
        <w:gridCol w:w="6314"/>
        <w:gridCol w:w="3040"/>
      </w:tblGrid>
      <w:tr w:rsidR="00000000">
        <w:trPr>
          <w:trHeight w:val="20"/>
        </w:trPr>
        <w:tc>
          <w:tcPr>
            <w:tcW w:w="3375"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Назначение помещений</w:t>
            </w:r>
          </w:p>
        </w:tc>
        <w:tc>
          <w:tcPr>
            <w:tcW w:w="1625"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center"/>
            </w:pPr>
            <w:r>
              <w:t>Покрытия</w:t>
            </w:r>
          </w:p>
        </w:tc>
      </w:tr>
      <w:tr w:rsidR="00000000">
        <w:trPr>
          <w:trHeight w:val="20"/>
        </w:trPr>
        <w:tc>
          <w:tcPr>
            <w:tcW w:w="337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both"/>
            </w:pPr>
            <w:r>
              <w:t>Для укрываем</w:t>
            </w:r>
            <w:r>
              <w:t>ых: пункты управления (ПУ); медицинские пункты (МП); помещения для хранения продовольствия.</w:t>
            </w:r>
          </w:p>
        </w:tc>
        <w:tc>
          <w:tcPr>
            <w:tcW w:w="16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both"/>
            </w:pPr>
            <w:r>
              <w:t>Дощатое Паркетное Линолеум Поливинилхлоридные плитки</w:t>
            </w:r>
          </w:p>
        </w:tc>
      </w:tr>
      <w:tr w:rsidR="00000000">
        <w:trPr>
          <w:trHeight w:val="20"/>
        </w:trPr>
        <w:tc>
          <w:tcPr>
            <w:tcW w:w="337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both"/>
            </w:pPr>
            <w:r>
              <w:t>Тамбуры: электрощитовые; фильтровентиляционные помещения (ФВП);</w:t>
            </w:r>
          </w:p>
        </w:tc>
        <w:tc>
          <w:tcPr>
            <w:tcW w:w="16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both"/>
            </w:pPr>
            <w:r>
              <w:t>Линолеум Поливинилхлоридные плитки</w:t>
            </w:r>
          </w:p>
        </w:tc>
      </w:tr>
      <w:tr w:rsidR="00000000">
        <w:trPr>
          <w:trHeight w:val="20"/>
        </w:trPr>
        <w:tc>
          <w:tcPr>
            <w:tcW w:w="337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both"/>
            </w:pPr>
            <w:r>
              <w:t>Для специальных и влажных помещений: дизельные электростанции (ДЭС);</w:t>
            </w:r>
          </w:p>
        </w:tc>
        <w:tc>
          <w:tcPr>
            <w:tcW w:w="16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both"/>
            </w:pPr>
            <w:r>
              <w:t>Керамические плитки</w:t>
            </w:r>
          </w:p>
        </w:tc>
      </w:tr>
      <w:tr w:rsidR="00000000">
        <w:trPr>
          <w:trHeight w:val="20"/>
        </w:trPr>
        <w:tc>
          <w:tcPr>
            <w:tcW w:w="337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both"/>
            </w:pPr>
            <w:r>
              <w:t>Помещения для хранения запасов горюче-смазочных материалов (ГСМ): баллонных; фильтровентиляционных помещениях с III режимом вентиляции; санитарные узлы; станциях пере</w:t>
            </w:r>
            <w:r>
              <w:t>качки; насосных помещениях; в помещениях для сбора отходов в вагонетках</w:t>
            </w:r>
          </w:p>
        </w:tc>
        <w:tc>
          <w:tcPr>
            <w:tcW w:w="16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205D1">
            <w:pPr>
              <w:autoSpaceDE w:val="0"/>
              <w:autoSpaceDN w:val="0"/>
              <w:spacing w:line="276" w:lineRule="auto"/>
              <w:jc w:val="both"/>
            </w:pPr>
            <w:r>
              <w:t>Цементно-бетонное покрытие шлифованное Мозаично-бетонное шлифованное</w:t>
            </w:r>
          </w:p>
        </w:tc>
      </w:tr>
    </w:tbl>
    <w:p w:rsidR="00000000" w:rsidRDefault="009205D1">
      <w:pPr>
        <w:ind w:firstLine="426"/>
        <w:jc w:val="both"/>
      </w:pPr>
      <w:r>
        <w:rPr>
          <w:b/>
          <w:bCs/>
        </w:rPr>
        <w:t> </w:t>
      </w:r>
    </w:p>
    <w:p w:rsidR="00000000" w:rsidRDefault="009205D1">
      <w:pPr>
        <w:ind w:firstLine="426"/>
        <w:jc w:val="right"/>
      </w:pPr>
      <w:r>
        <w:rPr>
          <w:b/>
          <w:bCs/>
        </w:rPr>
        <w:t>Приложение В</w:t>
      </w:r>
    </w:p>
    <w:p w:rsidR="00000000" w:rsidRDefault="009205D1">
      <w:pPr>
        <w:ind w:firstLine="426"/>
        <w:jc w:val="right"/>
      </w:pPr>
      <w:r>
        <w:rPr>
          <w:i/>
          <w:iCs/>
        </w:rPr>
        <w:t>(информационное)</w:t>
      </w:r>
    </w:p>
    <w:p w:rsidR="00000000" w:rsidRDefault="009205D1">
      <w:pPr>
        <w:ind w:firstLine="426"/>
        <w:jc w:val="both"/>
      </w:pPr>
      <w:r>
        <w:rPr>
          <w:b/>
          <w:bCs/>
        </w:rPr>
        <w:t> </w:t>
      </w:r>
    </w:p>
    <w:p w:rsidR="00000000" w:rsidRDefault="009205D1">
      <w:pPr>
        <w:ind w:firstLine="426"/>
        <w:jc w:val="both"/>
      </w:pPr>
      <w:r>
        <w:t> </w:t>
      </w:r>
    </w:p>
    <w:p w:rsidR="00000000" w:rsidRDefault="009205D1">
      <w:pPr>
        <w:jc w:val="center"/>
      </w:pPr>
      <w:r>
        <w:rPr>
          <w:rStyle w:val="s1"/>
        </w:rPr>
        <w:t>Основные требования противорадоновой защиты пола подвала (или техподполья)</w:t>
      </w:r>
      <w:r>
        <w:rPr>
          <w:rStyle w:val="s1"/>
        </w:rPr>
        <w:br/>
        <w:t>зда</w:t>
      </w:r>
      <w:r>
        <w:rPr>
          <w:rStyle w:val="s1"/>
        </w:rPr>
        <w:t>ний на радоновых участках застройки</w:t>
      </w:r>
    </w:p>
    <w:p w:rsidR="00000000" w:rsidRDefault="009205D1">
      <w:pPr>
        <w:ind w:firstLine="426"/>
        <w:jc w:val="center"/>
      </w:pPr>
      <w:r>
        <w:rPr>
          <w:color w:val="auto"/>
        </w:rPr>
        <w:t> </w:t>
      </w:r>
    </w:p>
    <w:p w:rsidR="00000000" w:rsidRDefault="009205D1">
      <w:pPr>
        <w:ind w:firstLine="426"/>
        <w:jc w:val="both"/>
      </w:pPr>
      <w:r>
        <w:t>В.1 Противорадоновая защита - среднегодовая эквивалентная равновесная объемная активность изотопов радона в воздухе помещений не должна превышать 100 Бк/м</w:t>
      </w:r>
      <w:r>
        <w:rPr>
          <w:vertAlign w:val="superscript"/>
        </w:rPr>
        <w:t>3</w:t>
      </w:r>
      <w:r>
        <w:t>.</w:t>
      </w:r>
    </w:p>
    <w:p w:rsidR="00000000" w:rsidRDefault="009205D1">
      <w:pPr>
        <w:ind w:firstLine="426"/>
        <w:jc w:val="both"/>
      </w:pPr>
      <w:r>
        <w:t>Основная часть присутствующего радона поступает в помещения и</w:t>
      </w:r>
      <w:r>
        <w:t>з залегающих грунтов. Перенос радона из грунта в помещения происходит за счет его диффузии через ограждающие конструкции и, главным образом, за счет конвективного воздухообмена через трещины, щели, проемы в ограждающих конструкциях и пола подвала (или техп</w:t>
      </w:r>
      <w:r>
        <w:t>одполья) зданий.</w:t>
      </w:r>
    </w:p>
    <w:p w:rsidR="00000000" w:rsidRDefault="009205D1">
      <w:pPr>
        <w:ind w:firstLine="426"/>
        <w:jc w:val="both"/>
      </w:pPr>
      <w:r>
        <w:t>В.2 Основными являются защитные мероприятия, препятствующие поступлению радона из грунта через пол подвала (или техподполье).</w:t>
      </w:r>
    </w:p>
    <w:p w:rsidR="00000000" w:rsidRDefault="009205D1">
      <w:pPr>
        <w:ind w:firstLine="426"/>
        <w:jc w:val="both"/>
      </w:pPr>
      <w:r>
        <w:t>В.3 К таким защитным мероприятиям пола подвала (или техподполья) относятся:</w:t>
      </w:r>
    </w:p>
    <w:p w:rsidR="00000000" w:rsidRDefault="009205D1">
      <w:pPr>
        <w:ind w:firstLine="426"/>
        <w:jc w:val="both"/>
      </w:pPr>
      <w:r>
        <w:t>а) пропитка - состав, внедряемый в жидком состоянии в поры и пустоты слоя пористого или сыпучего материала путем инъектирования состава в материал или просачивания после нанесения на поверхность материала.</w:t>
      </w:r>
    </w:p>
    <w:p w:rsidR="00000000" w:rsidRDefault="009205D1">
      <w:pPr>
        <w:ind w:firstLine="426"/>
        <w:jc w:val="both"/>
      </w:pPr>
      <w:r>
        <w:t>б) покрытия - состав, наносимый в жидком состоянии</w:t>
      </w:r>
      <w:r>
        <w:t xml:space="preserve"> тонким слоем на твердую поверхность элемента ограждающей конструкции (пола). Покрытие может одновременно выполнять функцию паро- или гидроизоляционного слоя.</w:t>
      </w:r>
    </w:p>
    <w:p w:rsidR="00000000" w:rsidRDefault="009205D1">
      <w:pPr>
        <w:ind w:firstLine="426"/>
        <w:jc w:val="both"/>
      </w:pPr>
      <w:r>
        <w:t>в) мембрана - слой пленочного, рулонного или листового газонепроницаемого материала. Мембрана мож</w:t>
      </w:r>
      <w:r>
        <w:t>ет выполнять те же функции, что и покрытия.</w:t>
      </w:r>
    </w:p>
    <w:p w:rsidR="00000000" w:rsidRDefault="009205D1">
      <w:pPr>
        <w:ind w:firstLine="426"/>
        <w:jc w:val="both"/>
      </w:pPr>
      <w:r>
        <w:t>Варианты рекомендуемых технических решений противорадоновой защиты пола подвала (или техподполья) показаны на рисунках В1-В.З.</w:t>
      </w:r>
    </w:p>
    <w:p w:rsidR="00000000" w:rsidRDefault="009205D1">
      <w:pPr>
        <w:ind w:firstLine="426"/>
        <w:jc w:val="both"/>
      </w:pPr>
      <w:r>
        <w:t>На рисунке В.1 показано применение пропиточной противорадоновой изоляции грунтового п</w:t>
      </w:r>
      <w:r>
        <w:t>ола подполья пола подвала (или подпольного помещения).</w:t>
      </w:r>
    </w:p>
    <w:p w:rsidR="00000000" w:rsidRDefault="009205D1">
      <w:pPr>
        <w:ind w:firstLine="426"/>
        <w:jc w:val="both"/>
      </w:pPr>
      <w:r>
        <w:rPr>
          <w:color w:val="auto"/>
        </w:rPr>
        <w:t> </w:t>
      </w:r>
    </w:p>
    <w:p w:rsidR="00000000" w:rsidRDefault="009205D1">
      <w:pPr>
        <w:ind w:firstLine="426"/>
        <w:jc w:val="center"/>
      </w:pPr>
      <w:r>
        <w:rPr>
          <w:noProof/>
        </w:rPr>
        <w:drawing>
          <wp:inline distT="0" distB="0" distL="0" distR="0">
            <wp:extent cx="3162300" cy="3305175"/>
            <wp:effectExtent l="0" t="0" r="0" b="9525"/>
            <wp:docPr id="30" name="Рисунок 30" descr="https://prod-prg-document-store-api.azurewebsites.net/api/DocumentObject/GetImageAsync?ImageId=410294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https://prod-prg-document-store-api.azurewebsites.net/api/DocumentObject/GetImageAsync?ImageId=41029411"/>
                    <pic:cNvPicPr>
                      <a:picLocks noChangeAspect="1" noChangeArrowheads="1"/>
                    </pic:cNvPicPr>
                  </pic:nvPicPr>
                  <pic:blipFill>
                    <a:blip r:embed="rId189" r:link="rId190">
                      <a:extLst>
                        <a:ext uri="{28A0092B-C50C-407E-A947-70E740481C1C}">
                          <a14:useLocalDpi xmlns:a14="http://schemas.microsoft.com/office/drawing/2010/main" val="0"/>
                        </a:ext>
                      </a:extLst>
                    </a:blip>
                    <a:srcRect/>
                    <a:stretch>
                      <a:fillRect/>
                    </a:stretch>
                  </pic:blipFill>
                  <pic:spPr bwMode="auto">
                    <a:xfrm>
                      <a:off x="0" y="0"/>
                      <a:ext cx="3162300" cy="3305175"/>
                    </a:xfrm>
                    <a:prstGeom prst="rect">
                      <a:avLst/>
                    </a:prstGeom>
                    <a:noFill/>
                    <a:ln>
                      <a:noFill/>
                    </a:ln>
                  </pic:spPr>
                </pic:pic>
              </a:graphicData>
            </a:graphic>
          </wp:inline>
        </w:drawing>
      </w:r>
    </w:p>
    <w:p w:rsidR="00000000" w:rsidRDefault="009205D1">
      <w:pPr>
        <w:ind w:firstLine="426"/>
        <w:jc w:val="center"/>
      </w:pPr>
      <w:r>
        <w:rPr>
          <w:b/>
          <w:bCs/>
        </w:rPr>
        <w:t>Рисунок B.1 - Пропиточная противорадоновая изоляция грунтового пола подполья</w:t>
      </w:r>
    </w:p>
    <w:p w:rsidR="00000000" w:rsidRDefault="009205D1">
      <w:pPr>
        <w:ind w:firstLine="426"/>
        <w:jc w:val="both"/>
      </w:pPr>
      <w:r>
        <w:t> </w:t>
      </w:r>
    </w:p>
    <w:p w:rsidR="00000000" w:rsidRDefault="009205D1">
      <w:pPr>
        <w:ind w:firstLine="426"/>
        <w:jc w:val="both"/>
      </w:pPr>
      <w:r>
        <w:t>Пропиточный состав представляет собой суспензию или эмульсию на битумной, латексной, полимерной и т. п. основе. Глубина проникновения пропиточного состава в мате</w:t>
      </w:r>
      <w:r>
        <w:t>риал зависит от вязкости состава, структуры материала, технологии работ и т. д. Некоторые пропитки образуют на поверхности материала сплошную пленку и поэтому служат одновременно как покрытия.</w:t>
      </w:r>
    </w:p>
    <w:p w:rsidR="00000000" w:rsidRDefault="009205D1">
      <w:pPr>
        <w:ind w:firstLine="426"/>
        <w:jc w:val="both"/>
      </w:pPr>
      <w:r>
        <w:t>Пропитки рекомендуется использовать для снижения радонопроницае</w:t>
      </w:r>
      <w:r>
        <w:t>мости таких мелкодисперсных материалов как, например, глина и песок в неэксплуатируемых подпольях зданий с небольшим заглублением.</w:t>
      </w:r>
    </w:p>
    <w:p w:rsidR="00000000" w:rsidRDefault="009205D1">
      <w:pPr>
        <w:ind w:firstLine="426"/>
        <w:jc w:val="both"/>
      </w:pPr>
      <w:r>
        <w:t>Изолирующий эффект пропитки может быть пропитан за счет послойного формирования пласта материала с последующей обработкой каж</w:t>
      </w:r>
      <w:r>
        <w:t>дого слоя. При этом минимальная толщина пропиточного пласта должна составлять не менее 10 см.</w:t>
      </w:r>
    </w:p>
    <w:p w:rsidR="00000000" w:rsidRDefault="009205D1">
      <w:pPr>
        <w:ind w:firstLine="426"/>
        <w:jc w:val="both"/>
      </w:pPr>
      <w:r>
        <w:rPr>
          <w:color w:val="auto"/>
        </w:rPr>
        <w:t> </w:t>
      </w:r>
    </w:p>
    <w:p w:rsidR="00000000" w:rsidRDefault="009205D1">
      <w:pPr>
        <w:ind w:firstLine="426"/>
        <w:jc w:val="center"/>
      </w:pPr>
      <w:r>
        <w:rPr>
          <w:noProof/>
        </w:rPr>
        <w:drawing>
          <wp:inline distT="0" distB="0" distL="0" distR="0">
            <wp:extent cx="4191000" cy="4495800"/>
            <wp:effectExtent l="0" t="0" r="0" b="0"/>
            <wp:docPr id="31" name="Рисунок 31" descr="https://prod-prg-document-store-api.azurewebsites.net/api/DocumentObject/GetImageAsync?ImageId=410294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https://prod-prg-document-store-api.azurewebsites.net/api/DocumentObject/GetImageAsync?ImageId=41029412"/>
                    <pic:cNvPicPr>
                      <a:picLocks noChangeAspect="1" noChangeArrowheads="1"/>
                    </pic:cNvPicPr>
                  </pic:nvPicPr>
                  <pic:blipFill>
                    <a:blip r:embed="rId191" r:link="rId192">
                      <a:extLst>
                        <a:ext uri="{28A0092B-C50C-407E-A947-70E740481C1C}">
                          <a14:useLocalDpi xmlns:a14="http://schemas.microsoft.com/office/drawing/2010/main" val="0"/>
                        </a:ext>
                      </a:extLst>
                    </a:blip>
                    <a:srcRect/>
                    <a:stretch>
                      <a:fillRect/>
                    </a:stretch>
                  </pic:blipFill>
                  <pic:spPr bwMode="auto">
                    <a:xfrm>
                      <a:off x="0" y="0"/>
                      <a:ext cx="4191000" cy="4495800"/>
                    </a:xfrm>
                    <a:prstGeom prst="rect">
                      <a:avLst/>
                    </a:prstGeom>
                    <a:noFill/>
                    <a:ln>
                      <a:noFill/>
                    </a:ln>
                  </pic:spPr>
                </pic:pic>
              </a:graphicData>
            </a:graphic>
          </wp:inline>
        </w:drawing>
      </w:r>
    </w:p>
    <w:p w:rsidR="00000000" w:rsidRDefault="009205D1">
      <w:pPr>
        <w:ind w:firstLine="426"/>
        <w:jc w:val="both"/>
      </w:pPr>
      <w:r>
        <w:t> </w:t>
      </w:r>
    </w:p>
    <w:p w:rsidR="00000000" w:rsidRDefault="009205D1">
      <w:pPr>
        <w:ind w:firstLine="426"/>
        <w:jc w:val="both"/>
      </w:pPr>
      <w:r>
        <w:t>На рисунке В.2 в качестве противорадоновой защиты применяется радоноизолирующее покрытие подвального пола. Покрытие устраивается на внешней или внутренней поверхности ограждающей конструкции, а также между ее элементами.</w:t>
      </w:r>
    </w:p>
    <w:p w:rsidR="00000000" w:rsidRDefault="009205D1">
      <w:pPr>
        <w:ind w:firstLine="426"/>
        <w:jc w:val="both"/>
      </w:pPr>
      <w:r>
        <w:t xml:space="preserve">В этом случае для заполнения </w:t>
      </w:r>
      <w:r>
        <w:t>трещин и выравнивания поверхностей рекомендуется нанесение слоя шпаклевки, мастики или состава на эпоксидной основе, на который затем наносится слой краски на эпоксидной, хлоркаучуковой, поливинилхлоридной или алкидноуритановой основе.</w:t>
      </w:r>
    </w:p>
    <w:p w:rsidR="00000000" w:rsidRDefault="009205D1">
      <w:pPr>
        <w:ind w:firstLine="426"/>
        <w:jc w:val="both"/>
      </w:pPr>
      <w:r>
        <w:t>Возможно использован</w:t>
      </w:r>
      <w:r>
        <w:t>ие вышеуказанного покрытия в сочетании с мембраной.</w:t>
      </w:r>
    </w:p>
    <w:p w:rsidR="00000000" w:rsidRDefault="009205D1">
      <w:pPr>
        <w:ind w:firstLine="426"/>
        <w:jc w:val="both"/>
      </w:pPr>
      <w:r>
        <w:rPr>
          <w:color w:val="auto"/>
        </w:rPr>
        <w:t> </w:t>
      </w:r>
    </w:p>
    <w:p w:rsidR="00000000" w:rsidRDefault="009205D1">
      <w:pPr>
        <w:ind w:firstLine="426"/>
        <w:jc w:val="center"/>
      </w:pPr>
      <w:r>
        <w:rPr>
          <w:noProof/>
        </w:rPr>
        <w:drawing>
          <wp:inline distT="0" distB="0" distL="0" distR="0">
            <wp:extent cx="4314825" cy="3733800"/>
            <wp:effectExtent l="0" t="0" r="9525" b="0"/>
            <wp:docPr id="32" name="Рисунок 32" descr="https://prod-prg-document-store-api.azurewebsites.net/api/DocumentObject/GetImageAsync?ImageId=410294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https://prod-prg-document-store-api.azurewebsites.net/api/DocumentObject/GetImageAsync?ImageId=41029413"/>
                    <pic:cNvPicPr>
                      <a:picLocks noChangeAspect="1" noChangeArrowheads="1"/>
                    </pic:cNvPicPr>
                  </pic:nvPicPr>
                  <pic:blipFill>
                    <a:blip r:embed="rId193" r:link="rId194">
                      <a:extLst>
                        <a:ext uri="{28A0092B-C50C-407E-A947-70E740481C1C}">
                          <a14:useLocalDpi xmlns:a14="http://schemas.microsoft.com/office/drawing/2010/main" val="0"/>
                        </a:ext>
                      </a:extLst>
                    </a:blip>
                    <a:srcRect/>
                    <a:stretch>
                      <a:fillRect/>
                    </a:stretch>
                  </pic:blipFill>
                  <pic:spPr bwMode="auto">
                    <a:xfrm>
                      <a:off x="0" y="0"/>
                      <a:ext cx="4314825" cy="3733800"/>
                    </a:xfrm>
                    <a:prstGeom prst="rect">
                      <a:avLst/>
                    </a:prstGeom>
                    <a:noFill/>
                    <a:ln>
                      <a:noFill/>
                    </a:ln>
                  </pic:spPr>
                </pic:pic>
              </a:graphicData>
            </a:graphic>
          </wp:inline>
        </w:drawing>
      </w:r>
    </w:p>
    <w:p w:rsidR="00000000" w:rsidRDefault="009205D1">
      <w:pPr>
        <w:ind w:firstLine="426"/>
        <w:jc w:val="both"/>
      </w:pPr>
      <w:r>
        <w:t> </w:t>
      </w:r>
    </w:p>
    <w:p w:rsidR="00000000" w:rsidRDefault="009205D1">
      <w:pPr>
        <w:ind w:firstLine="426"/>
        <w:jc w:val="both"/>
      </w:pPr>
      <w:r>
        <w:t>На рисунке В.3 в качестве противорад</w:t>
      </w:r>
      <w:r>
        <w:t>оновой защиты в подвальном перекрытии применяяется радоноизолирующая мембрана.</w:t>
      </w:r>
    </w:p>
    <w:p w:rsidR="00000000" w:rsidRDefault="009205D1">
      <w:pPr>
        <w:ind w:firstLine="426"/>
        <w:jc w:val="both"/>
      </w:pPr>
      <w:r>
        <w:t>На верхнюю поверхность сборного железобетонного перекрытия укладывается радоноизолирующий мембранный слой. Возведение и укрепление мембраны на поверхности перекрытия производитс</w:t>
      </w:r>
      <w:r>
        <w:t>я перед устройством пола.</w:t>
      </w:r>
    </w:p>
    <w:p w:rsidR="00000000" w:rsidRDefault="009205D1">
      <w:pPr>
        <w:ind w:firstLine="426"/>
        <w:jc w:val="both"/>
      </w:pPr>
      <w:r>
        <w:t>В виде радоноизолирующей мембраны рекомендуется рулонный изоляционный материал типа изопласта, бутилана, элана и т. п.</w:t>
      </w:r>
    </w:p>
    <w:p w:rsidR="00000000" w:rsidRDefault="009205D1">
      <w:pPr>
        <w:ind w:firstLine="426"/>
        <w:jc w:val="both"/>
      </w:pPr>
      <w:r>
        <w:t>Допустимые уровни радиационных параметров в строительстве, порядок проведения их контроля, допустимые уровни уд</w:t>
      </w:r>
      <w:r>
        <w:t>ельной эффективной активности (А</w:t>
      </w:r>
      <w:r>
        <w:rPr>
          <w:vertAlign w:val="subscript"/>
        </w:rPr>
        <w:t>э</w:t>
      </w:r>
      <w:r>
        <w:t xml:space="preserve">фф) естественных радионуклидов в строительных материалах следует принимать по </w:t>
      </w:r>
      <w:hyperlink r:id="rId195" w:history="1">
        <w:r>
          <w:rPr>
            <w:rStyle w:val="a3"/>
          </w:rPr>
          <w:t>ГОСТ 30108</w:t>
        </w:r>
      </w:hyperlink>
      <w:r>
        <w:t>.</w:t>
      </w:r>
    </w:p>
    <w:p w:rsidR="00000000" w:rsidRDefault="009205D1">
      <w:pPr>
        <w:ind w:firstLine="426"/>
        <w:jc w:val="both"/>
      </w:pPr>
      <w:r>
        <w:t> </w:t>
      </w:r>
    </w:p>
    <w:p w:rsidR="00000000" w:rsidRDefault="009205D1">
      <w:pPr>
        <w:ind w:firstLine="426"/>
        <w:jc w:val="both"/>
      </w:pPr>
      <w:r>
        <w:rPr>
          <w:b/>
          <w:bCs/>
        </w:rPr>
        <w:t xml:space="preserve">Ключевые слова: </w:t>
      </w:r>
      <w:r>
        <w:t>покрытия полов, механические воздействия на полы, воздействие агрессивных сред на полы, безыскровость, антистатичность, скользкость, прослойка, гидроизоляция, теплозвукоизоляционные слои, стяжка (основание под покрытие пола), подстилающий слой, бетонное ос</w:t>
      </w:r>
      <w:r>
        <w:t>нование, грунт основания под полы.</w:t>
      </w:r>
    </w:p>
    <w:p w:rsidR="00000000" w:rsidRDefault="009205D1">
      <w:pPr>
        <w:jc w:val="both"/>
      </w:pPr>
      <w:r>
        <w:t> </w:t>
      </w:r>
    </w:p>
    <w:sectPr w:rsidR="00000000">
      <w:headerReference w:type="even" r:id="rId196"/>
      <w:headerReference w:type="default" r:id="rId197"/>
      <w:footerReference w:type="even" r:id="rId198"/>
      <w:footerReference w:type="default" r:id="rId199"/>
      <w:headerReference w:type="first" r:id="rId200"/>
      <w:footerReference w:type="first" r:id="rId201"/>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205D1" w:rsidRDefault="009205D1" w:rsidP="009205D1">
      <w:r>
        <w:separator/>
      </w:r>
    </w:p>
  </w:endnote>
  <w:endnote w:type="continuationSeparator" w:id="0">
    <w:p w:rsidR="009205D1" w:rsidRDefault="009205D1" w:rsidP="009205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205D1" w:rsidRDefault="009205D1">
    <w:pPr>
      <w:pStyle w:val="a7"/>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205D1" w:rsidRDefault="009205D1">
    <w:pPr>
      <w:pStyle w:val="a7"/>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205D1" w:rsidRDefault="009205D1">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205D1" w:rsidRDefault="009205D1" w:rsidP="009205D1">
      <w:r>
        <w:separator/>
      </w:r>
    </w:p>
  </w:footnote>
  <w:footnote w:type="continuationSeparator" w:id="0">
    <w:p w:rsidR="009205D1" w:rsidRDefault="009205D1" w:rsidP="009205D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205D1" w:rsidRDefault="009205D1">
    <w:pPr>
      <w:pStyle w:val="a5"/>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205D1" w:rsidRDefault="009205D1" w:rsidP="009205D1">
    <w:pPr>
      <w:pStyle w:val="a5"/>
      <w:spacing w:after="100"/>
      <w:jc w:val="right"/>
      <w:rPr>
        <w:rFonts w:ascii="Arial" w:hAnsi="Arial" w:cs="Arial"/>
        <w:color w:val="808080"/>
        <w:sz w:val="20"/>
      </w:rPr>
    </w:pPr>
    <w:r>
      <w:rPr>
        <w:rFonts w:ascii="Arial" w:hAnsi="Arial" w:cs="Arial"/>
        <w:color w:val="808080"/>
        <w:sz w:val="20"/>
      </w:rPr>
      <w:t>Источник: Информационная система "ПАРАГРАФ"</w:t>
    </w:r>
  </w:p>
  <w:p w:rsidR="009205D1" w:rsidRDefault="009205D1" w:rsidP="009205D1">
    <w:pPr>
      <w:pStyle w:val="a5"/>
      <w:spacing w:after="100"/>
      <w:jc w:val="right"/>
      <w:rPr>
        <w:rFonts w:ascii="Arial" w:hAnsi="Arial" w:cs="Arial"/>
        <w:color w:val="808080"/>
        <w:sz w:val="20"/>
      </w:rPr>
    </w:pPr>
    <w:r>
      <w:rPr>
        <w:rFonts w:ascii="Arial" w:hAnsi="Arial" w:cs="Arial"/>
        <w:color w:val="808080"/>
        <w:sz w:val="20"/>
      </w:rPr>
      <w:t>Документ: СП РК 3.02-136-2012 «Полы»</w:t>
    </w:r>
  </w:p>
  <w:p w:rsidR="009205D1" w:rsidRPr="009205D1" w:rsidRDefault="009205D1" w:rsidP="009205D1">
    <w:pPr>
      <w:pStyle w:val="a5"/>
      <w:spacing w:after="100"/>
      <w:jc w:val="right"/>
      <w:rPr>
        <w:rFonts w:ascii="Arial" w:hAnsi="Arial" w:cs="Arial"/>
        <w:color w:val="808080"/>
        <w:sz w:val="20"/>
      </w:rPr>
    </w:pPr>
    <w:r>
      <w:rPr>
        <w:rFonts w:ascii="Arial" w:hAnsi="Arial" w:cs="Arial"/>
        <w:color w:val="808080"/>
        <w:sz w:val="20"/>
      </w:rPr>
      <w:t>Статус документа: действующий. Дата: 01.07.2015 г.</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205D1" w:rsidRDefault="009205D1">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defaultTabStop w:val="708"/>
  <w:noPunctuationKerning/>
  <w:characterSpacingControl w:val="doNotCompress"/>
  <w:footnotePr>
    <w:footnote w:id="-1"/>
    <w:footnote w:id="0"/>
  </w:footnotePr>
  <w:endnotePr>
    <w:endnote w:id="-1"/>
    <w:endnote w:id="0"/>
  </w:endnotePr>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
  <w:rsids>
    <w:rsidRoot w:val="009205D1"/>
    <w:rsid w:val="009205D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4433C13E-7FE2-4E5D-BF44-927DFECFEB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rFonts w:eastAsiaTheme="minorEastAsia"/>
      <w:color w:val="00000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333399"/>
      <w:u w:val="single"/>
    </w:rPr>
  </w:style>
  <w:style w:type="character" w:styleId="a4">
    <w:name w:val="FollowedHyperlink"/>
    <w:basedOn w:val="a0"/>
    <w:uiPriority w:val="99"/>
    <w:semiHidden/>
    <w:unhideWhenUsed/>
    <w:rPr>
      <w:color w:val="800080"/>
      <w:u w:val="single"/>
    </w:rPr>
  </w:style>
  <w:style w:type="paragraph" w:customStyle="1" w:styleId="msonormal0">
    <w:name w:val="msonormal"/>
    <w:basedOn w:val="a"/>
    <w:pPr>
      <w:spacing w:before="100" w:beforeAutospacing="1" w:after="100" w:afterAutospacing="1"/>
    </w:pPr>
    <w:rPr>
      <w:color w:val="auto"/>
    </w:rPr>
  </w:style>
  <w:style w:type="paragraph" w:customStyle="1" w:styleId="s8">
    <w:name w:val="s8"/>
    <w:basedOn w:val="a"/>
    <w:rPr>
      <w:color w:val="333399"/>
    </w:rPr>
  </w:style>
  <w:style w:type="paragraph" w:customStyle="1" w:styleId="msochpdefault">
    <w:name w:val="msochpdefault"/>
    <w:basedOn w:val="a"/>
    <w:pPr>
      <w:spacing w:before="100" w:beforeAutospacing="1" w:after="100" w:afterAutospacing="1"/>
    </w:pPr>
    <w:rPr>
      <w:color w:val="auto"/>
      <w:sz w:val="20"/>
      <w:szCs w:val="20"/>
    </w:rPr>
  </w:style>
  <w:style w:type="character" w:customStyle="1" w:styleId="s0">
    <w:name w:val="s0"/>
    <w:basedOn w:val="a0"/>
    <w:rPr>
      <w:rFonts w:ascii="Times New Roman" w:hAnsi="Times New Roman" w:cs="Times New Roman" w:hint="default"/>
      <w:b w:val="0"/>
      <w:bCs w:val="0"/>
      <w:i w:val="0"/>
      <w:iCs w:val="0"/>
      <w:color w:val="000000"/>
    </w:rPr>
  </w:style>
  <w:style w:type="character" w:customStyle="1" w:styleId="s3">
    <w:name w:val="s3"/>
    <w:basedOn w:val="a0"/>
    <w:rPr>
      <w:rFonts w:ascii="Times New Roman" w:hAnsi="Times New Roman" w:cs="Times New Roman" w:hint="default"/>
      <w:b w:val="0"/>
      <w:bCs w:val="0"/>
      <w:i/>
      <w:iCs/>
      <w:color w:val="FF0000"/>
    </w:rPr>
  </w:style>
  <w:style w:type="character" w:customStyle="1" w:styleId="s2">
    <w:name w:val="s2"/>
    <w:basedOn w:val="a0"/>
    <w:rPr>
      <w:rFonts w:ascii="Times New Roman" w:hAnsi="Times New Roman" w:cs="Times New Roman" w:hint="default"/>
      <w:color w:val="333399"/>
      <w:u w:val="single"/>
    </w:rPr>
  </w:style>
  <w:style w:type="character" w:customStyle="1" w:styleId="s19">
    <w:name w:val="s19"/>
    <w:basedOn w:val="a0"/>
    <w:rPr>
      <w:rFonts w:ascii="Times New Roman" w:hAnsi="Times New Roman" w:cs="Times New Roman" w:hint="default"/>
      <w:b w:val="0"/>
      <w:bCs w:val="0"/>
      <w:i w:val="0"/>
      <w:iCs w:val="0"/>
      <w:color w:val="008000"/>
    </w:rPr>
  </w:style>
  <w:style w:type="character" w:customStyle="1" w:styleId="s1">
    <w:name w:val="s1"/>
    <w:basedOn w:val="a0"/>
    <w:rPr>
      <w:rFonts w:ascii="Times New Roman" w:hAnsi="Times New Roman" w:cs="Times New Roman" w:hint="default"/>
      <w:b/>
      <w:bCs/>
      <w:color w:val="000000"/>
    </w:rPr>
  </w:style>
  <w:style w:type="character" w:customStyle="1" w:styleId="s7">
    <w:name w:val="s7"/>
    <w:basedOn w:val="a0"/>
    <w:rPr>
      <w:rFonts w:ascii="Courier New" w:hAnsi="Courier New" w:cs="Courier New" w:hint="default"/>
      <w:b w:val="0"/>
      <w:bCs w:val="0"/>
      <w:color w:val="000000"/>
    </w:rPr>
  </w:style>
  <w:style w:type="character" w:customStyle="1" w:styleId="s9">
    <w:name w:val="s9"/>
    <w:basedOn w:val="a0"/>
    <w:rPr>
      <w:rFonts w:ascii="Times New Roman" w:hAnsi="Times New Roman" w:cs="Times New Roman" w:hint="default"/>
      <w:b w:val="0"/>
      <w:bCs w:val="0"/>
      <w:i/>
      <w:iCs/>
      <w:color w:val="333399"/>
      <w:u w:val="single"/>
    </w:rPr>
  </w:style>
  <w:style w:type="character" w:customStyle="1" w:styleId="s10">
    <w:name w:val="s10"/>
    <w:basedOn w:val="a0"/>
    <w:rPr>
      <w:rFonts w:ascii="Times New Roman" w:hAnsi="Times New Roman" w:cs="Times New Roman" w:hint="default"/>
      <w:color w:val="333399"/>
      <w:u w:val="single"/>
    </w:rPr>
  </w:style>
  <w:style w:type="character" w:customStyle="1" w:styleId="s16">
    <w:name w:val="s16"/>
    <w:basedOn w:val="a0"/>
    <w:rPr>
      <w:rFonts w:ascii="Times New Roman" w:hAnsi="Times New Roman" w:cs="Times New Roman" w:hint="default"/>
      <w:b w:val="0"/>
      <w:bCs w:val="0"/>
      <w:i/>
      <w:iCs/>
      <w:caps w:val="0"/>
      <w:color w:val="000000"/>
    </w:rPr>
  </w:style>
  <w:style w:type="character" w:customStyle="1" w:styleId="s17">
    <w:name w:val="s17"/>
    <w:basedOn w:val="a0"/>
    <w:rPr>
      <w:rFonts w:ascii="Times New Roman" w:hAnsi="Times New Roman" w:cs="Times New Roman" w:hint="default"/>
      <w:b w:val="0"/>
      <w:bCs w:val="0"/>
      <w:color w:val="000000"/>
    </w:rPr>
  </w:style>
  <w:style w:type="character" w:customStyle="1" w:styleId="s18">
    <w:name w:val="s18"/>
    <w:basedOn w:val="a0"/>
    <w:rPr>
      <w:rFonts w:ascii="Times New Roman" w:hAnsi="Times New Roman" w:cs="Times New Roman" w:hint="default"/>
      <w:b w:val="0"/>
      <w:bCs w:val="0"/>
      <w:color w:val="000000"/>
    </w:rPr>
  </w:style>
  <w:style w:type="character" w:customStyle="1" w:styleId="s11">
    <w:name w:val="s11"/>
    <w:basedOn w:val="a0"/>
    <w:rPr>
      <w:rFonts w:ascii="Courier New" w:hAnsi="Courier New" w:cs="Courier New" w:hint="default"/>
      <w:b/>
      <w:bCs/>
      <w:color w:val="000000"/>
    </w:rPr>
  </w:style>
  <w:style w:type="character" w:customStyle="1" w:styleId="s12">
    <w:name w:val="s12"/>
    <w:basedOn w:val="a0"/>
    <w:rPr>
      <w:rFonts w:ascii="Courier New" w:hAnsi="Courier New" w:cs="Courier New" w:hint="default"/>
      <w:b w:val="0"/>
      <w:bCs w:val="0"/>
      <w:color w:val="333399"/>
      <w:u w:val="single"/>
    </w:rPr>
  </w:style>
  <w:style w:type="character" w:customStyle="1" w:styleId="s13">
    <w:name w:val="s13"/>
    <w:basedOn w:val="a0"/>
    <w:rPr>
      <w:rFonts w:ascii="Courier New" w:hAnsi="Courier New" w:cs="Courier New" w:hint="default"/>
      <w:i/>
      <w:iCs/>
      <w:color w:val="FF0000"/>
    </w:rPr>
  </w:style>
  <w:style w:type="character" w:customStyle="1" w:styleId="s14">
    <w:name w:val="s14"/>
    <w:basedOn w:val="a0"/>
    <w:rPr>
      <w:rFonts w:ascii="Courier New" w:hAnsi="Courier New" w:cs="Courier New" w:hint="default"/>
      <w:color w:val="008000"/>
    </w:rPr>
  </w:style>
  <w:style w:type="character" w:customStyle="1" w:styleId="s15">
    <w:name w:val="s15"/>
    <w:basedOn w:val="a0"/>
    <w:rPr>
      <w:rFonts w:ascii="Courier New" w:hAnsi="Courier New" w:cs="Courier New" w:hint="default"/>
      <w:color w:val="333399"/>
      <w:u w:val="single"/>
    </w:rPr>
  </w:style>
  <w:style w:type="paragraph" w:styleId="a5">
    <w:name w:val="header"/>
    <w:basedOn w:val="a"/>
    <w:link w:val="a6"/>
    <w:uiPriority w:val="99"/>
    <w:unhideWhenUsed/>
    <w:rsid w:val="009205D1"/>
    <w:pPr>
      <w:tabs>
        <w:tab w:val="center" w:pos="4677"/>
        <w:tab w:val="right" w:pos="9355"/>
      </w:tabs>
    </w:pPr>
  </w:style>
  <w:style w:type="character" w:customStyle="1" w:styleId="a6">
    <w:name w:val="Верхний колонтитул Знак"/>
    <w:basedOn w:val="a0"/>
    <w:link w:val="a5"/>
    <w:uiPriority w:val="99"/>
    <w:rsid w:val="009205D1"/>
    <w:rPr>
      <w:rFonts w:eastAsiaTheme="minorEastAsia"/>
      <w:color w:val="000000"/>
      <w:sz w:val="24"/>
      <w:szCs w:val="24"/>
    </w:rPr>
  </w:style>
  <w:style w:type="paragraph" w:styleId="a7">
    <w:name w:val="footer"/>
    <w:basedOn w:val="a"/>
    <w:link w:val="a8"/>
    <w:uiPriority w:val="99"/>
    <w:unhideWhenUsed/>
    <w:rsid w:val="009205D1"/>
    <w:pPr>
      <w:tabs>
        <w:tab w:val="center" w:pos="4677"/>
        <w:tab w:val="right" w:pos="9355"/>
      </w:tabs>
    </w:pPr>
  </w:style>
  <w:style w:type="character" w:customStyle="1" w:styleId="a8">
    <w:name w:val="Нижний колонтитул Знак"/>
    <w:basedOn w:val="a0"/>
    <w:link w:val="a7"/>
    <w:uiPriority w:val="99"/>
    <w:rsid w:val="009205D1"/>
    <w:rPr>
      <w:rFonts w:eastAsiaTheme="minorEastAsi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9.jpeg"/><Relationship Id="rId21" Type="http://schemas.openxmlformats.org/officeDocument/2006/relationships/hyperlink" Target="http://online.zakon.kz/Document/?doc_id=35737069" TargetMode="External"/><Relationship Id="rId42" Type="http://schemas.openxmlformats.org/officeDocument/2006/relationships/hyperlink" Target="http://online.zakon.kz/Document/?doc_id=30039179" TargetMode="External"/><Relationship Id="rId63" Type="http://schemas.openxmlformats.org/officeDocument/2006/relationships/hyperlink" Target="http://online.zakon.kz/Document/?doc_id=30039066" TargetMode="External"/><Relationship Id="rId84" Type="http://schemas.openxmlformats.org/officeDocument/2006/relationships/hyperlink" Target="http://online.zakon.kz/Document/?doc_id=35737069" TargetMode="External"/><Relationship Id="rId138" Type="http://schemas.openxmlformats.org/officeDocument/2006/relationships/image" Target="https://prod-prg-document-store-api.azurewebsites.net/api/DocumentObject/GetImageAsync?ImageId=41029395" TargetMode="External"/><Relationship Id="rId159" Type="http://schemas.openxmlformats.org/officeDocument/2006/relationships/image" Target="media/image13.jpeg"/><Relationship Id="rId170" Type="http://schemas.openxmlformats.org/officeDocument/2006/relationships/image" Target="https://prod-prg-document-store-api.azurewebsites.net/api/DocumentObject/GetImageAsync?ImageId=41029402" TargetMode="External"/><Relationship Id="rId191" Type="http://schemas.openxmlformats.org/officeDocument/2006/relationships/image" Target="media/image28.jpeg"/><Relationship Id="rId196" Type="http://schemas.openxmlformats.org/officeDocument/2006/relationships/header" Target="header1.xml"/><Relationship Id="rId200" Type="http://schemas.openxmlformats.org/officeDocument/2006/relationships/header" Target="header3.xml"/><Relationship Id="rId16" Type="http://schemas.openxmlformats.org/officeDocument/2006/relationships/hyperlink" Target="http://online.zakon.kz/Document/?doc_id=35737069" TargetMode="External"/><Relationship Id="rId107" Type="http://schemas.openxmlformats.org/officeDocument/2006/relationships/image" Target="media/image4.jpeg"/><Relationship Id="rId11" Type="http://schemas.openxmlformats.org/officeDocument/2006/relationships/hyperlink" Target="http://online.zakon.kz/Document/?doc_id=35737069" TargetMode="External"/><Relationship Id="rId32" Type="http://schemas.openxmlformats.org/officeDocument/2006/relationships/hyperlink" Target="http://online.zakon.kz/Document/?doc_id=30023283" TargetMode="External"/><Relationship Id="rId37" Type="http://schemas.openxmlformats.org/officeDocument/2006/relationships/hyperlink" Target="http://online.zakon.kz/Document/?doc_id=30039065" TargetMode="External"/><Relationship Id="rId53" Type="http://schemas.openxmlformats.org/officeDocument/2006/relationships/hyperlink" Target="http://online.zakon.kz/Document/?doc_id=35737069" TargetMode="External"/><Relationship Id="rId58" Type="http://schemas.openxmlformats.org/officeDocument/2006/relationships/hyperlink" Target="http://online.zakon.kz/Document/?doc_id=30039159" TargetMode="External"/><Relationship Id="rId74" Type="http://schemas.openxmlformats.org/officeDocument/2006/relationships/hyperlink" Target="http://online.zakon.kz/Document/?doc_id=31425095" TargetMode="External"/><Relationship Id="rId79" Type="http://schemas.openxmlformats.org/officeDocument/2006/relationships/hyperlink" Target="http://online.zakon.kz/Document/?doc_id=31407913" TargetMode="External"/><Relationship Id="rId102" Type="http://schemas.openxmlformats.org/officeDocument/2006/relationships/image" Target="https://prod-prg-document-store-api.azurewebsites.net/api/DocumentObject/GetImageAsync?ImageId=41029385" TargetMode="External"/><Relationship Id="rId123" Type="http://schemas.openxmlformats.org/officeDocument/2006/relationships/hyperlink" Target="http://online.zakon.kz/Document/?doc_id=30039996" TargetMode="External"/><Relationship Id="rId128" Type="http://schemas.openxmlformats.org/officeDocument/2006/relationships/hyperlink" Target="http://online.zakon.kz/Document/?doc_id=1022487" TargetMode="External"/><Relationship Id="rId144" Type="http://schemas.openxmlformats.org/officeDocument/2006/relationships/hyperlink" Target="http://online.zakon.kz/Document/?doc_id=30015058" TargetMode="External"/><Relationship Id="rId149" Type="http://schemas.openxmlformats.org/officeDocument/2006/relationships/hyperlink" Target="http://online.zakon.kz/Document/?doc_id=1022487" TargetMode="External"/><Relationship Id="rId5" Type="http://schemas.openxmlformats.org/officeDocument/2006/relationships/endnotes" Target="endnotes.xml"/><Relationship Id="rId90" Type="http://schemas.openxmlformats.org/officeDocument/2006/relationships/hyperlink" Target="http://online.zakon.kz/Document/?doc_id=31580346" TargetMode="External"/><Relationship Id="rId95" Type="http://schemas.openxmlformats.org/officeDocument/2006/relationships/hyperlink" Target="http://online.zakon.kz/Document/?doc_id=31580346" TargetMode="External"/><Relationship Id="rId160" Type="http://schemas.openxmlformats.org/officeDocument/2006/relationships/image" Target="https://prod-prg-document-store-api.azurewebsites.net/api/DocumentObject/GetImageAsync?ImageId=41029397" TargetMode="External"/><Relationship Id="rId165" Type="http://schemas.openxmlformats.org/officeDocument/2006/relationships/image" Target="media/image16.jpeg"/><Relationship Id="rId181" Type="http://schemas.openxmlformats.org/officeDocument/2006/relationships/image" Target="media/image24.jpeg"/><Relationship Id="rId186" Type="http://schemas.openxmlformats.org/officeDocument/2006/relationships/hyperlink" Target="http://online.zakon.kz/Document/?doc_id=31580346" TargetMode="External"/><Relationship Id="rId22" Type="http://schemas.openxmlformats.org/officeDocument/2006/relationships/hyperlink" Target="http://online.zakon.kz/Document/?doc_id=35737069" TargetMode="External"/><Relationship Id="rId27" Type="http://schemas.openxmlformats.org/officeDocument/2006/relationships/hyperlink" Target="http://online.zakon.kz/Document/?doc_id=35737069" TargetMode="External"/><Relationship Id="rId43" Type="http://schemas.openxmlformats.org/officeDocument/2006/relationships/hyperlink" Target="http://online.zakon.kz/Document/?doc_id=30015058" TargetMode="External"/><Relationship Id="rId48" Type="http://schemas.openxmlformats.org/officeDocument/2006/relationships/hyperlink" Target="http://online.zakon.kz/Document/?doc_id=1022487" TargetMode="External"/><Relationship Id="rId64" Type="http://schemas.openxmlformats.org/officeDocument/2006/relationships/hyperlink" Target="http://online.zakon.kz/Document/?doc_id=30039067" TargetMode="External"/><Relationship Id="rId69" Type="http://schemas.openxmlformats.org/officeDocument/2006/relationships/hyperlink" Target="http://online.zakon.kz/Document/?doc_id=30039066" TargetMode="External"/><Relationship Id="rId113" Type="http://schemas.openxmlformats.org/officeDocument/2006/relationships/image" Target="media/image7.jpeg"/><Relationship Id="rId118" Type="http://schemas.openxmlformats.org/officeDocument/2006/relationships/image" Target="https://prod-prg-document-store-api.azurewebsites.net/api/DocumentObject/GetImageAsync?ImageId=41029393" TargetMode="External"/><Relationship Id="rId134" Type="http://schemas.openxmlformats.org/officeDocument/2006/relationships/hyperlink" Target="http://online.zakon.kz/Document/?doc_id=1022487" TargetMode="External"/><Relationship Id="rId139" Type="http://schemas.openxmlformats.org/officeDocument/2006/relationships/hyperlink" Target="http://online.zakon.kz/Document/?doc_id=31326941" TargetMode="External"/><Relationship Id="rId80" Type="http://schemas.openxmlformats.org/officeDocument/2006/relationships/hyperlink" Target="http://online.zakon.kz/Document/?doc_id=30430574" TargetMode="External"/><Relationship Id="rId85" Type="http://schemas.openxmlformats.org/officeDocument/2006/relationships/hyperlink" Target="http://online.zakon.kz/Document/?doc_id=30043748" TargetMode="External"/><Relationship Id="rId150" Type="http://schemas.openxmlformats.org/officeDocument/2006/relationships/hyperlink" Target="http://online.zakon.kz/Document/?doc_id=31326941" TargetMode="External"/><Relationship Id="rId155" Type="http://schemas.openxmlformats.org/officeDocument/2006/relationships/hyperlink" Target="http://online.zakon.kz/Document/?doc_id=35737069" TargetMode="External"/><Relationship Id="rId171" Type="http://schemas.openxmlformats.org/officeDocument/2006/relationships/image" Target="media/image19.jpeg"/><Relationship Id="rId176" Type="http://schemas.openxmlformats.org/officeDocument/2006/relationships/image" Target="https://prod-prg-document-store-api.azurewebsites.net/api/DocumentObject/GetImageAsync?ImageId=41029405" TargetMode="External"/><Relationship Id="rId192" Type="http://schemas.openxmlformats.org/officeDocument/2006/relationships/image" Target="https://prod-prg-document-store-api.azurewebsites.net/api/DocumentObject/GetImageAsync?ImageId=41029412" TargetMode="External"/><Relationship Id="rId197" Type="http://schemas.openxmlformats.org/officeDocument/2006/relationships/header" Target="header2.xml"/><Relationship Id="rId201" Type="http://schemas.openxmlformats.org/officeDocument/2006/relationships/footer" Target="footer3.xml"/><Relationship Id="rId12" Type="http://schemas.openxmlformats.org/officeDocument/2006/relationships/hyperlink" Target="http://online.zakon.kz/Document/?doc_id=35737069" TargetMode="External"/><Relationship Id="rId17" Type="http://schemas.openxmlformats.org/officeDocument/2006/relationships/hyperlink" Target="http://online.zakon.kz/Document/?doc_id=35737069" TargetMode="External"/><Relationship Id="rId33" Type="http://schemas.openxmlformats.org/officeDocument/2006/relationships/hyperlink" Target="http://online.zakon.kz/Document/?doc_id=31425095" TargetMode="External"/><Relationship Id="rId38" Type="http://schemas.openxmlformats.org/officeDocument/2006/relationships/hyperlink" Target="http://online.zakon.kz/Document/?doc_id=30039066" TargetMode="External"/><Relationship Id="rId59" Type="http://schemas.openxmlformats.org/officeDocument/2006/relationships/hyperlink" Target="http://online.zakon.kz/Document/?doc_id=35737069" TargetMode="External"/><Relationship Id="rId103" Type="http://schemas.openxmlformats.org/officeDocument/2006/relationships/image" Target="media/image2.jpeg"/><Relationship Id="rId108" Type="http://schemas.openxmlformats.org/officeDocument/2006/relationships/image" Target="https://prod-prg-document-store-api.azurewebsites.net/api/DocumentObject/GetImageAsync?ImageId=41029388" TargetMode="External"/><Relationship Id="rId124" Type="http://schemas.openxmlformats.org/officeDocument/2006/relationships/hyperlink" Target="http://online.zakon.kz/Document/?doc_id=31326941" TargetMode="External"/><Relationship Id="rId129" Type="http://schemas.openxmlformats.org/officeDocument/2006/relationships/hyperlink" Target="http://online.zakon.kz/Document/?doc_id=31407913" TargetMode="External"/><Relationship Id="rId54" Type="http://schemas.openxmlformats.org/officeDocument/2006/relationships/hyperlink" Target="http://online.zakon.kz/Document/?doc_id=31326941" TargetMode="External"/><Relationship Id="rId70" Type="http://schemas.openxmlformats.org/officeDocument/2006/relationships/hyperlink" Target="http://online.zakon.kz/Document/?doc_id=31326941" TargetMode="External"/><Relationship Id="rId75" Type="http://schemas.openxmlformats.org/officeDocument/2006/relationships/hyperlink" Target="http://online.zakon.kz/Document/?doc_id=30430574" TargetMode="External"/><Relationship Id="rId91" Type="http://schemas.openxmlformats.org/officeDocument/2006/relationships/hyperlink" Target="http://online.zakon.kz/Document/?doc_id=35737069" TargetMode="External"/><Relationship Id="rId96" Type="http://schemas.openxmlformats.org/officeDocument/2006/relationships/hyperlink" Target="http://online.zakon.kz/Document/?doc_id=31326941" TargetMode="External"/><Relationship Id="rId140" Type="http://schemas.openxmlformats.org/officeDocument/2006/relationships/hyperlink" Target="http://online.zakon.kz/Document/?doc_id=31580346" TargetMode="External"/><Relationship Id="rId145" Type="http://schemas.openxmlformats.org/officeDocument/2006/relationships/hyperlink" Target="http://online.zakon.kz/Document/?doc_id=30023283" TargetMode="External"/><Relationship Id="rId161" Type="http://schemas.openxmlformats.org/officeDocument/2006/relationships/image" Target="media/image14.jpeg"/><Relationship Id="rId166" Type="http://schemas.openxmlformats.org/officeDocument/2006/relationships/image" Target="https://prod-prg-document-store-api.azurewebsites.net/api/DocumentObject/GetImageAsync?ImageId=41029400" TargetMode="External"/><Relationship Id="rId182" Type="http://schemas.openxmlformats.org/officeDocument/2006/relationships/image" Target="https://prod-prg-document-store-api.azurewebsites.net/api/DocumentObject/GetImageAsync?ImageId=41029408" TargetMode="External"/><Relationship Id="rId187" Type="http://schemas.openxmlformats.org/officeDocument/2006/relationships/image" Target="media/image26.gif"/><Relationship Id="rId1" Type="http://schemas.openxmlformats.org/officeDocument/2006/relationships/styles" Target="styles.xml"/><Relationship Id="rId6" Type="http://schemas.openxmlformats.org/officeDocument/2006/relationships/hyperlink" Target="http://online.zakon.kz/Document/?doc_id=35737069" TargetMode="External"/><Relationship Id="rId23" Type="http://schemas.openxmlformats.org/officeDocument/2006/relationships/hyperlink" Target="http://online.zakon.kz/Document/?doc_id=35737069" TargetMode="External"/><Relationship Id="rId28" Type="http://schemas.openxmlformats.org/officeDocument/2006/relationships/hyperlink" Target="http://online.zakon.kz/Document/?doc_id=35737069" TargetMode="External"/><Relationship Id="rId49" Type="http://schemas.openxmlformats.org/officeDocument/2006/relationships/hyperlink" Target="http://online.zakon.kz/Document/?doc_id=1022464" TargetMode="External"/><Relationship Id="rId114" Type="http://schemas.openxmlformats.org/officeDocument/2006/relationships/image" Target="https://prod-prg-document-store-api.azurewebsites.net/api/DocumentObject/GetImageAsync?ImageId=41029391" TargetMode="External"/><Relationship Id="rId119" Type="http://schemas.openxmlformats.org/officeDocument/2006/relationships/hyperlink" Target="http://online.zakon.kz/Document/?doc_id=31580346" TargetMode="External"/><Relationship Id="rId44" Type="http://schemas.openxmlformats.org/officeDocument/2006/relationships/hyperlink" Target="http://online.zakon.kz/Document/?doc_id=30039645" TargetMode="External"/><Relationship Id="rId60" Type="http://schemas.openxmlformats.org/officeDocument/2006/relationships/hyperlink" Target="http://online.zakon.kz/Document/?doc_id=35737069" TargetMode="External"/><Relationship Id="rId65" Type="http://schemas.openxmlformats.org/officeDocument/2006/relationships/hyperlink" Target="http://online.zakon.kz/Document/?doc_id=30039067" TargetMode="External"/><Relationship Id="rId81" Type="http://schemas.openxmlformats.org/officeDocument/2006/relationships/hyperlink" Target="http://online.zakon.kz/Document/?doc_id=1022487" TargetMode="External"/><Relationship Id="rId86" Type="http://schemas.openxmlformats.org/officeDocument/2006/relationships/hyperlink" Target="http://online.zakon.kz/Document/?doc_id=30039067" TargetMode="External"/><Relationship Id="rId130" Type="http://schemas.openxmlformats.org/officeDocument/2006/relationships/hyperlink" Target="http://online.zakon.kz/Document/?doc_id=30430574" TargetMode="External"/><Relationship Id="rId135" Type="http://schemas.openxmlformats.org/officeDocument/2006/relationships/image" Target="media/image10.jpeg"/><Relationship Id="rId151" Type="http://schemas.openxmlformats.org/officeDocument/2006/relationships/hyperlink" Target="http://online.zakon.kz/Document/?doc_id=30040161" TargetMode="External"/><Relationship Id="rId156" Type="http://schemas.openxmlformats.org/officeDocument/2006/relationships/hyperlink" Target="http://online.zakon.kz/Document/?doc_id=35737069" TargetMode="External"/><Relationship Id="rId177" Type="http://schemas.openxmlformats.org/officeDocument/2006/relationships/image" Target="media/image22.jpeg"/><Relationship Id="rId198" Type="http://schemas.openxmlformats.org/officeDocument/2006/relationships/footer" Target="footer1.xml"/><Relationship Id="rId172" Type="http://schemas.openxmlformats.org/officeDocument/2006/relationships/image" Target="https://prod-prg-document-store-api.azurewebsites.net/api/DocumentObject/GetImageAsync?ImageId=41029403" TargetMode="External"/><Relationship Id="rId193" Type="http://schemas.openxmlformats.org/officeDocument/2006/relationships/image" Target="media/image29.jpeg"/><Relationship Id="rId202" Type="http://schemas.openxmlformats.org/officeDocument/2006/relationships/fontTable" Target="fontTable.xml"/><Relationship Id="rId13" Type="http://schemas.openxmlformats.org/officeDocument/2006/relationships/hyperlink" Target="http://online.zakon.kz/Document/?doc_id=35737069" TargetMode="External"/><Relationship Id="rId18" Type="http://schemas.openxmlformats.org/officeDocument/2006/relationships/hyperlink" Target="http://online.zakon.kz/Document/?doc_id=35737069" TargetMode="External"/><Relationship Id="rId39" Type="http://schemas.openxmlformats.org/officeDocument/2006/relationships/hyperlink" Target="http://online.zakon.kz/Document/?doc_id=30039067" TargetMode="External"/><Relationship Id="rId109" Type="http://schemas.openxmlformats.org/officeDocument/2006/relationships/image" Target="media/image5.jpeg"/><Relationship Id="rId34" Type="http://schemas.openxmlformats.org/officeDocument/2006/relationships/hyperlink" Target="http://online.zakon.kz/Document/?doc_id=31326941" TargetMode="External"/><Relationship Id="rId50" Type="http://schemas.openxmlformats.org/officeDocument/2006/relationships/hyperlink" Target="http://online.zakon.kz/Document/?doc_id=33796763" TargetMode="External"/><Relationship Id="rId55" Type="http://schemas.openxmlformats.org/officeDocument/2006/relationships/hyperlink" Target="http://online.zakon.kz/Document/?doc_id=31580346" TargetMode="External"/><Relationship Id="rId76" Type="http://schemas.openxmlformats.org/officeDocument/2006/relationships/hyperlink" Target="http://online.zakon.kz/Document/?doc_id=1022487" TargetMode="External"/><Relationship Id="rId97" Type="http://schemas.openxmlformats.org/officeDocument/2006/relationships/hyperlink" Target="http://online.zakon.kz/Document/?doc_id=30039996" TargetMode="External"/><Relationship Id="rId104" Type="http://schemas.openxmlformats.org/officeDocument/2006/relationships/image" Target="https://prod-prg-document-store-api.azurewebsites.net/api/DocumentObject/GetImageAsync?ImageId=41029386" TargetMode="External"/><Relationship Id="rId120" Type="http://schemas.openxmlformats.org/officeDocument/2006/relationships/hyperlink" Target="http://online.zakon.kz/Document/?doc_id=31326941" TargetMode="External"/><Relationship Id="rId125" Type="http://schemas.openxmlformats.org/officeDocument/2006/relationships/hyperlink" Target="http://online.zakon.kz/Document/?doc_id=31407913" TargetMode="External"/><Relationship Id="rId141" Type="http://schemas.openxmlformats.org/officeDocument/2006/relationships/hyperlink" Target="http://online.zakon.kz/Document/?doc_id=31326941" TargetMode="External"/><Relationship Id="rId146" Type="http://schemas.openxmlformats.org/officeDocument/2006/relationships/hyperlink" Target="http://online.zakon.kz/Document/?doc_id=35737069" TargetMode="External"/><Relationship Id="rId167" Type="http://schemas.openxmlformats.org/officeDocument/2006/relationships/image" Target="media/image17.jpeg"/><Relationship Id="rId188" Type="http://schemas.openxmlformats.org/officeDocument/2006/relationships/image" Target="https://prod-prg-document-store-api.azurewebsites.net/api/DocumentObject/GetImageAsync?ImageId=41029410" TargetMode="External"/><Relationship Id="rId7" Type="http://schemas.openxmlformats.org/officeDocument/2006/relationships/hyperlink" Target="http://online.zakon.kz/Document/?doc_id=35737069" TargetMode="External"/><Relationship Id="rId71" Type="http://schemas.openxmlformats.org/officeDocument/2006/relationships/hyperlink" Target="http://online.zakon.kz/Document/?doc_id=31580346" TargetMode="External"/><Relationship Id="rId92" Type="http://schemas.openxmlformats.org/officeDocument/2006/relationships/hyperlink" Target="http://online.zakon.kz/Document/?doc_id=31580346" TargetMode="External"/><Relationship Id="rId162" Type="http://schemas.openxmlformats.org/officeDocument/2006/relationships/image" Target="https://prod-prg-document-store-api.azurewebsites.net/api/DocumentObject/GetImageAsync?ImageId=41029398" TargetMode="External"/><Relationship Id="rId183" Type="http://schemas.openxmlformats.org/officeDocument/2006/relationships/image" Target="media/image25.gif"/><Relationship Id="rId2" Type="http://schemas.openxmlformats.org/officeDocument/2006/relationships/settings" Target="settings.xml"/><Relationship Id="rId29" Type="http://schemas.openxmlformats.org/officeDocument/2006/relationships/hyperlink" Target="http://online.zakon.kz/Document/?doc_id=35737069" TargetMode="External"/><Relationship Id="rId24" Type="http://schemas.openxmlformats.org/officeDocument/2006/relationships/hyperlink" Target="http://online.zakon.kz/Document/?doc_id=35737069" TargetMode="External"/><Relationship Id="rId40" Type="http://schemas.openxmlformats.org/officeDocument/2006/relationships/hyperlink" Target="http://online.zakon.kz/Document/?doc_id=30046428" TargetMode="External"/><Relationship Id="rId45" Type="http://schemas.openxmlformats.org/officeDocument/2006/relationships/hyperlink" Target="http://online.zakon.kz/Document/?doc_id=30039996" TargetMode="External"/><Relationship Id="rId66" Type="http://schemas.openxmlformats.org/officeDocument/2006/relationships/hyperlink" Target="http://online.zakon.kz/Document/?doc_id=30039067" TargetMode="External"/><Relationship Id="rId87" Type="http://schemas.openxmlformats.org/officeDocument/2006/relationships/hyperlink" Target="http://online.zakon.kz/Document/?doc_id=30043748" TargetMode="External"/><Relationship Id="rId110" Type="http://schemas.openxmlformats.org/officeDocument/2006/relationships/image" Target="https://prod-prg-document-store-api.azurewebsites.net/api/DocumentObject/GetImageAsync?ImageId=41029389" TargetMode="External"/><Relationship Id="rId115" Type="http://schemas.openxmlformats.org/officeDocument/2006/relationships/image" Target="media/image8.jpeg"/><Relationship Id="rId131" Type="http://schemas.openxmlformats.org/officeDocument/2006/relationships/hyperlink" Target="http://online.zakon.kz/Document/?doc_id=31407913" TargetMode="External"/><Relationship Id="rId136" Type="http://schemas.openxmlformats.org/officeDocument/2006/relationships/image" Target="https://prod-prg-document-store-api.azurewebsites.net/api/DocumentObject/GetImageAsync?ImageId=41029394" TargetMode="External"/><Relationship Id="rId157" Type="http://schemas.openxmlformats.org/officeDocument/2006/relationships/image" Target="media/image12.jpeg"/><Relationship Id="rId178" Type="http://schemas.openxmlformats.org/officeDocument/2006/relationships/image" Target="https://prod-prg-document-store-api.azurewebsites.net/api/DocumentObject/GetImageAsync?ImageId=41029406" TargetMode="External"/><Relationship Id="rId61" Type="http://schemas.openxmlformats.org/officeDocument/2006/relationships/hyperlink" Target="http://online.zakon.kz/Document/?doc_id=30039067" TargetMode="External"/><Relationship Id="rId82" Type="http://schemas.openxmlformats.org/officeDocument/2006/relationships/hyperlink" Target="http://online.zakon.kz/Document/?doc_id=30039067" TargetMode="External"/><Relationship Id="rId152" Type="http://schemas.openxmlformats.org/officeDocument/2006/relationships/hyperlink" Target="http://online.zakon.kz/Document/?doc_id=35737069" TargetMode="External"/><Relationship Id="rId173" Type="http://schemas.openxmlformats.org/officeDocument/2006/relationships/image" Target="media/image20.jpeg"/><Relationship Id="rId194" Type="http://schemas.openxmlformats.org/officeDocument/2006/relationships/image" Target="https://prod-prg-document-store-api.azurewebsites.net/api/DocumentObject/GetImageAsync?ImageId=41029413" TargetMode="External"/><Relationship Id="rId199" Type="http://schemas.openxmlformats.org/officeDocument/2006/relationships/footer" Target="footer2.xml"/><Relationship Id="rId203" Type="http://schemas.openxmlformats.org/officeDocument/2006/relationships/theme" Target="theme/theme1.xml"/><Relationship Id="rId19" Type="http://schemas.openxmlformats.org/officeDocument/2006/relationships/hyperlink" Target="http://online.zakon.kz/Document/?doc_id=35737069" TargetMode="External"/><Relationship Id="rId14" Type="http://schemas.openxmlformats.org/officeDocument/2006/relationships/hyperlink" Target="http://online.zakon.kz/Document/?doc_id=35737069" TargetMode="External"/><Relationship Id="rId30" Type="http://schemas.openxmlformats.org/officeDocument/2006/relationships/hyperlink" Target="http://online.zakon.kz/Document/?doc_id=33796763" TargetMode="External"/><Relationship Id="rId35" Type="http://schemas.openxmlformats.org/officeDocument/2006/relationships/hyperlink" Target="http://online.zakon.kz/Document/?doc_id=31407913" TargetMode="External"/><Relationship Id="rId56" Type="http://schemas.openxmlformats.org/officeDocument/2006/relationships/hyperlink" Target="http://online.zakon.kz/Document/?doc_id=35737069" TargetMode="External"/><Relationship Id="rId77" Type="http://schemas.openxmlformats.org/officeDocument/2006/relationships/hyperlink" Target="http://online.zakon.kz/Document/?doc_id=30430574" TargetMode="External"/><Relationship Id="rId100" Type="http://schemas.openxmlformats.org/officeDocument/2006/relationships/hyperlink" Target="http://online.zakon.kz/Document/?doc_id=31326941" TargetMode="External"/><Relationship Id="rId105" Type="http://schemas.openxmlformats.org/officeDocument/2006/relationships/image" Target="media/image3.jpeg"/><Relationship Id="rId126" Type="http://schemas.openxmlformats.org/officeDocument/2006/relationships/hyperlink" Target="http://online.zakon.kz/Document/?doc_id=31407913" TargetMode="External"/><Relationship Id="rId147" Type="http://schemas.openxmlformats.org/officeDocument/2006/relationships/hyperlink" Target="http://online.zakon.kz/Document/?doc_id=31407913" TargetMode="External"/><Relationship Id="rId168" Type="http://schemas.openxmlformats.org/officeDocument/2006/relationships/image" Target="https://prod-prg-document-store-api.azurewebsites.net/api/DocumentObject/GetImageAsync?ImageId=41029401" TargetMode="External"/><Relationship Id="rId8" Type="http://schemas.openxmlformats.org/officeDocument/2006/relationships/hyperlink" Target="http://online.zakon.kz/Document/?doc_id=35737069" TargetMode="External"/><Relationship Id="rId51" Type="http://schemas.openxmlformats.org/officeDocument/2006/relationships/hyperlink" Target="http://online.zakon.kz/Document/?doc_id=35737069" TargetMode="External"/><Relationship Id="rId72" Type="http://schemas.openxmlformats.org/officeDocument/2006/relationships/hyperlink" Target="http://online.zakon.kz/Document/?doc_id=35737069" TargetMode="External"/><Relationship Id="rId93" Type="http://schemas.openxmlformats.org/officeDocument/2006/relationships/hyperlink" Target="http://online.zakon.kz/Document/?doc_id=31326941" TargetMode="External"/><Relationship Id="rId98" Type="http://schemas.openxmlformats.org/officeDocument/2006/relationships/hyperlink" Target="http://online.zakon.kz/Document/?doc_id=31326941" TargetMode="External"/><Relationship Id="rId121" Type="http://schemas.openxmlformats.org/officeDocument/2006/relationships/hyperlink" Target="http://online.zakon.kz/Document/?doc_id=31580346" TargetMode="External"/><Relationship Id="rId142" Type="http://schemas.openxmlformats.org/officeDocument/2006/relationships/hyperlink" Target="http://online.zakon.kz/Document/?doc_id=30040161" TargetMode="External"/><Relationship Id="rId163" Type="http://schemas.openxmlformats.org/officeDocument/2006/relationships/image" Target="media/image15.jpeg"/><Relationship Id="rId184" Type="http://schemas.openxmlformats.org/officeDocument/2006/relationships/image" Target="https://prod-prg-document-store-api.azurewebsites.net/api/DocumentObject/GetImageAsync?ImageId=41029409" TargetMode="External"/><Relationship Id="rId189" Type="http://schemas.openxmlformats.org/officeDocument/2006/relationships/image" Target="media/image27.jpeg"/><Relationship Id="rId3" Type="http://schemas.openxmlformats.org/officeDocument/2006/relationships/webSettings" Target="webSettings.xml"/><Relationship Id="rId25" Type="http://schemas.openxmlformats.org/officeDocument/2006/relationships/hyperlink" Target="http://online.zakon.kz/Document/?doc_id=35737069" TargetMode="External"/><Relationship Id="rId46" Type="http://schemas.openxmlformats.org/officeDocument/2006/relationships/hyperlink" Target="http://online.zakon.kz/Document/?doc_id=30040161" TargetMode="External"/><Relationship Id="rId67" Type="http://schemas.openxmlformats.org/officeDocument/2006/relationships/hyperlink" Target="http://online.zakon.kz/Document/?doc_id=30039067" TargetMode="External"/><Relationship Id="rId116" Type="http://schemas.openxmlformats.org/officeDocument/2006/relationships/image" Target="https://prod-prg-document-store-api.azurewebsites.net/api/DocumentObject/GetImageAsync?ImageId=41029392" TargetMode="External"/><Relationship Id="rId137" Type="http://schemas.openxmlformats.org/officeDocument/2006/relationships/image" Target="media/image11.jpeg"/><Relationship Id="rId158" Type="http://schemas.openxmlformats.org/officeDocument/2006/relationships/image" Target="https://prod-prg-document-store-api.azurewebsites.net/api/DocumentObject/GetImageAsync?ImageId=41029396" TargetMode="External"/><Relationship Id="rId20" Type="http://schemas.openxmlformats.org/officeDocument/2006/relationships/hyperlink" Target="http://online.zakon.kz/Document/?doc_id=35737069" TargetMode="External"/><Relationship Id="rId41" Type="http://schemas.openxmlformats.org/officeDocument/2006/relationships/hyperlink" Target="http://online.zakon.kz/Document/?doc_id=30039159" TargetMode="External"/><Relationship Id="rId62" Type="http://schemas.openxmlformats.org/officeDocument/2006/relationships/hyperlink" Target="http://online.zakon.kz/Document/?doc_id=30039065" TargetMode="External"/><Relationship Id="rId83" Type="http://schemas.openxmlformats.org/officeDocument/2006/relationships/hyperlink" Target="http://online.zakon.kz/Document/?doc_id=30043748" TargetMode="External"/><Relationship Id="rId88" Type="http://schemas.openxmlformats.org/officeDocument/2006/relationships/hyperlink" Target="http://online.zakon.kz/Document/?doc_id=35737069" TargetMode="External"/><Relationship Id="rId111" Type="http://schemas.openxmlformats.org/officeDocument/2006/relationships/image" Target="media/image6.jpeg"/><Relationship Id="rId132" Type="http://schemas.openxmlformats.org/officeDocument/2006/relationships/hyperlink" Target="http://online.zakon.kz/Document/?doc_id=31407913" TargetMode="External"/><Relationship Id="rId153" Type="http://schemas.openxmlformats.org/officeDocument/2006/relationships/hyperlink" Target="http://online.zakon.kz/Document/?doc_id=31326941" TargetMode="External"/><Relationship Id="rId174" Type="http://schemas.openxmlformats.org/officeDocument/2006/relationships/image" Target="https://prod-prg-document-store-api.azurewebsites.net/api/DocumentObject/GetImageAsync?ImageId=41029404" TargetMode="External"/><Relationship Id="rId179" Type="http://schemas.openxmlformats.org/officeDocument/2006/relationships/image" Target="media/image23.jpeg"/><Relationship Id="rId195" Type="http://schemas.openxmlformats.org/officeDocument/2006/relationships/hyperlink" Target="http://online.zakon.kz/Document/?doc_id=1022464" TargetMode="External"/><Relationship Id="rId190" Type="http://schemas.openxmlformats.org/officeDocument/2006/relationships/image" Target="https://prod-prg-document-store-api.azurewebsites.net/api/DocumentObject/GetImageAsync?ImageId=41029411" TargetMode="External"/><Relationship Id="rId15" Type="http://schemas.openxmlformats.org/officeDocument/2006/relationships/hyperlink" Target="http://online.zakon.kz/Document/?doc_id=35737069" TargetMode="External"/><Relationship Id="rId36" Type="http://schemas.openxmlformats.org/officeDocument/2006/relationships/hyperlink" Target="http://online.zakon.kz/Document/?doc_id=30043748" TargetMode="External"/><Relationship Id="rId57" Type="http://schemas.openxmlformats.org/officeDocument/2006/relationships/hyperlink" Target="http://online.zakon.kz/Document/?doc_id=35737069" TargetMode="External"/><Relationship Id="rId106" Type="http://schemas.openxmlformats.org/officeDocument/2006/relationships/image" Target="https://prod-prg-document-store-api.azurewebsites.net/api/DocumentObject/GetImageAsync?ImageId=41029387" TargetMode="External"/><Relationship Id="rId127" Type="http://schemas.openxmlformats.org/officeDocument/2006/relationships/hyperlink" Target="http://online.zakon.kz/Document/?doc_id=30430574" TargetMode="External"/><Relationship Id="rId10" Type="http://schemas.openxmlformats.org/officeDocument/2006/relationships/hyperlink" Target="http://online.zakon.kz/Document/?doc_id=35737069" TargetMode="External"/><Relationship Id="rId31" Type="http://schemas.openxmlformats.org/officeDocument/2006/relationships/hyperlink" Target="http://online.zakon.kz/Document/?doc_id=30430574" TargetMode="External"/><Relationship Id="rId52" Type="http://schemas.openxmlformats.org/officeDocument/2006/relationships/hyperlink" Target="http://online.zakon.kz/Document/?doc_id=30039179" TargetMode="External"/><Relationship Id="rId73" Type="http://schemas.openxmlformats.org/officeDocument/2006/relationships/hyperlink" Target="http://online.zakon.kz/Document/?doc_id=35737069" TargetMode="External"/><Relationship Id="rId78" Type="http://schemas.openxmlformats.org/officeDocument/2006/relationships/hyperlink" Target="http://online.zakon.kz/Document/?doc_id=31407913" TargetMode="External"/><Relationship Id="rId94" Type="http://schemas.openxmlformats.org/officeDocument/2006/relationships/hyperlink" Target="http://online.zakon.kz/Document/?doc_id=31326941" TargetMode="External"/><Relationship Id="rId99" Type="http://schemas.openxmlformats.org/officeDocument/2006/relationships/hyperlink" Target="http://online.zakon.kz/Document/?doc_id=31580346" TargetMode="External"/><Relationship Id="rId101" Type="http://schemas.openxmlformats.org/officeDocument/2006/relationships/image" Target="media/image1.jpeg"/><Relationship Id="rId122" Type="http://schemas.openxmlformats.org/officeDocument/2006/relationships/hyperlink" Target="http://online.zakon.kz/Document/?doc_id=30040161" TargetMode="External"/><Relationship Id="rId143" Type="http://schemas.openxmlformats.org/officeDocument/2006/relationships/hyperlink" Target="http://online.zakon.kz/Document/?doc_id=31580346" TargetMode="External"/><Relationship Id="rId148" Type="http://schemas.openxmlformats.org/officeDocument/2006/relationships/hyperlink" Target="http://online.zakon.kz/Document/?doc_id=30430574" TargetMode="External"/><Relationship Id="rId164" Type="http://schemas.openxmlformats.org/officeDocument/2006/relationships/image" Target="https://prod-prg-document-store-api.azurewebsites.net/api/DocumentObject/GetImageAsync?ImageId=41029399" TargetMode="External"/><Relationship Id="rId169" Type="http://schemas.openxmlformats.org/officeDocument/2006/relationships/image" Target="media/image18.jpeg"/><Relationship Id="rId185" Type="http://schemas.openxmlformats.org/officeDocument/2006/relationships/hyperlink" Target="http://online.zakon.kz/Document/?doc_id=31326941" TargetMode="External"/><Relationship Id="rId4" Type="http://schemas.openxmlformats.org/officeDocument/2006/relationships/footnotes" Target="footnotes.xml"/><Relationship Id="rId9" Type="http://schemas.openxmlformats.org/officeDocument/2006/relationships/hyperlink" Target="http://online.zakon.kz/Document/?doc_id=35737069" TargetMode="External"/><Relationship Id="rId180" Type="http://schemas.openxmlformats.org/officeDocument/2006/relationships/image" Target="https://prod-prg-document-store-api.azurewebsites.net/api/DocumentObject/GetImageAsync?ImageId=41029407" TargetMode="External"/><Relationship Id="rId26" Type="http://schemas.openxmlformats.org/officeDocument/2006/relationships/hyperlink" Target="http://online.zakon.kz/Document/?doc_id=35737069" TargetMode="External"/><Relationship Id="rId47" Type="http://schemas.openxmlformats.org/officeDocument/2006/relationships/hyperlink" Target="http://online.zakon.kz/Document/?doc_id=31580346" TargetMode="External"/><Relationship Id="rId68" Type="http://schemas.openxmlformats.org/officeDocument/2006/relationships/hyperlink" Target="http://online.zakon.kz/Document/?doc_id=30039645" TargetMode="External"/><Relationship Id="rId89" Type="http://schemas.openxmlformats.org/officeDocument/2006/relationships/hyperlink" Target="http://online.zakon.kz/Document/?doc_id=31326941" TargetMode="External"/><Relationship Id="rId112" Type="http://schemas.openxmlformats.org/officeDocument/2006/relationships/image" Target="https://prod-prg-document-store-api.azurewebsites.net/api/DocumentObject/GetImageAsync?ImageId=41029390" TargetMode="External"/><Relationship Id="rId133" Type="http://schemas.openxmlformats.org/officeDocument/2006/relationships/hyperlink" Target="http://online.zakon.kz/Document/?doc_id=30430574" TargetMode="External"/><Relationship Id="rId154" Type="http://schemas.openxmlformats.org/officeDocument/2006/relationships/hyperlink" Target="http://online.zakon.kz/Document/?doc_id=31580346" TargetMode="External"/><Relationship Id="rId175" Type="http://schemas.openxmlformats.org/officeDocument/2006/relationships/image" Target="media/image2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19741</Words>
  <Characters>112530</Characters>
  <Application>Microsoft Office Word</Application>
  <DocSecurity>0</DocSecurity>
  <Lines>937</Lines>
  <Paragraphs>264</Paragraphs>
  <ScaleCrop>false</ScaleCrop>
  <Company/>
  <LinksUpToDate>false</LinksUpToDate>
  <CharactersWithSpaces>132007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 РК 3.02-136-2012 «Полы» (©Paragraph 2021)</dc:title>
  <dc:subject/>
  <dc:creator>Сергей Мельников</dc:creator>
  <cp:keywords/>
  <dc:description/>
  <cp:lastModifiedBy>Сергей Мельников</cp:lastModifiedBy>
  <cp:revision>2</cp:revision>
  <dcterms:created xsi:type="dcterms:W3CDTF">2021-07-14T11:13:00Z</dcterms:created>
  <dcterms:modified xsi:type="dcterms:W3CDTF">2021-07-14T11:13:00Z</dcterms:modified>
</cp:coreProperties>
</file>