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D5682D">
      <w:pPr>
        <w:jc w:val="center"/>
      </w:pPr>
      <w:bookmarkStart w:id="0" w:name="_GoBack"/>
      <w:bookmarkEnd w:id="0"/>
      <w:r>
        <w:rPr>
          <w:rStyle w:val="s1"/>
        </w:rPr>
        <w:t xml:space="preserve">СН РК 3.02-17-2011 </w:t>
      </w:r>
      <w:r>
        <w:br/>
      </w:r>
      <w:r>
        <w:rPr>
          <w:rStyle w:val="s1"/>
        </w:rPr>
        <w:t> </w:t>
      </w:r>
      <w:r>
        <w:br/>
      </w:r>
      <w:r>
        <w:rPr>
          <w:rStyle w:val="s1"/>
        </w:rPr>
        <w:t>СТРУКТУРИРОВАННЫЕ КАБЕЛЬНЫЕ СЕТИ. НОРМЫ</w:t>
      </w:r>
      <w:r w:rsidRPr="00D5682D">
        <w:rPr>
          <w:rStyle w:val="s1"/>
          <w:lang w:val="en-US"/>
        </w:rPr>
        <w:t xml:space="preserve"> </w:t>
      </w:r>
      <w:r>
        <w:rPr>
          <w:rStyle w:val="s1"/>
        </w:rPr>
        <w:t>ПРОЕКТИРОВАНИЯ</w:t>
      </w:r>
      <w:r w:rsidRPr="00D5682D">
        <w:rPr>
          <w:lang w:val="en-US"/>
        </w:rPr>
        <w:br/>
      </w:r>
      <w:r w:rsidRPr="00D5682D">
        <w:rPr>
          <w:rStyle w:val="s1"/>
          <w:lang w:val="en-US"/>
        </w:rPr>
        <w:t xml:space="preserve">STRUCTURED CABLING NETWORKS. </w:t>
      </w:r>
      <w:r>
        <w:rPr>
          <w:rStyle w:val="s1"/>
        </w:rPr>
        <w:t>DESIGN STANDARDS</w:t>
      </w:r>
      <w:r>
        <w:br/>
      </w:r>
      <w:r>
        <w:rPr>
          <w:rStyle w:val="s1"/>
        </w:rPr>
        <w:t> </w:t>
      </w:r>
      <w:r>
        <w:br/>
      </w:r>
      <w:r>
        <w:rPr>
          <w:rStyle w:val="s1"/>
        </w:rPr>
        <w:t>Содержание</w:t>
      </w:r>
    </w:p>
    <w:p w:rsidR="00000000" w:rsidRDefault="00D5682D">
      <w:pPr>
        <w:jc w:val="center"/>
      </w:pPr>
      <w:r>
        <w:rPr>
          <w:rStyle w:val="s1"/>
        </w:rPr>
        <w:t> </w:t>
      </w:r>
    </w:p>
    <w:p w:rsidR="00000000" w:rsidRDefault="00D5682D">
      <w:pPr>
        <w:jc w:val="center"/>
      </w:pPr>
      <w:hyperlink r:id="rId6" w:anchor="sub_id=101" w:history="1">
        <w:r>
          <w:rPr>
            <w:rStyle w:val="a4"/>
          </w:rPr>
          <w:t>Введение</w:t>
        </w:r>
      </w:hyperlink>
    </w:p>
    <w:p w:rsidR="00000000" w:rsidRDefault="00D5682D">
      <w:pPr>
        <w:ind w:firstLine="400"/>
      </w:pPr>
      <w:hyperlink r:id="rId7" w:anchor="sub_id=100" w:history="1">
        <w:r>
          <w:rPr>
            <w:rStyle w:val="a4"/>
          </w:rPr>
          <w:t>1. Область применения</w:t>
        </w:r>
      </w:hyperlink>
    </w:p>
    <w:p w:rsidR="00000000" w:rsidRDefault="00D5682D">
      <w:pPr>
        <w:ind w:firstLine="400"/>
      </w:pPr>
      <w:hyperlink r:id="rId8" w:anchor="sub_id=200" w:history="1">
        <w:r>
          <w:rPr>
            <w:rStyle w:val="a4"/>
          </w:rPr>
          <w:t>2. Нормативные ссылки</w:t>
        </w:r>
      </w:hyperlink>
    </w:p>
    <w:p w:rsidR="00000000" w:rsidRDefault="00D5682D">
      <w:pPr>
        <w:ind w:firstLine="400"/>
      </w:pPr>
      <w:hyperlink r:id="rId9" w:anchor="sub_id=300" w:history="1">
        <w:r>
          <w:rPr>
            <w:rStyle w:val="a4"/>
          </w:rPr>
          <w:t>3. Термины и определения</w:t>
        </w:r>
      </w:hyperlink>
    </w:p>
    <w:p w:rsidR="00000000" w:rsidRDefault="00D5682D">
      <w:pPr>
        <w:ind w:firstLine="400"/>
      </w:pPr>
      <w:hyperlink r:id="rId10" w:anchor="sub_id=400" w:history="1">
        <w:r>
          <w:rPr>
            <w:rStyle w:val="a4"/>
          </w:rPr>
          <w:t>4. Сокращения</w:t>
        </w:r>
      </w:hyperlink>
    </w:p>
    <w:p w:rsidR="00000000" w:rsidRDefault="00D5682D">
      <w:pPr>
        <w:ind w:firstLine="400"/>
      </w:pPr>
      <w:hyperlink r:id="rId11" w:anchor="sub_id=500" w:history="1">
        <w:r>
          <w:rPr>
            <w:rStyle w:val="a4"/>
          </w:rPr>
          <w:t>5. Общие положения</w:t>
        </w:r>
      </w:hyperlink>
    </w:p>
    <w:p w:rsidR="00000000" w:rsidRDefault="00D5682D">
      <w:pPr>
        <w:ind w:firstLine="400"/>
      </w:pPr>
      <w:hyperlink r:id="rId12" w:anchor="sub_id=600" w:history="1">
        <w:r>
          <w:rPr>
            <w:rStyle w:val="a4"/>
          </w:rPr>
          <w:t>6. Функциональные элементы, структура, подсистемы и архитектура СКС</w:t>
        </w:r>
      </w:hyperlink>
    </w:p>
    <w:p w:rsidR="00000000" w:rsidRDefault="00D5682D">
      <w:pPr>
        <w:ind w:firstLine="400"/>
      </w:pPr>
      <w:hyperlink r:id="rId13" w:anchor="sub_id=600" w:history="1">
        <w:r>
          <w:rPr>
            <w:rStyle w:val="a4"/>
          </w:rPr>
          <w:t>6.1. Функциональные элементы СКС</w:t>
        </w:r>
      </w:hyperlink>
    </w:p>
    <w:p w:rsidR="00000000" w:rsidRDefault="00D5682D">
      <w:pPr>
        <w:ind w:firstLine="400"/>
      </w:pPr>
      <w:hyperlink r:id="rId14" w:anchor="sub_id=602" w:history="1">
        <w:r>
          <w:rPr>
            <w:rStyle w:val="a4"/>
          </w:rPr>
          <w:t>6.2. Кросс</w:t>
        </w:r>
      </w:hyperlink>
    </w:p>
    <w:p w:rsidR="00000000" w:rsidRDefault="00D5682D">
      <w:pPr>
        <w:ind w:firstLine="400"/>
      </w:pPr>
      <w:hyperlink r:id="rId15" w:anchor="sub_id=603" w:history="1">
        <w:r>
          <w:rPr>
            <w:rStyle w:val="a4"/>
          </w:rPr>
          <w:t>6.3. Главный кросс</w:t>
        </w:r>
      </w:hyperlink>
    </w:p>
    <w:p w:rsidR="00000000" w:rsidRDefault="00D5682D">
      <w:pPr>
        <w:ind w:firstLine="400"/>
      </w:pPr>
      <w:hyperlink r:id="rId16" w:anchor="sub_id=604" w:history="1">
        <w:r>
          <w:rPr>
            <w:rStyle w:val="a4"/>
          </w:rPr>
          <w:t>6.4. Промежуточный кросс</w:t>
        </w:r>
      </w:hyperlink>
    </w:p>
    <w:p w:rsidR="00000000" w:rsidRDefault="00D5682D">
      <w:pPr>
        <w:ind w:firstLine="400"/>
      </w:pPr>
      <w:hyperlink r:id="rId17" w:anchor="sub_id=605" w:history="1">
        <w:r>
          <w:rPr>
            <w:rStyle w:val="a4"/>
          </w:rPr>
          <w:t>6.5. Горизонтальный кросс</w:t>
        </w:r>
      </w:hyperlink>
    </w:p>
    <w:p w:rsidR="00000000" w:rsidRDefault="00D5682D">
      <w:pPr>
        <w:ind w:firstLine="400"/>
      </w:pPr>
      <w:hyperlink r:id="rId18" w:anchor="sub_id=606" w:history="1">
        <w:r>
          <w:rPr>
            <w:rStyle w:val="a4"/>
          </w:rPr>
          <w:t>6.6. Горизонтальные кабели</w:t>
        </w:r>
      </w:hyperlink>
    </w:p>
    <w:p w:rsidR="00000000" w:rsidRDefault="00D5682D">
      <w:pPr>
        <w:ind w:firstLine="400"/>
      </w:pPr>
      <w:hyperlink r:id="rId19" w:anchor="sub_id=607" w:history="1">
        <w:r>
          <w:rPr>
            <w:rStyle w:val="a4"/>
          </w:rPr>
          <w:t>6.7. Магистральные кабели</w:t>
        </w:r>
      </w:hyperlink>
    </w:p>
    <w:p w:rsidR="00000000" w:rsidRDefault="00D5682D">
      <w:pPr>
        <w:ind w:firstLine="400"/>
      </w:pPr>
      <w:hyperlink r:id="rId20" w:anchor="sub_id=608" w:history="1">
        <w:r>
          <w:rPr>
            <w:rStyle w:val="a4"/>
          </w:rPr>
          <w:t>6.8. Телекоммуникационная розетка и консолидационная точка</w:t>
        </w:r>
      </w:hyperlink>
    </w:p>
    <w:p w:rsidR="00000000" w:rsidRDefault="00D5682D">
      <w:pPr>
        <w:ind w:firstLine="400"/>
      </w:pPr>
      <w:hyperlink r:id="rId21" w:anchor="sub_id=609" w:history="1">
        <w:r>
          <w:rPr>
            <w:rStyle w:val="a4"/>
          </w:rPr>
          <w:t>6.9. Кабельные подсистемы СКС</w:t>
        </w:r>
      </w:hyperlink>
    </w:p>
    <w:p w:rsidR="00000000" w:rsidRDefault="00D5682D">
      <w:pPr>
        <w:ind w:firstLine="400"/>
      </w:pPr>
      <w:hyperlink r:id="rId22" w:anchor="sub_id=610" w:history="1">
        <w:r>
          <w:rPr>
            <w:rStyle w:val="a4"/>
          </w:rPr>
          <w:t>6.10. Состав подсистем СКС</w:t>
        </w:r>
      </w:hyperlink>
    </w:p>
    <w:p w:rsidR="00000000" w:rsidRDefault="00D5682D">
      <w:pPr>
        <w:ind w:firstLine="400"/>
      </w:pPr>
      <w:hyperlink r:id="rId23" w:anchor="sub_id=611" w:history="1">
        <w:r>
          <w:rPr>
            <w:rStyle w:val="a4"/>
          </w:rPr>
          <w:t>6.11. Коммутация подсистем</w:t>
        </w:r>
      </w:hyperlink>
    </w:p>
    <w:p w:rsidR="00000000" w:rsidRDefault="00D5682D">
      <w:pPr>
        <w:ind w:firstLine="400"/>
      </w:pPr>
      <w:hyperlink r:id="rId24" w:anchor="sub_id=612" w:history="1">
        <w:r>
          <w:rPr>
            <w:rStyle w:val="a4"/>
          </w:rPr>
          <w:t>6.12. Максимально допустимые длины каналов в СКС</w:t>
        </w:r>
      </w:hyperlink>
    </w:p>
    <w:p w:rsidR="00000000" w:rsidRDefault="00D5682D">
      <w:pPr>
        <w:ind w:firstLine="400"/>
      </w:pPr>
      <w:hyperlink r:id="rId25" w:anchor="sub_id=613" w:history="1">
        <w:r>
          <w:rPr>
            <w:rStyle w:val="a4"/>
          </w:rPr>
          <w:t>6.13. Структура СКС</w:t>
        </w:r>
      </w:hyperlink>
    </w:p>
    <w:p w:rsidR="00000000" w:rsidRDefault="00D5682D">
      <w:pPr>
        <w:ind w:firstLine="400"/>
      </w:pPr>
      <w:hyperlink r:id="rId26" w:anchor="sub_id=614" w:history="1">
        <w:r>
          <w:rPr>
            <w:rStyle w:val="a4"/>
          </w:rPr>
          <w:t>6.14. Архитектура СКС</w:t>
        </w:r>
      </w:hyperlink>
    </w:p>
    <w:p w:rsidR="00000000" w:rsidRDefault="00D5682D">
      <w:pPr>
        <w:ind w:firstLine="400"/>
      </w:pPr>
      <w:hyperlink r:id="rId27" w:anchor="sub_id=615" w:history="1">
        <w:r>
          <w:rPr>
            <w:rStyle w:val="a4"/>
          </w:rPr>
          <w:t>6.15. Площади размещения кроссов (распределительных пунктов)</w:t>
        </w:r>
      </w:hyperlink>
    </w:p>
    <w:p w:rsidR="00000000" w:rsidRDefault="00D5682D">
      <w:pPr>
        <w:ind w:firstLine="400"/>
      </w:pPr>
      <w:hyperlink r:id="rId28" w:anchor="sub_id=616" w:history="1">
        <w:r>
          <w:rPr>
            <w:rStyle w:val="a4"/>
          </w:rPr>
          <w:t>6.16. Прокладка магистральных кабелей между кроссами (распределительными пунктами)</w:t>
        </w:r>
      </w:hyperlink>
      <w:r>
        <w:t xml:space="preserve"> </w:t>
      </w:r>
    </w:p>
    <w:p w:rsidR="00000000" w:rsidRDefault="00D5682D">
      <w:pPr>
        <w:ind w:firstLine="400"/>
      </w:pPr>
      <w:hyperlink r:id="rId29" w:anchor="sub_id=617" w:history="1">
        <w:r>
          <w:rPr>
            <w:rStyle w:val="a4"/>
          </w:rPr>
          <w:t>6.17. СКС в высотном здании</w:t>
        </w:r>
      </w:hyperlink>
    </w:p>
    <w:p w:rsidR="00000000" w:rsidRDefault="00D5682D">
      <w:pPr>
        <w:ind w:firstLine="400"/>
      </w:pPr>
      <w:hyperlink r:id="rId30" w:anchor="sub_id=618" w:history="1">
        <w:r>
          <w:rPr>
            <w:rStyle w:val="a4"/>
          </w:rPr>
          <w:t>6.18. СКС в комплексе зданий с промежуточным кроссом (IC)</w:t>
        </w:r>
      </w:hyperlink>
    </w:p>
    <w:p w:rsidR="00000000" w:rsidRDefault="00D5682D">
      <w:pPr>
        <w:ind w:firstLine="400"/>
      </w:pPr>
      <w:hyperlink r:id="rId31" w:anchor="sub_id=619" w:history="1">
        <w:r>
          <w:rPr>
            <w:rStyle w:val="a4"/>
          </w:rPr>
          <w:t>6.19. Несколько СКС в комплексе зданий</w:t>
        </w:r>
      </w:hyperlink>
    </w:p>
    <w:p w:rsidR="00000000" w:rsidRDefault="00D5682D">
      <w:pPr>
        <w:ind w:firstLine="400"/>
      </w:pPr>
      <w:hyperlink r:id="rId32" w:anchor="sub_id=620" w:history="1">
        <w:r>
          <w:rPr>
            <w:rStyle w:val="a4"/>
          </w:rPr>
          <w:t>6.20. Горизонтальная кабельная подсистема</w:t>
        </w:r>
      </w:hyperlink>
    </w:p>
    <w:p w:rsidR="00000000" w:rsidRDefault="00D5682D">
      <w:pPr>
        <w:ind w:firstLine="400"/>
      </w:pPr>
      <w:hyperlink r:id="rId33" w:anchor="sub_id=700" w:history="1">
        <w:r>
          <w:rPr>
            <w:rStyle w:val="a4"/>
          </w:rPr>
          <w:t>7. Топология</w:t>
        </w:r>
      </w:hyperlink>
    </w:p>
    <w:p w:rsidR="00000000" w:rsidRDefault="00D5682D">
      <w:pPr>
        <w:ind w:firstLine="400"/>
      </w:pPr>
      <w:hyperlink r:id="rId34" w:anchor="sub_id=700" w:history="1">
        <w:r>
          <w:rPr>
            <w:rStyle w:val="a4"/>
          </w:rPr>
          <w:t>7.1. Межсоединение и кросс-соединение в горизонтальной подсистеме</w:t>
        </w:r>
      </w:hyperlink>
    </w:p>
    <w:p w:rsidR="00000000" w:rsidRDefault="00D5682D">
      <w:pPr>
        <w:ind w:firstLine="400"/>
      </w:pPr>
      <w:hyperlink r:id="rId35" w:anchor="sub_id=702" w:history="1">
        <w:r>
          <w:rPr>
            <w:rStyle w:val="a4"/>
          </w:rPr>
          <w:t>7.2. Канал и постоянная линия в горизонтальной подсистеме</w:t>
        </w:r>
      </w:hyperlink>
    </w:p>
    <w:p w:rsidR="00000000" w:rsidRDefault="00D5682D">
      <w:pPr>
        <w:ind w:firstLine="400"/>
      </w:pPr>
      <w:hyperlink r:id="rId36" w:anchor="sub_id=703" w:history="1">
        <w:r>
          <w:rPr>
            <w:rStyle w:val="a4"/>
          </w:rPr>
          <w:t>7.3. Допустимое количество соединений в горизонтальной подсистеме</w:t>
        </w:r>
      </w:hyperlink>
    </w:p>
    <w:p w:rsidR="00000000" w:rsidRDefault="00D5682D">
      <w:pPr>
        <w:ind w:firstLine="400"/>
      </w:pPr>
      <w:hyperlink r:id="rId37" w:anchor="sub_id=704" w:history="1">
        <w:r>
          <w:rPr>
            <w:rStyle w:val="a4"/>
          </w:rPr>
          <w:t>7.4. Горизонтальный кабель</w:t>
        </w:r>
      </w:hyperlink>
    </w:p>
    <w:p w:rsidR="00000000" w:rsidRDefault="00D5682D">
      <w:pPr>
        <w:ind w:firstLine="400"/>
      </w:pPr>
      <w:hyperlink r:id="rId38" w:anchor="sub_id=705" w:history="1">
        <w:r>
          <w:rPr>
            <w:rStyle w:val="a4"/>
          </w:rPr>
          <w:t>7.5. Распределительные устройства для витопарных кабелей</w:t>
        </w:r>
      </w:hyperlink>
    </w:p>
    <w:p w:rsidR="00000000" w:rsidRDefault="00D5682D">
      <w:pPr>
        <w:ind w:firstLine="400"/>
      </w:pPr>
      <w:hyperlink r:id="rId39" w:anchor="sub_id=706" w:history="1">
        <w:r>
          <w:rPr>
            <w:rStyle w:val="a4"/>
          </w:rPr>
          <w:t>7.6. Распределительные устройства для волоконно</w:t>
        </w:r>
        <w:r>
          <w:rPr>
            <w:rStyle w:val="a4"/>
          </w:rPr>
          <w:t>-оптического кабеля</w:t>
        </w:r>
      </w:hyperlink>
    </w:p>
    <w:p w:rsidR="00000000" w:rsidRDefault="00D5682D">
      <w:pPr>
        <w:ind w:firstLine="400"/>
      </w:pPr>
      <w:hyperlink r:id="rId40" w:anchor="sub_id=707" w:history="1">
        <w:r>
          <w:rPr>
            <w:rStyle w:val="a4"/>
          </w:rPr>
          <w:t>7.7. Требования к волоконно-оптическим адаптерам и вилкам в распределительных устройствах</w:t>
        </w:r>
      </w:hyperlink>
    </w:p>
    <w:p w:rsidR="00000000" w:rsidRDefault="00D5682D">
      <w:pPr>
        <w:ind w:firstLine="400"/>
      </w:pPr>
      <w:hyperlink r:id="rId41" w:anchor="sub_id=708" w:history="1">
        <w:r>
          <w:rPr>
            <w:rStyle w:val="a4"/>
          </w:rPr>
          <w:t>7.8. Телекоммуникационные розетки</w:t>
        </w:r>
      </w:hyperlink>
    </w:p>
    <w:p w:rsidR="00000000" w:rsidRDefault="00D5682D">
      <w:pPr>
        <w:ind w:firstLine="400"/>
      </w:pPr>
      <w:hyperlink r:id="rId42" w:anchor="sub_id=709" w:history="1">
        <w:r>
          <w:rPr>
            <w:rStyle w:val="a4"/>
          </w:rPr>
          <w:t>7.9. Минимально допустимый радиус изгиба шнуров</w:t>
        </w:r>
      </w:hyperlink>
    </w:p>
    <w:p w:rsidR="00000000" w:rsidRDefault="00D5682D">
      <w:pPr>
        <w:ind w:firstLine="400"/>
      </w:pPr>
      <w:hyperlink r:id="rId43" w:anchor="sub_id=710" w:history="1">
        <w:r>
          <w:rPr>
            <w:rStyle w:val="a4"/>
          </w:rPr>
          <w:t>7.10. Разветвление и распараллеливание проводников и волокон</w:t>
        </w:r>
      </w:hyperlink>
    </w:p>
    <w:p w:rsidR="00000000" w:rsidRDefault="00D5682D">
      <w:pPr>
        <w:ind w:firstLine="400"/>
      </w:pPr>
      <w:hyperlink r:id="rId44" w:anchor="sub_id=711" w:history="1">
        <w:r>
          <w:rPr>
            <w:rStyle w:val="a4"/>
          </w:rPr>
          <w:t>7.11. Использование сплайсов в го</w:t>
        </w:r>
        <w:r>
          <w:rPr>
            <w:rStyle w:val="a4"/>
          </w:rPr>
          <w:t>ризонтальной подсистеме</w:t>
        </w:r>
      </w:hyperlink>
    </w:p>
    <w:p w:rsidR="00000000" w:rsidRDefault="00D5682D">
      <w:pPr>
        <w:ind w:firstLine="400"/>
      </w:pPr>
      <w:hyperlink r:id="rId45" w:anchor="sub_id=712" w:history="1">
        <w:r>
          <w:rPr>
            <w:rStyle w:val="a4"/>
          </w:rPr>
          <w:t>7.12. Идентификация и маркировка элементов горизонтальной подсистемы</w:t>
        </w:r>
      </w:hyperlink>
    </w:p>
    <w:p w:rsidR="00000000" w:rsidRDefault="00D5682D">
      <w:pPr>
        <w:ind w:firstLine="400"/>
      </w:pPr>
      <w:hyperlink r:id="rId46" w:anchor="sub_id=713" w:history="1">
        <w:r>
          <w:rPr>
            <w:rStyle w:val="a4"/>
          </w:rPr>
          <w:t>7</w:t>
        </w:r>
        <w:r>
          <w:rPr>
            <w:rStyle w:val="a4"/>
          </w:rPr>
          <w:t>.13. Помещения со свободной планировкой</w:t>
        </w:r>
      </w:hyperlink>
    </w:p>
    <w:p w:rsidR="00000000" w:rsidRDefault="00D5682D">
      <w:pPr>
        <w:ind w:firstLine="400"/>
      </w:pPr>
      <w:hyperlink r:id="rId47" w:anchor="sub_id=714" w:history="1">
        <w:r>
          <w:rPr>
            <w:rStyle w:val="a4"/>
          </w:rPr>
          <w:t>7.14. Консолидационная точка</w:t>
        </w:r>
      </w:hyperlink>
    </w:p>
    <w:p w:rsidR="00000000" w:rsidRDefault="00D5682D">
      <w:pPr>
        <w:ind w:firstLine="400"/>
      </w:pPr>
      <w:hyperlink r:id="rId48" w:anchor="sub_id=715" w:history="1">
        <w:r>
          <w:rPr>
            <w:rStyle w:val="a4"/>
          </w:rPr>
          <w:t>7.15. Многопользовательск</w:t>
        </w:r>
        <w:r>
          <w:rPr>
            <w:rStyle w:val="a4"/>
          </w:rPr>
          <w:t>ая розетка</w:t>
        </w:r>
      </w:hyperlink>
    </w:p>
    <w:p w:rsidR="00000000" w:rsidRDefault="00D5682D">
      <w:pPr>
        <w:ind w:firstLine="400"/>
      </w:pPr>
      <w:hyperlink r:id="rId49" w:anchor="sub_id=716" w:history="1">
        <w:r>
          <w:rPr>
            <w:rStyle w:val="a4"/>
          </w:rPr>
          <w:t>7.16. Отличие консолидационной точки от многопользовательской розетки</w:t>
        </w:r>
      </w:hyperlink>
    </w:p>
    <w:p w:rsidR="00000000" w:rsidRDefault="00D5682D">
      <w:pPr>
        <w:ind w:firstLine="400"/>
      </w:pPr>
      <w:hyperlink r:id="rId50" w:anchor="sub_id=717" w:history="1">
        <w:r>
          <w:rPr>
            <w:rStyle w:val="a4"/>
          </w:rPr>
          <w:t>7.17. Магистр</w:t>
        </w:r>
        <w:r>
          <w:rPr>
            <w:rStyle w:val="a4"/>
          </w:rPr>
          <w:t>альные кабельные подсистемы</w:t>
        </w:r>
      </w:hyperlink>
    </w:p>
    <w:p w:rsidR="00000000" w:rsidRDefault="00D5682D">
      <w:pPr>
        <w:ind w:firstLine="400"/>
      </w:pPr>
      <w:hyperlink r:id="rId51" w:anchor="sub_id=718" w:history="1">
        <w:r>
          <w:rPr>
            <w:rStyle w:val="a4"/>
          </w:rPr>
          <w:t>7.18. Топология магистральной подсистемы</w:t>
        </w:r>
      </w:hyperlink>
    </w:p>
    <w:p w:rsidR="00000000" w:rsidRDefault="00D5682D">
      <w:pPr>
        <w:ind w:firstLine="400"/>
      </w:pPr>
      <w:hyperlink r:id="rId52" w:anchor="sub_id=800" w:history="1">
        <w:r>
          <w:rPr>
            <w:rStyle w:val="a4"/>
          </w:rPr>
          <w:t>8. Элементы магистральной</w:t>
        </w:r>
        <w:r>
          <w:rPr>
            <w:rStyle w:val="a4"/>
          </w:rPr>
          <w:t xml:space="preserve"> кабельной подсистемы</w:t>
        </w:r>
      </w:hyperlink>
    </w:p>
    <w:p w:rsidR="00000000" w:rsidRDefault="00D5682D">
      <w:pPr>
        <w:ind w:firstLine="400"/>
      </w:pPr>
      <w:hyperlink r:id="rId53" w:anchor="sub_id=800" w:history="1">
        <w:r>
          <w:rPr>
            <w:rStyle w:val="a4"/>
          </w:rPr>
          <w:t>8.1. Дополнительные магистральные кабели</w:t>
        </w:r>
      </w:hyperlink>
    </w:p>
    <w:p w:rsidR="00000000" w:rsidRDefault="00D5682D">
      <w:pPr>
        <w:ind w:firstLine="400"/>
      </w:pPr>
      <w:hyperlink r:id="rId54" w:anchor="sub_id=802" w:history="1">
        <w:r>
          <w:rPr>
            <w:rStyle w:val="a4"/>
          </w:rPr>
          <w:t>8.2. Схемы соединений в магистр</w:t>
        </w:r>
        <w:r>
          <w:rPr>
            <w:rStyle w:val="a4"/>
          </w:rPr>
          <w:t>альных подсистемах</w:t>
        </w:r>
      </w:hyperlink>
    </w:p>
    <w:p w:rsidR="00000000" w:rsidRDefault="00D5682D">
      <w:pPr>
        <w:ind w:firstLine="400"/>
      </w:pPr>
      <w:hyperlink r:id="rId55" w:anchor="sub_id=803" w:history="1">
        <w:r>
          <w:rPr>
            <w:rStyle w:val="a4"/>
          </w:rPr>
          <w:t>8.3. Канал и постоянная линия в магистральной подсистеме</w:t>
        </w:r>
      </w:hyperlink>
    </w:p>
    <w:p w:rsidR="00000000" w:rsidRDefault="00D5682D">
      <w:pPr>
        <w:ind w:firstLine="400"/>
      </w:pPr>
      <w:hyperlink r:id="rId56" w:anchor="sub_id=804" w:history="1">
        <w:r>
          <w:rPr>
            <w:rStyle w:val="a4"/>
          </w:rPr>
          <w:t>8.4. Допустимое ко</w:t>
        </w:r>
        <w:r>
          <w:rPr>
            <w:rStyle w:val="a4"/>
          </w:rPr>
          <w:t>личество точек коммутации в постоянной линии</w:t>
        </w:r>
      </w:hyperlink>
    </w:p>
    <w:p w:rsidR="00000000" w:rsidRDefault="00D5682D">
      <w:pPr>
        <w:ind w:firstLine="400"/>
      </w:pPr>
      <w:hyperlink r:id="rId57" w:anchor="sub_id=805" w:history="1">
        <w:r>
          <w:rPr>
            <w:rStyle w:val="a4"/>
          </w:rPr>
          <w:t>8.5. Допустимое количество точек коммутации в канале</w:t>
        </w:r>
      </w:hyperlink>
    </w:p>
    <w:p w:rsidR="00000000" w:rsidRDefault="00D5682D">
      <w:pPr>
        <w:ind w:firstLine="400"/>
      </w:pPr>
      <w:hyperlink r:id="rId58" w:anchor="sub_id=806" w:history="1">
        <w:r>
          <w:rPr>
            <w:rStyle w:val="a4"/>
          </w:rPr>
          <w:t>8.6. Магистральный кабель</w:t>
        </w:r>
      </w:hyperlink>
    </w:p>
    <w:p w:rsidR="00000000" w:rsidRDefault="00D5682D">
      <w:pPr>
        <w:ind w:firstLine="400"/>
      </w:pPr>
      <w:hyperlink r:id="rId59" w:anchor="sub_id=807" w:history="1">
        <w:r>
          <w:rPr>
            <w:rStyle w:val="a4"/>
          </w:rPr>
          <w:t>8.7. Запас магистрального кабеля</w:t>
        </w:r>
      </w:hyperlink>
    </w:p>
    <w:p w:rsidR="00000000" w:rsidRDefault="00D5682D">
      <w:pPr>
        <w:ind w:firstLine="400"/>
      </w:pPr>
      <w:hyperlink r:id="rId60" w:anchor="sub_id=808" w:history="1">
        <w:r>
          <w:rPr>
            <w:rStyle w:val="a4"/>
          </w:rPr>
          <w:t>8.8. Радиус изгиба магистрально</w:t>
        </w:r>
        <w:r>
          <w:rPr>
            <w:rStyle w:val="a4"/>
          </w:rPr>
          <w:t>го кабеля</w:t>
        </w:r>
      </w:hyperlink>
    </w:p>
    <w:p w:rsidR="00000000" w:rsidRDefault="00D5682D">
      <w:pPr>
        <w:ind w:firstLine="400"/>
      </w:pPr>
      <w:hyperlink r:id="rId61" w:anchor="sub_id=809" w:history="1">
        <w:r>
          <w:rPr>
            <w:rStyle w:val="a4"/>
          </w:rPr>
          <w:t>8.9. Максимально допустимая сила натяжения магистрального кабеля</w:t>
        </w:r>
      </w:hyperlink>
    </w:p>
    <w:p w:rsidR="00000000" w:rsidRDefault="00D5682D">
      <w:pPr>
        <w:ind w:firstLine="400"/>
      </w:pPr>
      <w:hyperlink r:id="rId62" w:anchor="sub_id=810" w:history="1">
        <w:r>
          <w:rPr>
            <w:rStyle w:val="a4"/>
          </w:rPr>
          <w:t>8.10. Максимально допустимая длина магистрального кабеля</w:t>
        </w:r>
      </w:hyperlink>
    </w:p>
    <w:p w:rsidR="00000000" w:rsidRDefault="00D5682D">
      <w:pPr>
        <w:ind w:firstLine="400"/>
      </w:pPr>
      <w:hyperlink r:id="rId63" w:anchor="sub_id=811" w:history="1">
        <w:r>
          <w:rPr>
            <w:rStyle w:val="a4"/>
          </w:rPr>
          <w:t>8.11. Максимально допустимые длины шн</w:t>
        </w:r>
        <w:r>
          <w:rPr>
            <w:rStyle w:val="a4"/>
          </w:rPr>
          <w:t>уров и перемычек в магистрали</w:t>
        </w:r>
      </w:hyperlink>
    </w:p>
    <w:p w:rsidR="00000000" w:rsidRDefault="00D5682D">
      <w:pPr>
        <w:ind w:firstLine="400"/>
      </w:pPr>
      <w:hyperlink r:id="rId64" w:anchor="sub_id=812" w:history="1">
        <w:r>
          <w:rPr>
            <w:rStyle w:val="a4"/>
          </w:rPr>
          <w:t>8.12. Минимально допустимые длины в магистральной кабельной системе</w:t>
        </w:r>
      </w:hyperlink>
    </w:p>
    <w:p w:rsidR="00000000" w:rsidRDefault="00D5682D">
      <w:pPr>
        <w:ind w:firstLine="400"/>
      </w:pPr>
      <w:hyperlink r:id="rId65" w:anchor="sub_id=813" w:history="1">
        <w:r>
          <w:rPr>
            <w:rStyle w:val="a4"/>
          </w:rPr>
          <w:t>8.13. Разветвление и запараллеливание проводников и волокон</w:t>
        </w:r>
      </w:hyperlink>
    </w:p>
    <w:p w:rsidR="00000000" w:rsidRDefault="00D5682D">
      <w:pPr>
        <w:ind w:firstLine="400"/>
      </w:pPr>
      <w:hyperlink r:id="rId66" w:anchor="sub_id=814" w:history="1">
        <w:r>
          <w:rPr>
            <w:rStyle w:val="a4"/>
          </w:rPr>
          <w:t>8.14. Разветвление кабеля</w:t>
        </w:r>
      </w:hyperlink>
    </w:p>
    <w:p w:rsidR="00000000" w:rsidRDefault="00D5682D">
      <w:pPr>
        <w:ind w:firstLine="400"/>
      </w:pPr>
      <w:hyperlink r:id="rId67" w:anchor="sub_id=815" w:history="1">
        <w:r>
          <w:rPr>
            <w:rStyle w:val="a4"/>
          </w:rPr>
          <w:t>8.15</w:t>
        </w:r>
        <w:r>
          <w:rPr>
            <w:rStyle w:val="a4"/>
          </w:rPr>
          <w:t>. Использование сплайсов</w:t>
        </w:r>
      </w:hyperlink>
    </w:p>
    <w:p w:rsidR="00000000" w:rsidRDefault="00D5682D">
      <w:pPr>
        <w:ind w:firstLine="400"/>
      </w:pPr>
      <w:hyperlink r:id="rId68" w:anchor="sub_id=816" w:history="1">
        <w:r>
          <w:rPr>
            <w:rStyle w:val="a4"/>
          </w:rPr>
          <w:t>8.16. Количество пар медного кабеля в магистрали</w:t>
        </w:r>
      </w:hyperlink>
    </w:p>
    <w:p w:rsidR="00000000" w:rsidRDefault="00D5682D">
      <w:pPr>
        <w:ind w:firstLine="400"/>
      </w:pPr>
      <w:hyperlink r:id="rId69" w:anchor="sub_id=817" w:history="1">
        <w:r>
          <w:rPr>
            <w:rStyle w:val="a4"/>
          </w:rPr>
          <w:t>8.17. Расчет количес</w:t>
        </w:r>
        <w:r>
          <w:rPr>
            <w:rStyle w:val="a4"/>
          </w:rPr>
          <w:t>тва волокон в магистрали с учетом приложений</w:t>
        </w:r>
      </w:hyperlink>
    </w:p>
    <w:p w:rsidR="00000000" w:rsidRDefault="00D5682D">
      <w:pPr>
        <w:ind w:firstLine="400"/>
      </w:pPr>
      <w:hyperlink r:id="rId70" w:anchor="sub_id=818" w:history="1">
        <w:r>
          <w:rPr>
            <w:rStyle w:val="a4"/>
          </w:rPr>
          <w:t>8.18. Идентификация и маркировка элементов магистральной подсистемы</w:t>
        </w:r>
      </w:hyperlink>
    </w:p>
    <w:p w:rsidR="00000000" w:rsidRDefault="00D5682D">
      <w:pPr>
        <w:ind w:firstLine="400"/>
      </w:pPr>
      <w:hyperlink r:id="rId71" w:anchor="sub_id=819" w:history="1">
        <w:r>
          <w:rPr>
            <w:rStyle w:val="a4"/>
          </w:rPr>
          <w:t>8.19. Рабочее место</w:t>
        </w:r>
      </w:hyperlink>
    </w:p>
    <w:p w:rsidR="00000000" w:rsidRDefault="00D5682D">
      <w:pPr>
        <w:ind w:firstLine="400"/>
      </w:pPr>
      <w:hyperlink r:id="rId72" w:anchor="sub_id=820" w:history="1">
        <w:r>
          <w:rPr>
            <w:rStyle w:val="a4"/>
          </w:rPr>
          <w:t>8.20. Элементы рабочего места</w:t>
        </w:r>
      </w:hyperlink>
    </w:p>
    <w:p w:rsidR="00000000" w:rsidRDefault="00D5682D">
      <w:pPr>
        <w:ind w:firstLine="400"/>
      </w:pPr>
      <w:hyperlink r:id="rId73" w:anchor="sub_id=900" w:history="1">
        <w:r>
          <w:rPr>
            <w:rStyle w:val="a4"/>
          </w:rPr>
          <w:t>9. Телекоммуникационная р</w:t>
        </w:r>
        <w:r>
          <w:rPr>
            <w:rStyle w:val="a4"/>
          </w:rPr>
          <w:t>озетка</w:t>
        </w:r>
      </w:hyperlink>
    </w:p>
    <w:p w:rsidR="00000000" w:rsidRDefault="00D5682D">
      <w:pPr>
        <w:ind w:firstLine="400"/>
      </w:pPr>
      <w:hyperlink r:id="rId74" w:anchor="sub_id=900" w:history="1">
        <w:r>
          <w:rPr>
            <w:rStyle w:val="a4"/>
          </w:rPr>
          <w:t>9.1. Абонентские шнуры</w:t>
        </w:r>
      </w:hyperlink>
    </w:p>
    <w:p w:rsidR="00000000" w:rsidRDefault="00D5682D">
      <w:pPr>
        <w:ind w:firstLine="400"/>
      </w:pPr>
      <w:hyperlink r:id="rId75" w:anchor="sub_id=902" w:history="1">
        <w:r>
          <w:rPr>
            <w:rStyle w:val="a4"/>
          </w:rPr>
          <w:t>9.2. Конверторы, балуны, переходники, разветвители</w:t>
        </w:r>
      </w:hyperlink>
    </w:p>
    <w:p w:rsidR="00000000" w:rsidRDefault="00D5682D">
      <w:pPr>
        <w:ind w:firstLine="400"/>
      </w:pPr>
      <w:hyperlink r:id="rId76" w:anchor="sub_id=903" w:history="1">
        <w:r>
          <w:rPr>
            <w:rStyle w:val="a4"/>
          </w:rPr>
          <w:t>9.3. Телекоммуникационное оборудование рабочего места</w:t>
        </w:r>
      </w:hyperlink>
    </w:p>
    <w:p w:rsidR="00000000" w:rsidRDefault="00D5682D">
      <w:pPr>
        <w:ind w:firstLine="400"/>
      </w:pPr>
      <w:hyperlink r:id="rId77" w:anchor="sub_id=904" w:history="1">
        <w:r>
          <w:rPr>
            <w:rStyle w:val="a4"/>
          </w:rPr>
          <w:t>9.4. Телекоммуникационные кабельные трассы</w:t>
        </w:r>
      </w:hyperlink>
    </w:p>
    <w:p w:rsidR="00000000" w:rsidRDefault="00D5682D">
      <w:pPr>
        <w:ind w:firstLine="400"/>
      </w:pPr>
      <w:hyperlink r:id="rId78" w:anchor="sub_id=905" w:history="1">
        <w:r>
          <w:rPr>
            <w:rStyle w:val="a4"/>
          </w:rPr>
          <w:t>9.5. Общие требования к кабельной трассе</w:t>
        </w:r>
      </w:hyperlink>
    </w:p>
    <w:p w:rsidR="00000000" w:rsidRDefault="00D5682D">
      <w:pPr>
        <w:ind w:firstLine="400"/>
      </w:pPr>
      <w:hyperlink r:id="rId79" w:anchor="sub_id=1000" w:history="1">
        <w:r>
          <w:rPr>
            <w:rStyle w:val="a4"/>
          </w:rPr>
          <w:t>10. Телекоммуникационные помещения и монтажные конструктивы</w:t>
        </w:r>
      </w:hyperlink>
    </w:p>
    <w:p w:rsidR="00000000" w:rsidRDefault="00D5682D">
      <w:pPr>
        <w:ind w:firstLine="400"/>
      </w:pPr>
      <w:hyperlink r:id="rId80" w:anchor="sub_id=1000" w:history="1">
        <w:r>
          <w:rPr>
            <w:rStyle w:val="a4"/>
          </w:rPr>
          <w:t>10.1. Общие требования к телекоммуникационным помещениям</w:t>
        </w:r>
      </w:hyperlink>
    </w:p>
    <w:p w:rsidR="00000000" w:rsidRDefault="00D5682D">
      <w:pPr>
        <w:ind w:firstLine="400"/>
      </w:pPr>
      <w:hyperlink r:id="rId81" w:anchor="sub_id=1100" w:history="1">
        <w:r>
          <w:rPr>
            <w:rStyle w:val="a4"/>
          </w:rPr>
          <w:t>11. Телекоммуникационная</w:t>
        </w:r>
      </w:hyperlink>
    </w:p>
    <w:p w:rsidR="00000000" w:rsidRDefault="00D5682D">
      <w:pPr>
        <w:ind w:firstLine="400"/>
      </w:pPr>
      <w:hyperlink r:id="rId82" w:anchor="sub_id=1100" w:history="1">
        <w:r>
          <w:rPr>
            <w:rStyle w:val="a4"/>
          </w:rPr>
          <w:t>11.1. Аппаратная</w:t>
        </w:r>
      </w:hyperlink>
    </w:p>
    <w:p w:rsidR="00000000" w:rsidRDefault="00D5682D">
      <w:pPr>
        <w:ind w:firstLine="400"/>
      </w:pPr>
      <w:hyperlink r:id="rId83" w:anchor="sub_id=1102" w:history="1">
        <w:r>
          <w:rPr>
            <w:rStyle w:val="a4"/>
          </w:rPr>
          <w:t>11.2. Альтернативные телекоммуникационные помещени</w:t>
        </w:r>
        <w:r>
          <w:rPr>
            <w:rStyle w:val="a4"/>
          </w:rPr>
          <w:t>я</w:t>
        </w:r>
      </w:hyperlink>
    </w:p>
    <w:p w:rsidR="00000000" w:rsidRDefault="00D5682D">
      <w:pPr>
        <w:ind w:firstLine="400"/>
      </w:pPr>
      <w:hyperlink r:id="rId84" w:anchor="sub_id=1103" w:history="1">
        <w:r>
          <w:rPr>
            <w:rStyle w:val="a4"/>
          </w:rPr>
          <w:t>11.3. Помещения кабельного ввода в здание</w:t>
        </w:r>
      </w:hyperlink>
    </w:p>
    <w:p w:rsidR="00000000" w:rsidRDefault="00D5682D">
      <w:pPr>
        <w:ind w:firstLine="400"/>
      </w:pPr>
      <w:hyperlink r:id="rId85" w:anchor="sub_id=1104" w:history="1">
        <w:r>
          <w:rPr>
            <w:rStyle w:val="a4"/>
          </w:rPr>
          <w:t>11.4. Монтажные конструктивы</w:t>
        </w:r>
      </w:hyperlink>
    </w:p>
    <w:p w:rsidR="00000000" w:rsidRDefault="00D5682D">
      <w:pPr>
        <w:ind w:firstLine="400"/>
      </w:pPr>
      <w:hyperlink r:id="rId86" w:anchor="sub_id=1105" w:history="1">
        <w:r>
          <w:rPr>
            <w:rStyle w:val="a4"/>
          </w:rPr>
          <w:t>11.5. Кабельный ввод в здание</w:t>
        </w:r>
      </w:hyperlink>
    </w:p>
    <w:p w:rsidR="00000000" w:rsidRDefault="00D5682D">
      <w:pPr>
        <w:ind w:firstLine="400"/>
      </w:pPr>
      <w:hyperlink r:id="rId87" w:anchor="sub_id=1106" w:history="1">
        <w:r>
          <w:rPr>
            <w:rStyle w:val="a4"/>
          </w:rPr>
          <w:t>11.6. Точка ввода</w:t>
        </w:r>
      </w:hyperlink>
    </w:p>
    <w:p w:rsidR="00000000" w:rsidRDefault="00D5682D">
      <w:pPr>
        <w:ind w:firstLine="400"/>
      </w:pPr>
      <w:hyperlink r:id="rId88" w:anchor="sub_id=1200" w:history="1">
        <w:r>
          <w:rPr>
            <w:rStyle w:val="a4"/>
          </w:rPr>
          <w:t>12. Помещения кабельного ввода в здание</w:t>
        </w:r>
      </w:hyperlink>
    </w:p>
    <w:p w:rsidR="00000000" w:rsidRDefault="00D5682D">
      <w:pPr>
        <w:ind w:firstLine="400"/>
      </w:pPr>
      <w:hyperlink r:id="rId89" w:anchor="sub_id=1200" w:history="1">
        <w:r>
          <w:rPr>
            <w:rStyle w:val="a4"/>
          </w:rPr>
          <w:t>12.1. Правила монтажа СКС</w:t>
        </w:r>
      </w:hyperlink>
    </w:p>
    <w:p w:rsidR="00000000" w:rsidRDefault="00D5682D">
      <w:pPr>
        <w:ind w:firstLine="400"/>
      </w:pPr>
      <w:hyperlink r:id="rId90" w:anchor="sub_id=1202" w:history="1">
        <w:r>
          <w:rPr>
            <w:rStyle w:val="a4"/>
          </w:rPr>
          <w:t>12.2. Правила монтажа кабелей</w:t>
        </w:r>
      </w:hyperlink>
    </w:p>
    <w:p w:rsidR="00000000" w:rsidRDefault="00D5682D">
      <w:pPr>
        <w:ind w:firstLine="400"/>
      </w:pPr>
      <w:hyperlink r:id="rId91" w:anchor="sub_id=1300" w:history="1">
        <w:r>
          <w:rPr>
            <w:rStyle w:val="a4"/>
          </w:rPr>
          <w:t>13. Правила работы с витой парой</w:t>
        </w:r>
      </w:hyperlink>
    </w:p>
    <w:p w:rsidR="00000000" w:rsidRDefault="00D5682D">
      <w:pPr>
        <w:ind w:firstLine="400"/>
      </w:pPr>
      <w:hyperlink r:id="rId92" w:anchor="sub_id=1300" w:history="1">
        <w:r>
          <w:rPr>
            <w:rStyle w:val="a4"/>
          </w:rPr>
          <w:t>13.1 Правила монтажа коммутационного оборудования</w:t>
        </w:r>
      </w:hyperlink>
    </w:p>
    <w:p w:rsidR="00000000" w:rsidRDefault="00D5682D">
      <w:pPr>
        <w:ind w:firstLine="400"/>
      </w:pPr>
      <w:hyperlink r:id="rId93" w:anchor="sub_id=1302" w:history="1">
        <w:r>
          <w:rPr>
            <w:rStyle w:val="a4"/>
          </w:rPr>
          <w:t>13.2. Администрирование кабельной системы</w:t>
        </w:r>
      </w:hyperlink>
    </w:p>
    <w:p w:rsidR="00000000" w:rsidRDefault="00D5682D">
      <w:pPr>
        <w:ind w:firstLine="400"/>
      </w:pPr>
      <w:hyperlink r:id="rId94" w:anchor="sub_id=1303" w:history="1">
        <w:r>
          <w:rPr>
            <w:rStyle w:val="a4"/>
          </w:rPr>
          <w:t>13.3. Пожарная безопасность</w:t>
        </w:r>
      </w:hyperlink>
    </w:p>
    <w:p w:rsidR="00000000" w:rsidRDefault="00D5682D">
      <w:pPr>
        <w:ind w:firstLine="400"/>
      </w:pPr>
      <w:hyperlink r:id="rId95" w:anchor="sub_id=1400" w:history="1">
        <w:r>
          <w:rPr>
            <w:rStyle w:val="a4"/>
          </w:rPr>
          <w:t>14. Общие положения</w:t>
        </w:r>
      </w:hyperlink>
    </w:p>
    <w:p w:rsidR="00000000" w:rsidRDefault="00D5682D">
      <w:pPr>
        <w:ind w:firstLine="400"/>
      </w:pPr>
      <w:hyperlink r:id="rId96" w:anchor="sub_id=1500" w:history="1">
        <w:r>
          <w:rPr>
            <w:rStyle w:val="a4"/>
          </w:rPr>
          <w:t>15. Классификация пожарных зон</w:t>
        </w:r>
      </w:hyperlink>
    </w:p>
    <w:p w:rsidR="00000000" w:rsidRDefault="00D5682D">
      <w:pPr>
        <w:ind w:firstLine="400"/>
        <w:jc w:val="both"/>
      </w:pPr>
      <w:hyperlink r:id="rId97" w:anchor="sub_id=1600" w:history="1">
        <w:r>
          <w:rPr>
            <w:rStyle w:val="a4"/>
          </w:rPr>
          <w:t>16. Требования по обеспечению электромагнитной совместимости</w:t>
        </w:r>
      </w:hyperlink>
    </w:p>
    <w:p w:rsidR="00000000" w:rsidRDefault="00D5682D">
      <w:pPr>
        <w:ind w:firstLine="400"/>
        <w:jc w:val="both"/>
      </w:pPr>
      <w:hyperlink r:id="rId98" w:anchor="sub_id=1700" w:history="1">
        <w:r>
          <w:rPr>
            <w:rStyle w:val="a4"/>
          </w:rPr>
          <w:t>17. Требования по технике безопасности и санитарные правила</w:t>
        </w:r>
      </w:hyperlink>
    </w:p>
    <w:p w:rsidR="00000000" w:rsidRDefault="00D5682D">
      <w:pPr>
        <w:ind w:firstLine="400"/>
      </w:pPr>
      <w:hyperlink r:id="rId99" w:anchor="sub_id=1" w:history="1">
        <w:r>
          <w:rPr>
            <w:rStyle w:val="a4"/>
          </w:rPr>
          <w:t>Приложения А (справочное) Наименование и единицы величин</w:t>
        </w:r>
      </w:hyperlink>
    </w:p>
    <w:p w:rsidR="00000000" w:rsidRDefault="00D5682D">
      <w:pPr>
        <w:ind w:firstLine="400"/>
      </w:pPr>
      <w:hyperlink r:id="rId100" w:anchor="sub_id=2" w:history="1">
        <w:r>
          <w:rPr>
            <w:rStyle w:val="a4"/>
          </w:rPr>
          <w:t>Приложения Б (информационное) Классификация кабелей, использующихся в СКС</w:t>
        </w:r>
      </w:hyperlink>
    </w:p>
    <w:p w:rsidR="00000000" w:rsidRDefault="00D5682D">
      <w:pPr>
        <w:jc w:val="center"/>
      </w:pPr>
      <w:r>
        <w:rPr>
          <w:rStyle w:val="s1"/>
        </w:rPr>
        <w:lastRenderedPageBreak/>
        <w:t> </w:t>
      </w:r>
    </w:p>
    <w:p w:rsidR="00000000" w:rsidRDefault="00D5682D">
      <w:pPr>
        <w:jc w:val="center"/>
      </w:pPr>
      <w:r>
        <w:rPr>
          <w:rStyle w:val="s1"/>
        </w:rPr>
        <w:t> </w:t>
      </w:r>
    </w:p>
    <w:p w:rsidR="00000000" w:rsidRDefault="00D5682D">
      <w:pPr>
        <w:jc w:val="center"/>
      </w:pPr>
      <w:r>
        <w:rPr>
          <w:rStyle w:val="s1"/>
        </w:rPr>
        <w:t>ВВЕДЕНИЕ</w:t>
      </w:r>
    </w:p>
    <w:p w:rsidR="00000000" w:rsidRDefault="00D5682D">
      <w:pPr>
        <w:jc w:val="center"/>
      </w:pPr>
      <w:r>
        <w:rPr>
          <w:rStyle w:val="s1"/>
        </w:rP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Настоящий Государственный норма</w:t>
      </w:r>
      <w:r>
        <w:t>тив разработан в рамках республиканской бюджетной программы 003 «Совершенствование нормативно-технических документов в сфере архитектурной, градостроительной и строительной деятельности»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Требования и рекомендации по структурированным кабельным сетям включе</w:t>
      </w:r>
      <w:r>
        <w:t>нные в настоящий Государственный норматив, гармонизированы с требованиями современных международных, европейских, североамериканских и российских нормативных документов: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- серией европейских стандартов EN 50173 «Information Technology. Generic cabling syst</w:t>
      </w:r>
      <w:r>
        <w:t>ems» (Информационная технология. Структурированные кабельные системы);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- серией европейских стандартов EN 50174 «Information technology. Cabling installation» (Информационная технология. Прокладка кабелей);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- серией международных стандартов ISO 11801 «Info</w:t>
      </w:r>
      <w:r>
        <w:t>rmation Technology. Generic cabling for customer premises» (Информационная технология. Структурированные кабельные системы для офисных зданий);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- национальными американскими стандартами ANSI/TIA/EIA 568-В «Commercial Building Telecommunications Cabling Sta</w:t>
      </w:r>
      <w:r>
        <w:t>ndard» (Стандарт телекоммуникационных кабельных систем коммерческих зданий);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 xml:space="preserve">- стандартом </w:t>
      </w:r>
      <w:hyperlink r:id="rId101" w:history="1">
        <w:r>
          <w:rPr>
            <w:rStyle w:val="a4"/>
          </w:rPr>
          <w:t>ГОСТ Р 53246-2008</w:t>
        </w:r>
      </w:hyperlink>
      <w:r>
        <w:t xml:space="preserve"> «Системы кабельные структурированные. Проектирование основных узлов системы. Общие </w:t>
      </w:r>
      <w:r>
        <w:t>требования»</w:t>
      </w:r>
    </w:p>
    <w:p w:rsidR="00000000" w:rsidRDefault="00D5682D">
      <w:pPr>
        <w:jc w:val="center"/>
      </w:pPr>
      <w:r>
        <w:rPr>
          <w:rStyle w:val="s1"/>
        </w:rPr>
        <w:t> </w:t>
      </w:r>
    </w:p>
    <w:p w:rsidR="00000000" w:rsidRDefault="00D5682D">
      <w:pPr>
        <w:jc w:val="center"/>
      </w:pPr>
      <w:r>
        <w:rPr>
          <w:rStyle w:val="s1"/>
        </w:rPr>
        <w:t> </w:t>
      </w:r>
    </w:p>
    <w:p w:rsidR="00000000" w:rsidRDefault="00D5682D">
      <w:pPr>
        <w:jc w:val="center"/>
      </w:pPr>
      <w:r>
        <w:rPr>
          <w:rStyle w:val="s1"/>
        </w:rPr>
        <w:t>1 Область применения</w:t>
      </w:r>
    </w:p>
    <w:p w:rsidR="00000000" w:rsidRDefault="00D5682D">
      <w:pPr>
        <w:ind w:firstLine="400"/>
        <w:jc w:val="both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1.1 Настоящий государственный норматив распространяется на проектирование структурированных кабельных сетей (СКС), способных обслуживать различные типы зданий и поддерживать работу разнообразных приложений (таких как передача речи, данные, текст, изображен</w:t>
      </w:r>
      <w:r>
        <w:t>ие и видео). При этом размер обслуживания объекта может охватывать площадь диаметром до 3 000 м, при полезной площади обслуживания до 1 000 000 м</w:t>
      </w:r>
      <w:r>
        <w:rPr>
          <w:vertAlign w:val="superscript"/>
        </w:rPr>
        <w:t>2</w:t>
      </w:r>
      <w:r>
        <w:t xml:space="preserve"> и количестве пользователей (обслуживаемого персонала) до 50 000.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1.2 Настоящий стандарт устанавливает общие т</w:t>
      </w:r>
      <w:r>
        <w:t>ребования проектирования основных элементов структурированных кабельных сетей на основе витой пары проводников и волоконно-оптических компонентов.</w:t>
      </w:r>
    </w:p>
    <w:p w:rsidR="00000000" w:rsidRDefault="00D5682D">
      <w:pPr>
        <w:ind w:firstLine="400"/>
        <w:jc w:val="both"/>
      </w:pPr>
      <w:r>
        <w:t> </w:t>
      </w:r>
    </w:p>
    <w:p w:rsidR="00000000" w:rsidRDefault="00D5682D">
      <w:pPr>
        <w:ind w:firstLine="400"/>
        <w:jc w:val="both"/>
      </w:pPr>
      <w:r>
        <w:t> </w:t>
      </w:r>
    </w:p>
    <w:p w:rsidR="00000000" w:rsidRDefault="00D5682D">
      <w:pPr>
        <w:jc w:val="center"/>
      </w:pPr>
      <w:r>
        <w:rPr>
          <w:rStyle w:val="s1"/>
        </w:rPr>
        <w:t>2 Нормативные ссылки</w:t>
      </w:r>
    </w:p>
    <w:p w:rsidR="00000000" w:rsidRDefault="00D5682D">
      <w:pPr>
        <w:jc w:val="center"/>
      </w:pPr>
      <w:r>
        <w:rPr>
          <w:rStyle w:val="s1"/>
        </w:rPr>
        <w:t> </w:t>
      </w:r>
    </w:p>
    <w:p w:rsidR="00000000" w:rsidRDefault="00D5682D">
      <w:pPr>
        <w:ind w:firstLine="400"/>
        <w:jc w:val="both"/>
      </w:pPr>
      <w:r>
        <w:t>Для применения настоящего Государственного норматива необходимы следующие ссылочны</w:t>
      </w:r>
      <w:r>
        <w:t>е нормативные документы:</w:t>
      </w:r>
    </w:p>
    <w:p w:rsidR="00000000" w:rsidRDefault="00D5682D">
      <w:pPr>
        <w:ind w:firstLine="400"/>
        <w:jc w:val="both"/>
      </w:pPr>
      <w:hyperlink r:id="rId102" w:anchor="sub_id=100" w:history="1">
        <w:r>
          <w:rPr>
            <w:rStyle w:val="a4"/>
          </w:rPr>
          <w:t>Технический регламент</w:t>
        </w:r>
      </w:hyperlink>
      <w:r>
        <w:t xml:space="preserve"> «Требования к безопасности пожарной техники для защиты объектов», утвержденный Постановлением Правительства Республики Казахстан</w:t>
      </w:r>
      <w:r>
        <w:t xml:space="preserve"> от 16 января 2009 года № 16. </w:t>
      </w:r>
    </w:p>
    <w:p w:rsidR="00000000" w:rsidRDefault="00D5682D">
      <w:pPr>
        <w:ind w:firstLine="400"/>
        <w:jc w:val="both"/>
      </w:pPr>
      <w:hyperlink r:id="rId103" w:anchor="sub_id=100" w:history="1">
        <w:r>
          <w:rPr>
            <w:rStyle w:val="a4"/>
          </w:rPr>
          <w:t>Технический регламент</w:t>
        </w:r>
      </w:hyperlink>
      <w:r>
        <w:t xml:space="preserve"> «Процедуры подтверждения соответствия», утвержденный Постановлением Правительства Республики Казахстан от 4 февраля 2008 г</w:t>
      </w:r>
      <w:r>
        <w:t>ода № 90.</w:t>
      </w:r>
    </w:p>
    <w:p w:rsidR="00000000" w:rsidRDefault="00D5682D">
      <w:pPr>
        <w:ind w:firstLine="400"/>
        <w:jc w:val="both"/>
      </w:pPr>
      <w:hyperlink r:id="rId104" w:anchor="sub_id=100" w:history="1">
        <w:r>
          <w:rPr>
            <w:rStyle w:val="a4"/>
          </w:rPr>
          <w:t>Технический регламент</w:t>
        </w:r>
      </w:hyperlink>
      <w:r>
        <w:t xml:space="preserve"> «Электромагнитная совместимость», утвержденный Постановлением Правительства Республики Казахстан от 9 августа 2010 года № 812.</w:t>
      </w:r>
    </w:p>
    <w:p w:rsidR="00000000" w:rsidRDefault="00D5682D">
      <w:pPr>
        <w:ind w:firstLine="400"/>
        <w:jc w:val="both"/>
      </w:pPr>
      <w:hyperlink r:id="rId105" w:history="1">
        <w:r>
          <w:rPr>
            <w:rStyle w:val="a4"/>
          </w:rPr>
          <w:t>СНиП РК 2.04-05-2002</w:t>
        </w:r>
      </w:hyperlink>
      <w:r>
        <w:t>* Естественное и искусственное освещение.</w:t>
      </w:r>
    </w:p>
    <w:p w:rsidR="00000000" w:rsidRDefault="00D5682D">
      <w:pPr>
        <w:ind w:firstLine="400"/>
        <w:jc w:val="both"/>
      </w:pPr>
      <w:hyperlink r:id="rId106" w:history="1">
        <w:r>
          <w:rPr>
            <w:rStyle w:val="a4"/>
          </w:rPr>
          <w:t>СНиП РК 3.02-02-2009</w:t>
        </w:r>
      </w:hyperlink>
      <w:r>
        <w:t xml:space="preserve"> Общественные здания и сооружения.</w:t>
      </w:r>
    </w:p>
    <w:p w:rsidR="00000000" w:rsidRDefault="00D5682D">
      <w:pPr>
        <w:ind w:firstLine="400"/>
        <w:jc w:val="both"/>
      </w:pPr>
      <w:hyperlink r:id="rId107" w:history="1">
        <w:r>
          <w:rPr>
            <w:rStyle w:val="a4"/>
          </w:rPr>
          <w:t>СНиП РК 3.02-16-2003</w:t>
        </w:r>
      </w:hyperlink>
      <w:r>
        <w:t>* Многофункциональные здания и комплексы.</w:t>
      </w:r>
    </w:p>
    <w:p w:rsidR="00000000" w:rsidRDefault="00D5682D">
      <w:pPr>
        <w:ind w:firstLine="400"/>
        <w:jc w:val="both"/>
      </w:pPr>
      <w:hyperlink r:id="rId108" w:history="1">
        <w:r>
          <w:rPr>
            <w:rStyle w:val="a4"/>
          </w:rPr>
          <w:t>СНиП РК 3.02-43-2007</w:t>
        </w:r>
      </w:hyperlink>
      <w:r>
        <w:t xml:space="preserve"> Жилые здания.</w:t>
      </w:r>
    </w:p>
    <w:p w:rsidR="00000000" w:rsidRDefault="00D5682D">
      <w:pPr>
        <w:ind w:firstLine="400"/>
        <w:jc w:val="both"/>
      </w:pPr>
      <w:hyperlink r:id="rId109" w:history="1">
        <w:r>
          <w:rPr>
            <w:rStyle w:val="a4"/>
          </w:rPr>
          <w:t>СНиП РК 4.04-10-2002</w:t>
        </w:r>
      </w:hyperlink>
      <w:r>
        <w:t xml:space="preserve"> Электротехнические устройства.</w:t>
      </w:r>
    </w:p>
    <w:p w:rsidR="00000000" w:rsidRDefault="00D5682D">
      <w:pPr>
        <w:ind w:firstLine="400"/>
        <w:jc w:val="both"/>
      </w:pPr>
      <w:hyperlink r:id="rId110" w:history="1">
        <w:r>
          <w:rPr>
            <w:rStyle w:val="a4"/>
          </w:rPr>
          <w:t>СН РК 2.04-29-2005</w:t>
        </w:r>
      </w:hyperlink>
      <w:r>
        <w:t xml:space="preserve"> Инструкция по устройству молниезащиты зданий и сооружений.</w:t>
      </w:r>
    </w:p>
    <w:p w:rsidR="00000000" w:rsidRDefault="00D5682D">
      <w:pPr>
        <w:ind w:firstLine="400"/>
        <w:jc w:val="both"/>
      </w:pPr>
      <w:hyperlink r:id="rId111" w:history="1">
        <w:r>
          <w:rPr>
            <w:rStyle w:val="a4"/>
          </w:rPr>
          <w:t>СП РК 3.02-02-2008</w:t>
        </w:r>
      </w:hyperlink>
      <w:r>
        <w:t xml:space="preserve"> Проектирование многофункциональных высотных зданий и комплексов. 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ГОСТ Р 53245-2008 Информационные технологии. Структурированные кабельные системы. Проектирование основных узлов системы. Общие требования.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ГОСТ Р 53313-2009</w:t>
      </w:r>
      <w:r>
        <w:t xml:space="preserve"> Кабельные изделия. Требования пожарной безопасности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«Правила устройства электроустановок Республики Казахстан», утвержденные Приказом Председателя Комитета по государственному энергетическому надзору Министерства энергетики и минеральных ресурсов Республи</w:t>
      </w:r>
      <w:r>
        <w:t>ки Казахстан от 17 июля 2008 года №11-П.</w:t>
      </w:r>
    </w:p>
    <w:p w:rsidR="00000000" w:rsidRDefault="00D5682D">
      <w:pPr>
        <w:ind w:firstLine="400"/>
        <w:jc w:val="both"/>
      </w:pPr>
      <w:r>
        <w:t>Санитарно-эпидемиологические правила и нормы 2.2.2/2.4.1340-03 «Гигиенические требования к ПЭВМ и организации работ»</w:t>
      </w:r>
    </w:p>
    <w:p w:rsidR="00000000" w:rsidRDefault="00D5682D">
      <w:pPr>
        <w:ind w:firstLine="400"/>
        <w:jc w:val="both"/>
      </w:pPr>
      <w:r>
        <w:t>ANSI/TIA/EIA 568-С.0\С.1 Стандарт на телекоммуникационные кабельные системы коммерческих зданий. О</w:t>
      </w:r>
      <w:r>
        <w:t xml:space="preserve">бщие положения. </w:t>
      </w:r>
    </w:p>
    <w:p w:rsidR="00000000" w:rsidRDefault="00D5682D">
      <w:pPr>
        <w:ind w:firstLine="400"/>
        <w:jc w:val="both"/>
      </w:pPr>
      <w:r>
        <w:t>ANSI/TIA/EIA 568-С.2 Стандарт на телекоммуникационные кабельные системы коммерческих зданий. Компоненты на основе витой пары.</w:t>
      </w:r>
    </w:p>
    <w:p w:rsidR="00000000" w:rsidRDefault="00D5682D">
      <w:pPr>
        <w:ind w:firstLine="400"/>
        <w:jc w:val="both"/>
      </w:pPr>
      <w:r>
        <w:t>ANSI/TIA/EIA 568-C.3 Стандарт на телекоммуникационные кабельные системы коммерческих зданий. Компоненты на основе</w:t>
      </w:r>
      <w:r>
        <w:t xml:space="preserve"> волоконно-оптических компонентов.</w:t>
      </w:r>
    </w:p>
    <w:p w:rsidR="00000000" w:rsidRDefault="00D5682D">
      <w:pPr>
        <w:ind w:firstLine="400"/>
        <w:jc w:val="both"/>
      </w:pPr>
      <w:r>
        <w:t>ANSI/TIA/EIA-568-B.1 Commercial Building Telecommunications Cabling Standard, Part 1: General Requirements</w:t>
      </w:r>
    </w:p>
    <w:p w:rsidR="00000000" w:rsidRDefault="00D5682D">
      <w:pPr>
        <w:ind w:firstLine="400"/>
        <w:jc w:val="both"/>
      </w:pPr>
      <w:r>
        <w:t>ANSI/TIA/EIA-568-B.2 Commercial Building Telecommunications Cabling Standard, Part 2: Balanced Twisted Pair Cabling Components</w:t>
      </w:r>
    </w:p>
    <w:p w:rsidR="00000000" w:rsidRDefault="00D5682D">
      <w:pPr>
        <w:ind w:firstLine="400"/>
        <w:jc w:val="both"/>
      </w:pPr>
      <w:r>
        <w:t>ANSI/TIA/EIA-568-B.3 Commercial Building Telecommunications Cabling Standard, Part 3: Optical Fiber Cabling Components Standard</w:t>
      </w:r>
    </w:p>
    <w:p w:rsidR="00000000" w:rsidRDefault="00D5682D">
      <w:pPr>
        <w:ind w:firstLine="400"/>
        <w:jc w:val="both"/>
      </w:pPr>
      <w:r>
        <w:t>A</w:t>
      </w:r>
      <w:r>
        <w:t>NSI/TIA/EIA-569-A Commercial Building standards for Telecommunications Pathways and Spaces»</w:t>
      </w:r>
    </w:p>
    <w:p w:rsidR="00000000" w:rsidRDefault="00D5682D">
      <w:pPr>
        <w:ind w:firstLine="400"/>
        <w:jc w:val="both"/>
      </w:pPr>
      <w:r>
        <w:t>ANSI/TIA/EIA-606-A «The Administration Standard for the Telecommunications Infrastructure of Commercial Building»</w:t>
      </w:r>
    </w:p>
    <w:p w:rsidR="00000000" w:rsidRDefault="00D5682D">
      <w:pPr>
        <w:ind w:firstLine="400"/>
        <w:jc w:val="both"/>
      </w:pPr>
      <w:r>
        <w:t>ANSI/TIA/EIA-942 Telecommunications Infrastructure</w:t>
      </w:r>
      <w:r>
        <w:t xml:space="preserve"> Standard for Data Centers</w:t>
      </w:r>
    </w:p>
    <w:p w:rsidR="00000000" w:rsidRDefault="00D5682D">
      <w:pPr>
        <w:ind w:firstLine="400"/>
        <w:jc w:val="both"/>
      </w:pPr>
      <w:r>
        <w:t>ANSI/TIA/EIA-J-STD-607-A «Commercial Building Grounding and Bonding Requirements for Telecommunications»</w:t>
      </w:r>
    </w:p>
    <w:p w:rsidR="00000000" w:rsidRDefault="00D5682D">
      <w:pPr>
        <w:ind w:firstLine="400"/>
        <w:jc w:val="both"/>
      </w:pPr>
      <w:r>
        <w:t>EN 50173-1 Information technology. Generic cabling systems - Part 1: General requirements</w:t>
      </w:r>
    </w:p>
    <w:p w:rsidR="00000000" w:rsidRDefault="00D5682D">
      <w:pPr>
        <w:ind w:firstLine="400"/>
        <w:jc w:val="both"/>
      </w:pPr>
      <w:r>
        <w:t>EN 50173-2 Information technology.</w:t>
      </w:r>
      <w:r>
        <w:t xml:space="preserve"> Generic cabling systems - Part 2: Office premises</w:t>
      </w:r>
    </w:p>
    <w:p w:rsidR="00000000" w:rsidRDefault="00D5682D">
      <w:pPr>
        <w:ind w:firstLine="400"/>
        <w:jc w:val="both"/>
      </w:pPr>
      <w:r>
        <w:t>EN 50173-5 Information technology. Generic cabling systems - Part 5: Data centers</w:t>
      </w:r>
    </w:p>
    <w:p w:rsidR="00000000" w:rsidRDefault="00D5682D">
      <w:pPr>
        <w:ind w:firstLine="400"/>
        <w:jc w:val="both"/>
      </w:pPr>
      <w:r>
        <w:t>EN 50310 Application of equipotential bonding and earthing in buildings with information</w:t>
      </w:r>
    </w:p>
    <w:p w:rsidR="00000000" w:rsidRDefault="00D5682D">
      <w:pPr>
        <w:ind w:firstLine="400"/>
        <w:jc w:val="both"/>
      </w:pPr>
      <w:r>
        <w:t>ISO 11801:2002 Information technol</w:t>
      </w:r>
      <w:r>
        <w:t>ogy. Generic cabling for customer premises technology equipment</w:t>
      </w:r>
    </w:p>
    <w:p w:rsidR="00000000" w:rsidRDefault="00D5682D">
      <w:pPr>
        <w:ind w:firstLine="400"/>
        <w:jc w:val="both"/>
      </w:pPr>
      <w:r>
        <w:t>ISO/IEC 14763-1 Information technology - Implementation and operation of customer premises cabling - Part 1: Administration</w:t>
      </w:r>
    </w:p>
    <w:p w:rsidR="00000000" w:rsidRDefault="00D5682D">
      <w:pPr>
        <w:ind w:firstLine="400"/>
        <w:jc w:val="both"/>
      </w:pPr>
      <w:r>
        <w:t>ISO/IEC 14763-2:2000 Information technology - Implementation and ope</w:t>
      </w:r>
      <w:r>
        <w:t>ration of customer premises cabling - Part 2: Planning and installation</w:t>
      </w:r>
    </w:p>
    <w:p w:rsidR="00000000" w:rsidRDefault="00D5682D">
      <w:pPr>
        <w:ind w:firstLine="400"/>
        <w:jc w:val="both"/>
      </w:pPr>
      <w:r>
        <w:t>ISO/IEC 14763-3:2006 Information technology - Implementation and operation of customer premises cabling -- Part 3: Testing of optical fibre cabling</w:t>
      </w:r>
    </w:p>
    <w:p w:rsidR="00000000" w:rsidRDefault="00D5682D">
      <w:pPr>
        <w:ind w:firstLine="400"/>
        <w:jc w:val="both"/>
      </w:pPr>
      <w:r>
        <w:t>ISO/IEC 18010:2002 Information techn</w:t>
      </w:r>
      <w:r>
        <w:t>ology - Pathways and spaces for customer premises cabling</w:t>
      </w:r>
    </w:p>
    <w:p w:rsidR="00000000" w:rsidRDefault="00D5682D">
      <w:pPr>
        <w:ind w:firstLine="400"/>
        <w:jc w:val="both"/>
      </w:pPr>
      <w:r>
        <w:t>ISO/IEC 24764:2009 Information technology - Generic cabling systems for Data Centers</w:t>
      </w:r>
    </w:p>
    <w:p w:rsidR="00000000" w:rsidRDefault="00D5682D">
      <w:pPr>
        <w:ind w:firstLine="400"/>
        <w:jc w:val="both"/>
      </w:pPr>
      <w:r>
        <w:t> </w:t>
      </w:r>
    </w:p>
    <w:p w:rsidR="00000000" w:rsidRDefault="00D5682D">
      <w:pPr>
        <w:ind w:firstLine="400"/>
        <w:jc w:val="both"/>
      </w:pPr>
      <w:r>
        <w:t>ПРИМЕЧАНИЕ При пользовании настоящим государственным нормативом целесообразно проверить действие ссылочных норм</w:t>
      </w:r>
      <w:r>
        <w:t xml:space="preserve">ативных правовых актов и нормативно-технических документов по ежегодно издаваемым информационным «Перечню </w:t>
      </w:r>
      <w:r>
        <w:lastRenderedPageBreak/>
        <w:t>нормативных правовых и нормативно-технических документов в сфере архитектуры, градостроительства и строительства, действующих на территории Республики</w:t>
      </w:r>
      <w:r>
        <w:t xml:space="preserve"> Казахстан», «Указателю нормативных документов по стандартизации РК» и «Указателю межгосударственных нормативных документов по стандартизации Республики Казахстан» по состоянию на текущий год и соответствующим ежемесячно издаваемым информационным указателя</w:t>
      </w:r>
      <w:r>
        <w:t>м, опубликованным в текущем году. Если ссылочный документ заменен (изменен), то при пользовании настоящим государственным нормативом следует руководствоваться замененным (измененным) документом. Если ссылочный документ отменен без замены, то положение, в к</w:t>
      </w:r>
      <w:r>
        <w:t>отором дана ссылка на него, применяется в части, не затрагивающей эту ссылку.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jc w:val="center"/>
      </w:pPr>
      <w:r>
        <w:rPr>
          <w:rStyle w:val="s1"/>
        </w:rPr>
        <w:t>3 Термины и определения</w:t>
      </w:r>
    </w:p>
    <w:p w:rsidR="00000000" w:rsidRDefault="00D5682D">
      <w:pPr>
        <w:jc w:val="center"/>
      </w:pPr>
      <w:r>
        <w:rPr>
          <w:rStyle w:val="s1"/>
        </w:rPr>
        <w:t> </w:t>
      </w:r>
    </w:p>
    <w:p w:rsidR="00000000" w:rsidRDefault="00D5682D">
      <w:pPr>
        <w:ind w:firstLine="400"/>
        <w:jc w:val="both"/>
      </w:pPr>
      <w:r>
        <w:t>В настоящем государственном нормативе используются термины с соответствующими определениями: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Абонентский шнур </w:t>
      </w:r>
      <w:r>
        <w:t>(аппаратный шнур, аппаратный кабель, w</w:t>
      </w:r>
      <w:r>
        <w:t>ork area cord) - шнур, подключаемый к телекоммуникационной розетке на рабочем месте.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Аппаратная </w:t>
      </w:r>
      <w:r>
        <w:t>(серверная, серверная комната, серверное помещение, equipment room) - телекоммуникационное помещение, в котором размещаются распределительные устройства и большое количество активного телекоммуникационного оборудования.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Аппаратный кабель </w:t>
      </w:r>
      <w:r>
        <w:t xml:space="preserve">(аппаратный шнур, </w:t>
      </w:r>
      <w:r>
        <w:t>equipment cord) - шнур, подключаемый к активному оборудованию, установленному на рабочем месте или в телекоммуникационном помещении.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Вилка </w:t>
      </w:r>
      <w:r>
        <w:t>коннектор, штеккер(коннектор, plug) - устройство, используемое для оконцовки кабеля и подключения кабеля к гнезду.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  <w:color w:val="000000"/>
        </w:rPr>
        <w:t>Витая пара</w:t>
      </w:r>
      <w:r>
        <w:rPr>
          <w:color w:val="000000"/>
        </w:rPr>
        <w:t xml:space="preserve"> (twisted-pair) - два изолированных проводника скрученных вместе симметрично друг </w:t>
      </w:r>
      <w:r>
        <w:t>относительно друга, калибром до 24 AWG.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Внешнее п</w:t>
      </w:r>
      <w:r>
        <w:rPr>
          <w:b/>
          <w:bCs/>
        </w:rPr>
        <w:t xml:space="preserve">рименение </w:t>
      </w:r>
      <w:r>
        <w:t>(внешняя прокладка, уличная прокладка, наружная прокладка, interbuilding) - прокладываемый между зданиями.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Внешний магистральный кабель </w:t>
      </w:r>
      <w:r>
        <w:t>(внешний магистральный кабель, interbuilding backbone cable) - магистральный кабель, прокладываемый между здан</w:t>
      </w:r>
      <w:r>
        <w:t>иями.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Вносимые потери </w:t>
      </w:r>
      <w:r>
        <w:t>(затухание, рабочее затухание, attenuation, insertion loss, IL) - уменьшение мощности или амплитуды передаваемого сигнала.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Внутреннее применение </w:t>
      </w:r>
      <w:r>
        <w:t xml:space="preserve">(внутренний, внутренняя прокладка, прокладка внутри, внутренняя проводка, intrabuilding) </w:t>
      </w:r>
      <w:r>
        <w:t>- кабель, прокладываемый внутри здания.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Внутренний магистральный кабель </w:t>
      </w:r>
      <w:r>
        <w:t>(intrabuilding backbone cable) - агистральный кабель, прокладываемый внутри здания.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Возвратные потери </w:t>
      </w:r>
      <w:r>
        <w:t>(обратное отражение, return loss, RL) - потери, возникающие при отражении сигнала.</w:t>
      </w:r>
      <w:r>
        <w:t xml:space="preserve"> Возвратные потери рассчитываются, как отношение уровня отраженного сигнала к уровню передаваемого сигнала.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Волновое сопротивление </w:t>
      </w:r>
      <w:r>
        <w:t>(импеданс, impedance) - полное сопротивление распространению электромагнитной волны.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Волоконно-оптический адаптер </w:t>
      </w:r>
      <w:r>
        <w:t>(optical fi</w:t>
      </w:r>
      <w:r>
        <w:t>ber adapter) - пассивное устройство, используемое для подключения оптических вилок и соединения оптических волокон.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Высокоскоростное приложение </w:t>
      </w:r>
      <w:r>
        <w:t>- приложение, работающее на частоте свыше 1 МГц.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Главный кросс </w:t>
      </w:r>
      <w:r>
        <w:t>(главный распределительный пункт, распределительн</w:t>
      </w:r>
      <w:r>
        <w:t xml:space="preserve">ый пункт кампуса, распределительный пункт комплекса зданий или территории, распределительный узел территории, распределитель кампуса, кроссовая внешних магистралей, campus distributor, CD, distributor C, main cross-connect, MC, main distributor, MD) - это </w:t>
      </w:r>
      <w:r>
        <w:t>кросс (распределительный пункт), в котором осуществляется распределение и заделка магистральных кабелей 1-ого уровня.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lastRenderedPageBreak/>
        <w:t xml:space="preserve">Горизонтальная кабельная подсистема </w:t>
      </w:r>
      <w:r>
        <w:t>(cabling subsystem 1, horizontal cabling subsystem, zone distribution cabling system) - кабельная подс</w:t>
      </w:r>
      <w:r>
        <w:t>истема СКС, включающая в свой состав телекоммуникационные розетки или аппаратное коммутационное устройство (EO), горизонтальные кабели, распределительные устройства, установленные в горизонтальном кроссе (HC), коммутационные шнуры и перемычки, подключенные</w:t>
      </w:r>
      <w:r>
        <w:t xml:space="preserve"> к распределительным устройствам в горизонтальном кроссе.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Горизонтальный кабель </w:t>
      </w:r>
      <w:r>
        <w:t>(horizontal cablе)</w:t>
      </w:r>
      <w:r>
        <w:rPr>
          <w:b/>
          <w:bCs/>
        </w:rPr>
        <w:t xml:space="preserve"> </w:t>
      </w:r>
      <w:r>
        <w:t>- кабель, размещаемый и прокладываемый между горизонтальным кроссом (HC) или аппаратным коммутационным устройством.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Горизонтальный кросс </w:t>
      </w:r>
      <w:r>
        <w:t>(горизонтальный расп</w:t>
      </w:r>
      <w:r>
        <w:t>ределительный пункт, распределительный узел этажный, distributor A, floor distributor, FD, horizontal cross-connect, HC, zone distributor) - это кросс (распределительный пункт), в котором осуществляется распределение и заделка горизонтальных и магистральны</w:t>
      </w:r>
      <w:r>
        <w:t>х кабелей, а также кросс-соединение между магистральной и горизонтальной подсистемой.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Городской ввод </w:t>
      </w:r>
      <w:r>
        <w:t>(кабельный ввод в здание, точка ввода, building entrance facility, BEF, entrance facility, EF) - устройства и помещения, используемые для распределения и з</w:t>
      </w:r>
      <w:r>
        <w:t>аделки внешних кабелей, а также место ввода и прохода внешних кабелей в здание.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Групповая прокладка</w:t>
      </w:r>
      <w:r>
        <w:t xml:space="preserve"> </w:t>
      </w:r>
      <w:r>
        <w:rPr>
          <w:b/>
          <w:bCs/>
        </w:rPr>
        <w:t xml:space="preserve">- </w:t>
      </w:r>
      <w:r>
        <w:t>ряд кабелей с расстоянием по воздуху в свету между ними не более 300 мм.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Децибел (дБ, decibel, dB) </w:t>
      </w:r>
      <w:r>
        <w:t>- безразмерная величина, которая показывает соотношение</w:t>
      </w:r>
      <w:r>
        <w:t xml:space="preserve"> физических величин.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Дисперсия </w:t>
      </w:r>
      <w:r>
        <w:t>- рассеивание (размытие) сигнала.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Заделка </w:t>
      </w:r>
      <w:r>
        <w:t>(терминация, терминирование, расключение, забивка, termination) -подготовка к подключению проводника/проводников или волокна/волокон к телекоммуникационному модулю коммутационного обо</w:t>
      </w:r>
      <w:r>
        <w:t>рудования или к сплайсу.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Заземление </w:t>
      </w:r>
      <w:r>
        <w:t>(grounding, earthling) - преднамеренное электрическое соединение какой-либо точки сети, электроустановки или оборудования с заземляющим устройством.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Заземляющее устройство</w:t>
      </w:r>
      <w:r>
        <w:t xml:space="preserve"> (grounding electrode system) - </w:t>
      </w:r>
      <w:r>
        <w:rPr>
          <w:color w:val="000000"/>
        </w:rPr>
        <w:t>совокупность зазе</w:t>
      </w:r>
      <w:r>
        <w:rPr>
          <w:color w:val="000000"/>
        </w:rPr>
        <w:t>млителя и заземляющих проводников.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Заземлитель </w:t>
      </w:r>
      <w:r>
        <w:t>-</w:t>
      </w:r>
      <w:r>
        <w:rPr>
          <w:color w:val="000000"/>
        </w:rPr>
        <w:t xml:space="preserve"> проводник или совокупность металлически соединенных между собой проводников, находящихся в соприкосновении с землей.</w:t>
      </w:r>
      <w:r>
        <w:rPr>
          <w:b/>
          <w:bCs/>
        </w:rPr>
        <w:t xml:space="preserve"> 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Заземляющий проводник </w:t>
      </w:r>
      <w:r>
        <w:t>(grounding conductor) - низкоомный проводник, соединяющий заземляем</w:t>
      </w:r>
      <w:r>
        <w:t>ые части электроустановки с заземлителем.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Запись</w:t>
      </w:r>
      <w:r>
        <w:t xml:space="preserve"> (record) - это информация об элементе, состоящая из ключевого поля с идентификатором элемента, набором информационных полей и ссылок на другие элементы.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Затухание </w:t>
      </w:r>
      <w:r>
        <w:t>(вносимые потери, attenuation,insertion loss</w:t>
      </w:r>
      <w:r>
        <w:t>) - уменьшение мощности или амплитуды передаваемого сигнала.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Защитная оболочка</w:t>
      </w:r>
      <w:r>
        <w:t xml:space="preserve"> (shield) - мероприятие для защиты от прикосновения к токоведущим частям. Принцип его действия основан на покрытии токоведущих частей приспособлениями, обеспечивающими полную защ</w:t>
      </w:r>
      <w:r>
        <w:t>иту от прикосновения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Защитное заземление </w:t>
      </w:r>
      <w:r>
        <w:t>- заземление выполняемое с целью обеспечения электробезопасности.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Зональная распределительная область </w:t>
      </w:r>
      <w:r>
        <w:t>(zone distribution area, ZDA) - это пространство, где осуществляется размещение зонального коммутационного устройства.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Зональное коммутационное устройство </w:t>
      </w:r>
      <w:r>
        <w:t>(зональная розетка, локальная точка коммутации, local distribution point, LDP, zone outlet) - коммута</w:t>
      </w:r>
      <w:r>
        <w:t>ционное оборудование, расположенное в зональной распределительной области (ZDA).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Идентификатор </w:t>
      </w:r>
      <w:r>
        <w:t>(identifier) - это уникальный код (уникальный ключ) элемента, который используется при поиске, вводе и редактировании информации.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Инжектор </w:t>
      </w:r>
      <w:r>
        <w:t>(injector) - элемент а</w:t>
      </w:r>
      <w:r>
        <w:t>ктивного сетевого оборудования, располагаемый в Телекоммуникационном помещении и предназначенный для питания отдельных элементов СКС при помощи протокола Power over Ethernet (PoE)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lastRenderedPageBreak/>
        <w:t xml:space="preserve">Инструмент для заделки кабеля </w:t>
      </w:r>
      <w:r>
        <w:t>(ударный инструмент, забивка, punch down tool)</w:t>
      </w:r>
      <w:r>
        <w:t xml:space="preserve"> - инструмент, использующийся для заделки проводников витой пары в телекоммуникационный модуль при помощи резкого продвижения проводника или несколько проводников в паз или пазы в соединительные блоки IDC типа.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Интерфейс </w:t>
      </w:r>
      <w:r>
        <w:t>(interface) - место подключения шну</w:t>
      </w:r>
      <w:r>
        <w:t>ров или кроссовых перемычек к кабельной линии.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Кабель </w:t>
      </w:r>
      <w:r>
        <w:t>(cable) - устройство для передачи информации на большие расстояния. Содержит один или несколько изолированных электрических проводников или световодов, помещенных в общую (обычно герметичную) защитную о</w:t>
      </w:r>
      <w:r>
        <w:t>болочку.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Кабель типа OSP </w:t>
      </w:r>
      <w:r>
        <w:t>(внешние кабели) - кабель, прокладываемый снаружи зданий.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Кабель сетевого доступа </w:t>
      </w:r>
      <w:r>
        <w:t>(network access cable) - это кабель, который проложен между внешним сетевым интерфейсом (ENI) и главным кроссом (MC) или кабель, который проложен меж</w:t>
      </w:r>
      <w:r>
        <w:t>ду внешним сетевым интерфейсом (ENI) и горизонтальным кроссом (HC).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Кабельная трасса </w:t>
      </w:r>
      <w:r>
        <w:t>(кабеле несущая система, кабельный канал, кабелепровод, закладная арматура, электромонтажная арматура, электромонтажная погонажная арматура, duct, raceway, pathway) - трас</w:t>
      </w:r>
      <w:r>
        <w:t>са или структура, предназначенная или используемая для прокладки телекоммуникационных кабелей.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Кабельный ввод </w:t>
      </w:r>
      <w:r>
        <w:t>(кабельная проходка, entrance point) - место ввода или прокладки кабеля в стене, перекрытии и т.п.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Кабельный ввод в здание </w:t>
      </w:r>
      <w:r>
        <w:t>(точка ввода, городской</w:t>
      </w:r>
      <w:r>
        <w:t xml:space="preserve"> ввод, building entrance facility, entrance facility, EF) - устройства и помещения, используемые для ввода внешних кабелей в здание.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Кабельное изделие </w:t>
      </w:r>
      <w:r>
        <w:t>- изделие (кабель, провод, шнур), предназначенное для передачи по нему электрической энергии, электрических и оптических сигналов информации или служащее для изготовления обмоток электрических устройств, отличающееся гибкостью.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Кабельная линия </w:t>
      </w:r>
      <w:r>
        <w:t>(кабельный с</w:t>
      </w:r>
      <w:r>
        <w:t>егмент, кабельный прогон, кабельный линк, cable run, cable link, link) - кабели и пассивные элементы, соединенные вместе и образующие электрическую или волоконно-оптическую цепь.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Кабельная проходка</w:t>
      </w:r>
      <w:r>
        <w:t xml:space="preserve"> - это изделие или сборная конструкция, предназначенная для</w:t>
      </w:r>
      <w:r>
        <w:t xml:space="preserve"> уплотнения мест прохода кабелей и проводов через строительные конструкции. Кабельная проводка включает в себя кабели и провода, заделочные материалы, сборные элементы и закладную арматуру (трубы, короба, лотки и т.п.).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Кабельный сегмент </w:t>
      </w:r>
      <w:r>
        <w:t>(кабельный прогон,</w:t>
      </w:r>
      <w:r>
        <w:t xml:space="preserve"> кабельный линк, cable run, cable link, link) - кабельная линия без промежуточных точек коммутации и сплайсов.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Канал </w:t>
      </w:r>
      <w:r>
        <w:t>(тракт, channel) - кабельная линия, состоящая из коммутационного оборудования, шнуров и перемычек, образующих непрерывную кабельную линию о</w:t>
      </w:r>
      <w:r>
        <w:t>т порта активного оборудования с одной стороны до порта активного оборудования с другой стороны. В ходе тестирования в качестве портов активного оборудования используются порты тестирующего оборудования.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Категория </w:t>
      </w:r>
      <w:r>
        <w:t>(category) - ранжирование пассивных элемен</w:t>
      </w:r>
      <w:r>
        <w:t>тов в зависимости от предельной частоты, на которой обеспечиваются работа пассивного элемента в составе кабельной линии или ранжирование кабельных линий, в зависимости от полосы пропускания кабельной линии.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Класс </w:t>
      </w:r>
      <w:r>
        <w:t>(class) - ранжирование кабельных линий, сог</w:t>
      </w:r>
      <w:r>
        <w:t>ласно международному стандарту, в зависимости от полосы пропускания кабельной линии.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Коммерческое здание </w:t>
      </w:r>
      <w:r>
        <w:t>(здание офисного типа, commercial building) - здание или часть здания, используемая под офисы.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Коммутация </w:t>
      </w:r>
      <w:r>
        <w:t>(connecting) - подключение шнуров и перемычек</w:t>
      </w:r>
      <w:r>
        <w:t xml:space="preserve"> от телекоммуникационных разъемов пассивного или активного оборудования.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Коммутационное оборудование </w:t>
      </w:r>
      <w:r>
        <w:t>(соединительное оборудование, connecting hardware) - пассивное оборудование или устройство, обеспечивающее соединение, распределение и заделку кабеля, подк</w:t>
      </w:r>
      <w:r>
        <w:t>лючение шнуров или перемычек.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lastRenderedPageBreak/>
        <w:t xml:space="preserve">Коммутационная панель </w:t>
      </w:r>
      <w:r>
        <w:t>(патч-панель, patсh-panel) - монтажный корпус с предустановленными телекоммуникационными разъемами или монтажный корпус с местами для размещения телекоммуникационных разъемов.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Коммутационное устройство </w:t>
      </w:r>
      <w:r>
        <w:t xml:space="preserve">- </w:t>
      </w:r>
      <w:r>
        <w:t>устройство, устанавливаемое в кроссах (распределительных пунктах), обеспечивающее подключение аппаратных шнуров и коммутацию при помощи коммутационных шнуров.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Коммутационный шнур </w:t>
      </w:r>
      <w:r>
        <w:t>(коммутационный кабель, патч-корд, patch-cord) - шнур, использующийся для ком</w:t>
      </w:r>
      <w:r>
        <w:t>мутации между распределительными устройствами.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Компактный волоконно-оптический модуль </w:t>
      </w:r>
      <w:r>
        <w:t>(small form factor connector) - сдвоенный волоконно- оптический модуль с габаритами оптического телекоммуникационного гнезда соизмеримыми с габаритами телекоммуникационны</w:t>
      </w:r>
      <w:r>
        <w:t>м гнезда типа RJ-45.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Компактный форм-фактор </w:t>
      </w:r>
      <w:r>
        <w:t>(small form factor) - габариты волоконно-оптического гнезда соизмеримые с габаритами телекоммуникационного гнезда типа RJ-45.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Кондуит </w:t>
      </w:r>
      <w:r>
        <w:t>(трубопровод, conduit) - кабелепровод круглого сечения.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Консолидационная точка </w:t>
      </w:r>
      <w:r>
        <w:t>(точка консолидации, КТ, consolidation poin</w:t>
      </w:r>
      <w:r>
        <w:t>t, CP) - коммутационное оборудование, устанавливаемое в горизонтальной подсистеме между горизонтальным кроссом и телекоммуникационной розеткой.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Коннектор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1) (connector) - вилка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2) (соединение, точка коммутации, connection) - разъемный соединенитель.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Короб </w:t>
      </w:r>
      <w:r>
        <w:t>- это закрытая полая конструкция, состоящая из основания и крышки, предназначенная для прокладки и защиты кабелей и проводов.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Кросс</w:t>
      </w:r>
      <w:r>
        <w:t xml:space="preserve"> (распределительный пункт, коммутационный узел, центр коммутации, distributor) - функциональный элемент СКС, состоящий из наб</w:t>
      </w:r>
      <w:r>
        <w:t>ора распределительных устройств, при помощи которых осуществляется распределение и заделка кабелей, а так же включающий в свой состав набор коммутационных шнуров и перемычек, при помощи которых осуществляется коммутация кабельных линий и подключение активн</w:t>
      </w:r>
      <w:r>
        <w:t>ого оборудования.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Кросс-соединение </w:t>
      </w:r>
      <w:r>
        <w:t>(коммутация, коммутационное соединение, кроссировка, cross-connect, cross-connection) - способ соединения оборудования с использованием двух разъемных или неразъемных соединений.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Кроссовая панель </w:t>
      </w:r>
      <w:r>
        <w:t>(кросс, кроссовый блок, w</w:t>
      </w:r>
      <w:r>
        <w:t xml:space="preserve">iring block, cross-panel) - монтажный корпус или устройство, в котором установлены или могут быть установлены соединительные блоки IDC типа. 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Кроссировочная перемычка </w:t>
      </w:r>
      <w:r>
        <w:t>(монтажный шнур, перемычка, полувилка, полушнур, jumper) - сегмент провода, на концах кот</w:t>
      </w:r>
      <w:r>
        <w:t>орого нет коннекторов или установлен коннектор только с одной стороны. Используется при создании кросс-соединения.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Лоток </w:t>
      </w:r>
      <w:r>
        <w:t>- это открытая конструкция из несгораемых материалов, имеющая основание и бортики по краям основания, предназначенная для прокладки в н</w:t>
      </w:r>
      <w:r>
        <w:t>ей проводов и кабелей.</w:t>
      </w:r>
      <w:r>
        <w:rPr>
          <w:b/>
          <w:bCs/>
        </w:rPr>
        <w:t xml:space="preserve"> </w:t>
      </w:r>
      <w:r>
        <w:t>Рекомендуется использование проволочного лотка, т.к. в проволочном лотке информационный кабель находится в лучших электрических условиях по сравнению с невентилируемым коробом.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Магистральная кабельная подсистема 1-ого уровня </w:t>
      </w:r>
      <w:r>
        <w:t>(магистр</w:t>
      </w:r>
      <w:r>
        <w:t>аль кампуса, внешняя магистраль, campus backbone cabling subsystem, interbuilding backbone, cabling subsystem 3) - кабельная подсистема СКС, включающая в свой состав: магистральные кабели, проложенные между главным кроссом (MC) и промежуточным кроссами (IC</w:t>
      </w:r>
      <w:r>
        <w:t>); магистральные кабели, проложенные между главным кроссом (MC) и горизонтальными кроссами (HC); распределительные устройства, которые используются для заделки магистральных кабелей, проложенных напрямую от главного кросса (MC) до промежуточных (IC) или го</w:t>
      </w:r>
      <w:r>
        <w:t>ризонтальных кроссов (HC); коммутационные шнуры и перемычки, используемые для коммутации в главном кроссе (MC).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lastRenderedPageBreak/>
        <w:t xml:space="preserve">Магистральная кабельная подсистема 2-ого уровня </w:t>
      </w:r>
      <w:r>
        <w:t>(магистраль здания, внутренняя магистраль, building backbone cabling subsystem, cabling subsyste</w:t>
      </w:r>
      <w:r>
        <w:t>m 2, intrabuilding backbone) - кабельная подсистема СКС, включающая в свой состав: магистральные кабели, проложенные между промежуточным кроссом (IC) и горизонтальным кроссом (HC); распределительные устройства, которые используются для заделки магистральны</w:t>
      </w:r>
      <w:r>
        <w:t>х кабелей, проложенных от промежуточного кросса (IC) до горизонтальных кроссов (HC); коммутационные шнуры и перемычки, используемые для коммутации в промежуточном кроссе (IC).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Магистральный кабель </w:t>
      </w:r>
      <w:r>
        <w:t>(backbone cable) - кабель, проложенный между кроссами и зад</w:t>
      </w:r>
      <w:r>
        <w:t>еланный в телекоммуникационные модули распределительных устройств.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Межмодовая дисперсия - </w:t>
      </w:r>
      <w:r>
        <w:t>дисперсия оптического сигнала из-за различия в скорости и траектории распространения сигнала.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Микроизгиб волокна - </w:t>
      </w:r>
      <w:r>
        <w:t>изгиб оси волокна, сравнимым по размерам с длиной в</w:t>
      </w:r>
      <w:r>
        <w:t>олны передаваемого оптического излучения.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Минимально допустимый радиус изгиба кабеля </w:t>
      </w:r>
      <w:r>
        <w:t>(minimum bend radius)</w:t>
      </w:r>
      <w:r>
        <w:rPr>
          <w:b/>
          <w:bCs/>
        </w:rPr>
        <w:t xml:space="preserve"> - </w:t>
      </w:r>
      <w:r>
        <w:t>минимальный радиус, на который может быть изогнут кабель без возникновения физических повреждений в нем и нарушения технических параметров кабельно</w:t>
      </w:r>
      <w:r>
        <w:t>й линии.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Мандрель </w:t>
      </w:r>
      <w:r>
        <w:t xml:space="preserve">(катушка, модовый фильтр, модовая катушка, mandrel) - устройство, которое предназначено для намотки оптического шнура с целью снижения количества мод высшего порядка. 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Маркировка </w:t>
      </w:r>
      <w:r>
        <w:t xml:space="preserve">(marking, labelling) </w:t>
      </w:r>
      <w:r>
        <w:rPr>
          <w:b/>
          <w:bCs/>
        </w:rPr>
        <w:t xml:space="preserve">- </w:t>
      </w:r>
      <w:r>
        <w:t>отображение информации на поверхност</w:t>
      </w:r>
      <w:r>
        <w:t>и элемента или рядом с элементом.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Межсоединение </w:t>
      </w:r>
      <w:r>
        <w:t>(прямое соединение, прямое подключение, interconnection, interconnect) - способ соединения оборудования с использованием одного разъемного или неразъемного соединения без использования коммутационного шнура.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Метод врезного контакта </w:t>
      </w:r>
      <w:r>
        <w:t xml:space="preserve">(insulation displacement connection, IDC) - метод заделки медных изолированных проводников в коммутационное устройство с прорезанием изоляции проводника. 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Многожильный кабель</w:t>
      </w:r>
      <w:r>
        <w:t xml:space="preserve"> - каждый провод кабеля состоит из нескольких медных жил и</w:t>
      </w:r>
      <w:r>
        <w:t xml:space="preserve"> называется жила-пучок.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Многожильный кабель плохо переносит «врезание» в разъёмы панелей розеток (тонкие жилы разрезаются), но хорошо ведет себя при изгибах и скручивании. Кроме того, многожильный кабель обладает бо́льшим затуханием сигнала. Поэтому многож</w:t>
      </w:r>
      <w:r>
        <w:t>ильный кабель используют в основном для изготовления патчкордов (англ. patchcord), соединяющих периферию с розетками.</w:t>
      </w:r>
      <w:r>
        <w:rPr>
          <w:b/>
          <w:bCs/>
        </w:rPr>
        <w:t xml:space="preserve"> 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Многопарный кабель </w:t>
      </w:r>
      <w:r>
        <w:t>(multipair cable, high pair-count cable) - кабель, состоящий из витых пар, количество которых больше четырех.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Многопол</w:t>
      </w:r>
      <w:r>
        <w:rPr>
          <w:b/>
          <w:bCs/>
        </w:rPr>
        <w:t xml:space="preserve">ьзовательская розетка </w:t>
      </w:r>
      <w:r>
        <w:t>(multi-user telecommunication outlet, MUTO, multi-user telecommunications outlet assembly, MUTOA) - группа телекоммуникационных розеток, расположенных в одном месте, или одна телекоммуникационная розетка, в которую можно установить не</w:t>
      </w:r>
      <w:r>
        <w:t>сколько телекоммуникационных модулей. На поверхности розеток должна быть размещена маркировка с указанием максимально допустимой длины подключаемого абонентского шнура и отвечающая дополнительным требованиям.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Многопортовый коннектор </w:t>
      </w:r>
      <w:r>
        <w:t>- коннектор, имеющий бо</w:t>
      </w:r>
      <w:r>
        <w:t xml:space="preserve">лее 8 контактов (4 пар), которые могут быть произвольным образом сгруппированы с присвоением различных адресов — «портов». 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Многопроволочный </w:t>
      </w:r>
      <w:r>
        <w:t>(stranded) - проводник, состоящий из нескольких медных жил.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Монтажный конструктив </w:t>
      </w:r>
      <w:r>
        <w:t>(серверная стойка, рэк,closure, enclosure, rack, rack mount unit) - телекоммуникационные шкафы, стойки или настенные рамы, имеющие в своем составе направляющие или конструкци</w:t>
      </w:r>
      <w:r>
        <w:t>ю, которая позволяет монтировать активное и пассивное оборудование со стандартным креплением.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lastRenderedPageBreak/>
        <w:t xml:space="preserve">Монтажная рама </w:t>
      </w:r>
      <w:r>
        <w:t>(frame) - небольшая по размерам открытая конструкция, используемая для монтажа активного и пассивного оборудования со стандартным креплением.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Муфта</w:t>
      </w:r>
      <w:r>
        <w:rPr>
          <w:b/>
          <w:bCs/>
        </w:rPr>
        <w:t xml:space="preserve"> </w:t>
      </w:r>
      <w:r>
        <w:t xml:space="preserve">(сплайс, splice box) - пассивное оборудование обеспечивающее разветвление, распределение, соединение и защиту: кабелей, медных проводников или оптических волокон. 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Наружная проводка </w:t>
      </w:r>
      <w:r>
        <w:t>- проводка, проложенная по наружным стенам зданий и сооружений, под навес</w:t>
      </w:r>
      <w:r>
        <w:t>ами и т.п., а также между зданиями на опорах.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Наряд на работы </w:t>
      </w:r>
      <w:r>
        <w:t>(work order) - документ, отражающий задание на работы, которые должны быть выполнены при внесении изменений в СКС или ремонта СКС.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Низкоскоростные приложения </w:t>
      </w:r>
      <w:r>
        <w:t xml:space="preserve">- приложения, работающие на частоте </w:t>
      </w:r>
      <w:r>
        <w:t xml:space="preserve">до 1 МГц. 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Неразъемное соединение </w:t>
      </w:r>
      <w:r>
        <w:t>- соединение, использующееся для однократного подключения и отключения медных проводников или оптических волокон или многократного подключения и отключения медных проводников и оптических волокон с использованием специальн</w:t>
      </w:r>
      <w:r>
        <w:t>ых инструментов.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Неэкранированная витая пара </w:t>
      </w:r>
      <w:r>
        <w:t>(незащищенная витая пара, unshielded twisted pair, UTP) - витая пара, не имеющая экрана.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Неэкранированный кабель </w:t>
      </w:r>
      <w:r>
        <w:t>(unscreened cable, unshielded cable) - симметричный кабель, не имеющий общего экрана вокруг витых пар.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Оболочка волокна </w:t>
      </w:r>
      <w:r>
        <w:t>- покрытие сердцевины волокна.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Оболочка кабеля </w:t>
      </w:r>
      <w:r>
        <w:t>(cable sheath) - конструктивный элемент кабеля, обеспечивающий</w:t>
      </w:r>
      <w:r>
        <w:rPr>
          <w:color w:val="FF0000"/>
        </w:rPr>
        <w:t xml:space="preserve"> </w:t>
      </w:r>
      <w:r>
        <w:t xml:space="preserve">внешнее покрытие кабеля и </w:t>
      </w:r>
      <w:r>
        <w:t>защиту проводников и/или оптических волокон.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Объект </w:t>
      </w:r>
      <w:r>
        <w:t>- территория и место, где установлена или должна быть установлена СКС.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Огнестойкость </w:t>
      </w:r>
      <w:r>
        <w:t>- параметр, характеризующий работоспособность кабельного изделия, т.е. способность кабельного изделия продолжать выполн</w:t>
      </w:r>
      <w:r>
        <w:t>ять заданные функции при воздействии и после воздействия источником пламени в течение заданного периода времени.</w:t>
      </w:r>
      <w:r>
        <w:rPr>
          <w:b/>
          <w:bCs/>
        </w:rPr>
        <w:t xml:space="preserve"> 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Одиночная прокладка </w:t>
      </w:r>
      <w:r>
        <w:t>- одиночный кабель или ряд кабелей, расстояние по воздуху в свету от которых до ближайшего кабеля превышает 300мм.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Одножил</w:t>
      </w:r>
      <w:r>
        <w:rPr>
          <w:b/>
          <w:bCs/>
        </w:rPr>
        <w:t>ьный кабель</w:t>
      </w:r>
      <w:r>
        <w:t xml:space="preserve"> - каждый провод кабеля состоит из одной медной жилы и называется жила-монолит.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Одножильный кабель не предполагает прямых контактов с подключаемой периферией. То есть, как правило, его применяют для прокладки в коробах, стенах и т. д. с последую</w:t>
      </w:r>
      <w:r>
        <w:t>щим терминированием розетками. Связано это с тем, что медные жилы довольно толсты и при частых изгибах быстро ломаются. Для «врезания» в разъемы панелей розеток такие жилы подходят лучше.</w:t>
      </w:r>
      <w:r>
        <w:rPr>
          <w:b/>
          <w:bCs/>
        </w:rPr>
        <w:t xml:space="preserve"> 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Организатор </w:t>
      </w:r>
      <w:r>
        <w:t>(кабельный органайзер, кабельный организатор, органайзе</w:t>
      </w:r>
      <w:r>
        <w:t>р) - пассивное устройство, предназначенное для организации размещения и распределения шнуров и кроссовых перемычек в монтажных конструктивах.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Открытая проводка </w:t>
      </w:r>
      <w:r>
        <w:t>- проводка, проложенная по поверхности стен, потолков, по фермам и другим строительным элементам</w:t>
      </w:r>
      <w:r>
        <w:t xml:space="preserve"> зданий и сооружений, по опорам и т.п. При открытой электропроводке применяются следующие способы прокладки проводов и кабелей: непосредственно по поверхности стен, потолков и т.п., на струнах, тросах, роликах, изоляторах, в трубах, коробах, гибких металли</w:t>
      </w:r>
      <w:r>
        <w:t>ческих рукавах, на лотках, в электротехнических плинтусах и наличниках, свободной подвеской и т.п..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Открытый офис </w:t>
      </w:r>
      <w:r>
        <w:t>(open office) - помещение со свободной планировкой, в котором могут быть созданы и организованы рабочие места с различной конфигурацией.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Отчет</w:t>
      </w:r>
      <w:r>
        <w:rPr>
          <w:b/>
          <w:bCs/>
        </w:rPr>
        <w:t xml:space="preserve"> </w:t>
      </w:r>
      <w:r>
        <w:t>(report) - это информация, получаемая на основе записей или выборки записей по определенным критериям.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Пассивное оборудование </w:t>
      </w:r>
      <w:r>
        <w:t>(пассивный элемент, пассивное устройство, passive equipment) - оборудование, которое не имеет источника питания и не требует элек</w:t>
      </w:r>
      <w:r>
        <w:t>тропитания.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lastRenderedPageBreak/>
        <w:t xml:space="preserve">Перемычка </w:t>
      </w:r>
      <w:r>
        <w:t>(кроссировочная перемычка, jumper) - сегмент кабеля, на концах которого нет вилок. Используется при создании кросс-соединения.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Подсистема сетевого доступа </w:t>
      </w:r>
      <w:r>
        <w:t>(network access cabling subsystem) - кабельная подсистема СКС, включающая в сво</w:t>
      </w:r>
      <w:r>
        <w:t>й состав кабели сетевого доступа и распределительные устройства, на которые заделаны и распределены кабели сетевого доступа.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Позиция коммутационного оборудования </w:t>
      </w:r>
      <w:r>
        <w:t>(место соединения, соединение, точка соединения, termination position) - место или точка подкл</w:t>
      </w:r>
      <w:r>
        <w:t>ючения шнуров и перемычек к коммутационному оборудованию.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Полевое испытание </w:t>
      </w:r>
      <w:r>
        <w:t>- метод проверки параметров кабельной линии на объекте при помощи полевого тестера.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Полевой тестер </w:t>
      </w:r>
      <w:r>
        <w:t>(кабельный тестер, кабельный сканер) - переносной измерительный прибор, позволяющ</w:t>
      </w:r>
      <w:r>
        <w:t>ий проводить испытания СКС.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Полоса монтажная </w:t>
      </w:r>
      <w:r>
        <w:t>- металлическая полоса, закрепленная вплотную к поверхности стены, потолка и т.п., предназначенная для крепления к ней проводов, кабелей или их пучков.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Полярность </w:t>
      </w:r>
      <w:r>
        <w:t>(polarity) - соблюдение распределения волокон с учетом направления движения света от источник</w:t>
      </w:r>
      <w:r>
        <w:t>а к приемнику.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Пользователь (</w:t>
      </w:r>
      <w:r>
        <w:t>конечный пользователь, user, end user</w:t>
      </w:r>
      <w:r>
        <w:rPr>
          <w:b/>
          <w:bCs/>
        </w:rPr>
        <w:t xml:space="preserve">) </w:t>
      </w:r>
      <w:r>
        <w:t>- пользователь, подключаемый к кабельной системе при помощи абонентских шнуров на рабочем месте.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Помещение кабельного ввода в здание </w:t>
      </w:r>
      <w:r>
        <w:t>(городской ввод, telecommunications entrance room) - по</w:t>
      </w:r>
      <w:r>
        <w:t>мещение, используемое для распределения и заделки внешних кабелей, установки оборудования оператора связи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Порт </w:t>
      </w:r>
      <w:r>
        <w:t>(port) - телекоммуникационное гнездо активного оборудования.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Постоянная линия </w:t>
      </w:r>
      <w:r>
        <w:t>(стационарная линия, permanent link) - кабельная линия, состоящая и</w:t>
      </w:r>
      <w:r>
        <w:t>з кабеля и телекоммуникационных соединений, на которые с двух сторон заделан кабель. Шнуры и перемычки не входят в постоянную линию.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Предел огнестойкости конструкции </w:t>
      </w:r>
      <w:r>
        <w:t>- промежуток времени от начала огневого воздействия в условиях стандартных испытаний до на</w:t>
      </w:r>
      <w:r>
        <w:t>ступления одного из нормированных для данной конструкции предельных состояний.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Преломление </w:t>
      </w:r>
      <w:r>
        <w:t>- изменение направления распространения света на границе двух сред.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Приложение </w:t>
      </w:r>
      <w:r>
        <w:t>(application)</w:t>
      </w:r>
      <w:r>
        <w:rPr>
          <w:b/>
          <w:bCs/>
        </w:rPr>
        <w:t xml:space="preserve"> </w:t>
      </w:r>
      <w:r>
        <w:t>- способ кодирования и передачи сигналов или информации по кабельной лин</w:t>
      </w:r>
      <w:r>
        <w:t>ии.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Провод </w:t>
      </w:r>
      <w:r>
        <w:t>- кабельное изделие, содержащие одну неизолированную жилу или несколько изолированных жил, имеющих общую оплетку из изоляционного материала.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Проводник </w:t>
      </w:r>
      <w:r>
        <w:t>(wire)</w:t>
      </w:r>
      <w:r>
        <w:rPr>
          <w:b/>
          <w:bCs/>
        </w:rPr>
        <w:t xml:space="preserve"> </w:t>
      </w:r>
      <w:r>
        <w:t>- металлическая изолированная целиковая жила или несколько металлических жил, находящих</w:t>
      </w:r>
      <w:r>
        <w:t>ся под изоляционной оболочкой.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Проводка </w:t>
      </w:r>
      <w:r>
        <w:t>- совокупность проводов и кабелей с относящимися к ним креплениями, поддерживающими защитными конструкциями и деталями.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Проектная документация</w:t>
      </w:r>
      <w:r>
        <w:t xml:space="preserve"> - совокупность текстовых и графических проектных документов, определяющих</w:t>
      </w:r>
      <w:r>
        <w:t xml:space="preserve"> архитектурные, функционально-технологические, конструктивные и инженерно- технические решения, состав которых необходим для оценки соответствия принятых решений заданию на проектирование, требования законодательства, нормативным правовым актам, документам</w:t>
      </w:r>
      <w:r>
        <w:t xml:space="preserve"> в области стандартизации и достаточен для разработки рабочей документации на строительство.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Проектный документ</w:t>
      </w:r>
      <w:r>
        <w:t xml:space="preserve"> - составная часть проектной или рабочей документации, имеющая самостоятельное обозначение.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Промежуточный кросс </w:t>
      </w:r>
      <w:r>
        <w:t xml:space="preserve">(промежуточный распределительный </w:t>
      </w:r>
      <w:r>
        <w:t>пункт, распределительный узел здания, распределительный пункт здания, распределительное устройство здания, building distributor, BD, intermediate cross-connect, IC, distributor B) - это кросс (распределительный пункт), в котором осуществляется распределени</w:t>
      </w:r>
      <w:r>
        <w:t xml:space="preserve">е и заделка магистральных кабелей 1-ого и 2-ого уровня, а также осуществляется кросс-соединение </w:t>
      </w:r>
      <w:r>
        <w:lastRenderedPageBreak/>
        <w:t>между магистральную подсистемой 1-ого уровня и магистральной подсистемой 2-ого уровня.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Рабочая документация </w:t>
      </w:r>
      <w:r>
        <w:t xml:space="preserve">- совокупность основных комплектов рабочих чертежей </w:t>
      </w:r>
      <w:r>
        <w:t>по видам строительных и монтажных работ, дополненная прилагаемыми и ссылочными документами и необходимая для строительства здания или сооружения.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Рабочая документация на СКС </w:t>
      </w:r>
      <w:r>
        <w:t>- совокупность текстовых и графических документов, по которым можно получить инфор</w:t>
      </w:r>
      <w:r>
        <w:t>мацию о СКС, выполнить монтаж СКС, а также проконтролировать качество выполненных проектных решений и монтажных работ.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Рабочее место </w:t>
      </w:r>
      <w:r>
        <w:t>(рабочая зона, рабочая область, work area)</w:t>
      </w:r>
      <w:r>
        <w:rPr>
          <w:b/>
          <w:bCs/>
        </w:rPr>
        <w:t xml:space="preserve"> </w:t>
      </w:r>
      <w:r>
        <w:t>- помещение или пространство, где осуществляется подключение телекоммуникационно</w:t>
      </w:r>
      <w:r>
        <w:t>го оборудования к СКС при помощи подключения абонентского шнура к телекоммуникационной розетке.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Разъемное соединение </w:t>
      </w:r>
      <w:r>
        <w:t>(соединитель, разъем)</w:t>
      </w:r>
      <w:r>
        <w:rPr>
          <w:b/>
          <w:bCs/>
        </w:rPr>
        <w:t xml:space="preserve"> </w:t>
      </w:r>
      <w:r>
        <w:t>- соединение, обеспечивающие многократное подключение и отключение медных проводников или оптических волокон вручную,</w:t>
      </w:r>
      <w:r>
        <w:t xml:space="preserve"> без использования каких-либо монтажных инструментов.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Распределительный пункт </w:t>
      </w:r>
      <w:r>
        <w:t>(кросс, коммутационный узел, distributor, cross-connect) - функциональный элемент СКС, состоящий из набора коммутационных устройств, при помощи которых осуществляется распределен</w:t>
      </w:r>
      <w:r>
        <w:t>ие и заделка кабелей, а так же набора коммутационных шнуров и перемычек, при помощи которых осуществляется коммутация кабельных линий и подключение активного оборудования.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Распределительное устройство </w:t>
      </w:r>
      <w:r>
        <w:t>(коммутационное оборудование, distribution device) - ко</w:t>
      </w:r>
      <w:r>
        <w:t>ммутационное оборудование, используемое для фиксации, заделки и распределения кабелей, коммутации кабельных линий, размещаемое в распределительных пунктах и консолидационных точках.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Регистрационные документы СКС </w:t>
      </w:r>
      <w:r>
        <w:t>- документы, которые оформляются при постано</w:t>
      </w:r>
      <w:r>
        <w:t>вке СКС на гарантию от производителя.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Розетка/коннектор </w:t>
      </w:r>
      <w:r>
        <w:t>(розетка/разъем, telecommunication outlet/connector) - телекоммуникационный модуль розетки, установленной на рабочем месте.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Розетка/разъем </w:t>
      </w:r>
      <w:r>
        <w:t>(розетка/коннектор, telecommunication outlet/connector) - телекоммуникационный модуль розетки, установленной на рабочем месте.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Рукав </w:t>
      </w:r>
      <w:r>
        <w:t>(sleeve) - конструкция в виде короткого отрезка трубы или нескольких труб, используемая для прокладки кабелей в стене, в по</w:t>
      </w:r>
      <w:r>
        <w:t>лу или в потолке.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Сборный кабель </w:t>
      </w:r>
      <w:r>
        <w:t>(bundled cable) - несколько кабелей, объединенных вместе при помощи ленты, обмотки или другого материала, но не находящихся под единой внешней оболочкой.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Серверная стойка </w:t>
      </w:r>
      <w:r>
        <w:t>(телекоммуникационный шкаф, telecommunication enclos</w:t>
      </w:r>
      <w:r>
        <w:t xml:space="preserve">ure) - монтажный конструктив, имеющий в своем составе основание, боковые стенки, двери, крышку и направляющие. 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Сердцевина волокна </w:t>
      </w:r>
      <w:r>
        <w:t>(ядро волокна) - центральная часть волокна, по которой передается световой импульс.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Сертификация продукции </w:t>
      </w:r>
      <w:r>
        <w:t>- проверка и подтверждение качества или параметров оборудования СКС на соответствие действующим нормам.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Сертификация СКС </w:t>
      </w:r>
      <w:r>
        <w:t>- проверка смонтированной СК</w:t>
      </w:r>
      <w:r>
        <w:t>С на соответствие действующим нормам производителя СКС и постановка структурированной кабельной системы на гарантию производителем СКС.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Сертификационное тестирование </w:t>
      </w:r>
      <w:r>
        <w:t>- тестирование кабельной линии с учетом требований стандартов с целью получения гарантийно</w:t>
      </w:r>
      <w:r>
        <w:t>го сертификата на СКС.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Сечение проводника </w:t>
      </w:r>
      <w:r>
        <w:t>(wire gauge) - единица измерения диаметра жилы проводника.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Сила натяжения </w:t>
      </w:r>
      <w:r>
        <w:t xml:space="preserve">(тяговое усилие, усилие на растяжение, pull strength, pull tension) - максимальная сила, которую можно приложить при протяжке или прокладке </w:t>
      </w:r>
      <w:r>
        <w:t xml:space="preserve">кабеля. 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Симметричный кабель </w:t>
      </w:r>
      <w:r>
        <w:t>(сбалансированный кабель, balanced cable) - пассивный элемент кабельной системы, состоящий из одного или нескольких симметричных относительно друг друга проводников (витых пар или четверок).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lastRenderedPageBreak/>
        <w:t>Система проектной документации для с</w:t>
      </w:r>
      <w:r>
        <w:rPr>
          <w:b/>
          <w:bCs/>
        </w:rPr>
        <w:t xml:space="preserve">троительства </w:t>
      </w:r>
      <w:r>
        <w:t>- комплекс взаимосвязанных национальных стандартов, содержащих общие требования и правила по разработке, оформлению и обращению проектной и рабочей документации на здания и сооружения всех видов.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Скрытая проводка </w:t>
      </w:r>
      <w:r>
        <w:t>- проводка, проложенная внутри</w:t>
      </w:r>
      <w:r>
        <w:t xml:space="preserve"> конструктивных элементов зданий и сооружений (в стенах, полах, фундаментах, перекрытиях), а также по перекрытиям в подготовке пола, непосредственно под съемным полом и т.п.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Соединительный блок </w:t>
      </w:r>
      <w:r>
        <w:t>- соединительный элемент с IDC контактами с двух сторон, устан</w:t>
      </w:r>
      <w:r>
        <w:t>авливаемый в кроссовую панель или кроссовую коробку.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Сопротивление заземляющего устройства </w:t>
      </w:r>
      <w:r>
        <w:t>- отношение напряжения на заземляющем устройстве к току, стекающему с заземлителя на землю.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Строительное изделие </w:t>
      </w:r>
      <w:r>
        <w:t>- изделие (как правило, промышленного производства),</w:t>
      </w:r>
      <w:r>
        <w:t xml:space="preserve"> предназначенное для применения в качестве элемента строительных конструкций, зданий и сооружений.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Строительная конструкция </w:t>
      </w:r>
      <w:r>
        <w:t>- часть здания или сооружения, выполняющая определенные несущие, ограждающие и (или) эстетические функции.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Струна </w:t>
      </w:r>
      <w:r>
        <w:t>- стальная проволо</w:t>
      </w:r>
      <w:r>
        <w:t>ка, натянутая вплотную к поверхности стены, потолка и т.п., предназначенная для крепления к ней проводов, кабелей или их пучков.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Схема разводки </w:t>
      </w:r>
      <w:r>
        <w:t>- схематическое изображение отдельных контактов разъемов и подключенных к ним проводников</w:t>
      </w:r>
      <w:r>
        <w:rPr>
          <w:b/>
          <w:bCs/>
        </w:rPr>
        <w:t xml:space="preserve"> 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Телекоммуникация </w:t>
      </w:r>
      <w:r>
        <w:t>(tel</w:t>
      </w:r>
      <w:r>
        <w:t>ecommunication) - отрасль или технология, связанная с передачей, приемом и обработкой сигналов, данных и информации.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Телекоммуникационное гнездо </w:t>
      </w:r>
      <w:r>
        <w:t>(розетка, telecommunication jack) - интерфейс для подключения телекоммуникационной вилки.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Телекоммуникационное </w:t>
      </w:r>
      <w:r>
        <w:rPr>
          <w:b/>
          <w:bCs/>
        </w:rPr>
        <w:t xml:space="preserve">помещение </w:t>
      </w:r>
      <w:r>
        <w:t>(telecommunication closet, wiring closet) - помещение и пространство, предназначенное для размещения распределительных пунктов, коммутационного и телекоммуникационного активного оборудования.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Телекоммуникационное пространство </w:t>
      </w:r>
      <w:r>
        <w:t>- выделенное место и</w:t>
      </w:r>
      <w:r>
        <w:t>ли территория под установку соединительных устройств или муфт.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Телекоммуникационная розетка </w:t>
      </w:r>
      <w:r>
        <w:t>(telecommunication outlet) - коммутационное оборудование, состоящие из небольшого по размеру корпуса или сборной конструкции, которое устанавливается на рабочем мес</w:t>
      </w:r>
      <w:r>
        <w:t>те и обеспечивает: установку и фиксацию телекоммуникационных модулей, заделку и защиту горизонтального кабеля.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Телекоммуникационная стойка </w:t>
      </w:r>
      <w:r>
        <w:t>(open rack) - монтажный конструктив открытой конструкции, имеющий в своем составе основание и направляющие.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Телекомму</w:t>
      </w:r>
      <w:r>
        <w:rPr>
          <w:b/>
          <w:bCs/>
        </w:rPr>
        <w:t>никационный шкаф</w:t>
      </w:r>
      <w:r>
        <w:rPr>
          <w:color w:val="000000"/>
        </w:rPr>
        <w:t xml:space="preserve"> (серверная стойка, telecommunication enclosure) - монтажный конструктив, имеющий в своем составе основание, боковые стенки, двери, крышку и направляющие. 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  <w:color w:val="000000"/>
        </w:rPr>
        <w:t xml:space="preserve">Терминирование </w:t>
      </w:r>
      <w:r>
        <w:rPr>
          <w:color w:val="000000"/>
        </w:rPr>
        <w:t>(забивка, заделка, расключение, терминация, termination) - распределе</w:t>
      </w:r>
      <w:r>
        <w:rPr>
          <w:color w:val="000000"/>
        </w:rPr>
        <w:t>ние и подключение проводника или волокна к телекоммуникационному модулю коммутационного оборудования или к сплайсу.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Технологический колодец </w:t>
      </w:r>
      <w:r>
        <w:t>(maintenance hole) - колодец, используемый для доступа и обслуживания кабельных линий, проложенных снаружи зданиями.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Тип исполнения кабеля</w:t>
      </w:r>
      <w:r>
        <w:t xml:space="preserve">: Группа однородной кабельной продукции, характеризующаяся общей совокупностью нормированных показателей пожарной опасности. 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Точка ввода </w:t>
      </w:r>
      <w:r>
        <w:t>(entrance point) - место ввода и прохода внешних кабелей внутрь здания.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Точка коммутации </w:t>
      </w:r>
      <w:r>
        <w:t>(коннек</w:t>
      </w:r>
      <w:r>
        <w:t>тор, точка соединения, connection) - разъемное соединение.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Точка терминирования </w:t>
      </w:r>
      <w:r>
        <w:t>(место заделки, место соединения, место терминирования, соединение, точка заделки, точка соединения, termination position) - место заделки проводников или волокон в коммутационном оборудовании.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lastRenderedPageBreak/>
        <w:t xml:space="preserve">Трос - </w:t>
      </w:r>
      <w:r>
        <w:t>стальная проволока или стальной канат, натянутые в возд</w:t>
      </w:r>
      <w:r>
        <w:t>ухе, предназначенные для подвески к ним проводов, кабелей или их пучков.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Фальшпол </w:t>
      </w:r>
      <w:r>
        <w:t xml:space="preserve">(съемный пол, access floor) - пол, состоящий из плиток, монтируемых на постаментах. 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Фальшпотолок </w:t>
      </w:r>
      <w:r>
        <w:t>(подшивной потолок, false ceiling,suspended ceiling) - подвесной потолок, ра</w:t>
      </w:r>
      <w:r>
        <w:t>сположенный ниже структурного потолка.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Шнур </w:t>
      </w:r>
      <w:r>
        <w:t xml:space="preserve">(патч-корд, cord) - небольшой сегмент кабеля, который используется для соединения оборудования, на концах которого установлены телекоммуникационные вилки. 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Экранированный кабель </w:t>
      </w:r>
      <w:r>
        <w:t>(screened cable, foil cable, U/FTP</w:t>
      </w:r>
      <w:r>
        <w:t>, F/UTP, SF/UTP, S/FTP) - симметричный кабель, имеющий общий экран вокруг витых пар, либо каждая из пар имеет свой собственный экран, либо два таких метода защиты комбинируются.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Электромагнитная помеха </w:t>
      </w:r>
      <w:r>
        <w:t>(electromagnetic disturbance) - электромагнитное явлен</w:t>
      </w:r>
      <w:r>
        <w:t xml:space="preserve">ие, процесс, которые снижают или могут снизить качество функционирования технического средства. 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Электромагнитная совместимость технических средств </w:t>
      </w:r>
      <w:r>
        <w:t>(electromagnetic compatibility, EMC) - способность технического средства функционировать с заданным качество</w:t>
      </w:r>
      <w:r>
        <w:t>м в заданной электромагнитной обстановке и не создавать недопустимых электромагнитных помех другим техническим средством.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Электроустановка </w:t>
      </w:r>
      <w:r>
        <w:t>- совокупность машин, аппаратов, линий и вспомогательного оборудования, для производства, преобразования, трансформац</w:t>
      </w:r>
      <w:r>
        <w:t>ии, передачи и распределения электрической энергии.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Электрод заземления </w:t>
      </w:r>
      <w:r>
        <w:t>(ground electrode) - проводник, находящийся в непосредственном контакте с землей, обеспечивающий функцию заземления.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Электропомещение </w:t>
      </w:r>
      <w:r>
        <w:t>(electrical closet) - помещения или отгороженные ч</w:t>
      </w:r>
      <w:r>
        <w:t>асти помещения, в которых расположены электроустановки, доступные только для персонала, имеющего соответствующий уровень подготовки и квалификацию.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Эффективное заземление </w:t>
      </w:r>
      <w:r>
        <w:t xml:space="preserve">(effectively grounded) - преднамеренное соединение электроустановки с заземлителем с </w:t>
      </w:r>
      <w:r>
        <w:t>целью обеспечения электробезопасности</w:t>
      </w:r>
    </w:p>
    <w:p w:rsidR="00000000" w:rsidRDefault="00D5682D">
      <w:pPr>
        <w:jc w:val="center"/>
      </w:pPr>
      <w:r>
        <w:rPr>
          <w:rStyle w:val="s1"/>
        </w:rPr>
        <w:t> </w:t>
      </w:r>
    </w:p>
    <w:p w:rsidR="00000000" w:rsidRDefault="00D5682D">
      <w:pPr>
        <w:jc w:val="center"/>
      </w:pPr>
      <w:r>
        <w:rPr>
          <w:rStyle w:val="s1"/>
        </w:rPr>
        <w:t> </w:t>
      </w:r>
    </w:p>
    <w:p w:rsidR="00000000" w:rsidRDefault="00D5682D">
      <w:pPr>
        <w:jc w:val="center"/>
      </w:pPr>
      <w:r>
        <w:rPr>
          <w:rStyle w:val="s1"/>
        </w:rPr>
        <w:t>4 Сокращения</w:t>
      </w:r>
    </w:p>
    <w:p w:rsidR="00000000" w:rsidRDefault="00D5682D">
      <w:pPr>
        <w:jc w:val="center"/>
      </w:pPr>
      <w:r>
        <w:rPr>
          <w:rStyle w:val="s1"/>
        </w:rPr>
        <w:t> </w:t>
      </w:r>
    </w:p>
    <w:p w:rsidR="00000000" w:rsidRDefault="00D5682D">
      <w:pPr>
        <w:ind w:firstLine="400"/>
        <w:jc w:val="both"/>
      </w:pPr>
      <w:r>
        <w:t>В настоящем государственном нормативе применяются следующие сокращения: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АТС </w:t>
      </w:r>
      <w:r>
        <w:t xml:space="preserve">- автоматическая телефонная станция 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ВОК </w:t>
      </w:r>
      <w:r>
        <w:t xml:space="preserve">- волоконно-оптический кабель 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ВОЛС </w:t>
      </w:r>
      <w:r>
        <w:t>- волоконно-оптическая линия связи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ВНП </w:t>
      </w:r>
      <w:r>
        <w:t xml:space="preserve">- ведомственные нормы проектирования 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ВСН </w:t>
      </w:r>
      <w:r>
        <w:t xml:space="preserve">- ведомственные строительные нормы 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ГЗШ </w:t>
      </w:r>
      <w:r>
        <w:t>- главная заземляющая шина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ГИП </w:t>
      </w:r>
      <w:r>
        <w:t>- главный инженер проекта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ГОСТ </w:t>
      </w:r>
      <w:r>
        <w:t>- межгосударственный стандарт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ДСП </w:t>
      </w:r>
      <w:r>
        <w:t>- древесностружечная плита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ЕСКД - </w:t>
      </w:r>
      <w:r>
        <w:t>единая система конструкторской документации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ИБП </w:t>
      </w:r>
      <w:r>
        <w:t>- источник бесперебойного электропитания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ИК </w:t>
      </w:r>
      <w:r>
        <w:t>- инфракрасный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ИР </w:t>
      </w:r>
      <w:r>
        <w:t>- информационная розетка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ИТ </w:t>
      </w:r>
      <w:r>
        <w:t>- информационная технология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КДЗС </w:t>
      </w:r>
      <w:r>
        <w:t>- комплект для защиты сварных сплайсов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КНС </w:t>
      </w:r>
      <w:r>
        <w:t>- кабеленесущая система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КТ </w:t>
      </w:r>
      <w:r>
        <w:t>- консолидацион</w:t>
      </w:r>
      <w:r>
        <w:t>ная точка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ЛВС </w:t>
      </w:r>
      <w:r>
        <w:t>- локальная вычислительная сеть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МСЭ </w:t>
      </w:r>
      <w:r>
        <w:t>- Международный союз электросвязи</w:t>
      </w:r>
    </w:p>
    <w:p w:rsidR="00000000" w:rsidRDefault="00D5682D">
      <w:pPr>
        <w:ind w:firstLine="400"/>
        <w:jc w:val="both"/>
      </w:pPr>
      <w:r>
        <w:rPr>
          <w:b/>
          <w:bCs/>
        </w:rPr>
        <w:lastRenderedPageBreak/>
        <w:t xml:space="preserve">МЭК </w:t>
      </w:r>
      <w:r>
        <w:t>- Международный электротехническая комиссия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нг </w:t>
      </w:r>
      <w:r>
        <w:t>- нераспространение горения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НД </w:t>
      </w:r>
      <w:r>
        <w:t>- нормативная документация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НТД </w:t>
      </w:r>
      <w:r>
        <w:t>- нормативно-техническая документация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НПБ </w:t>
      </w:r>
      <w:r>
        <w:t xml:space="preserve">- нормы пожарной </w:t>
      </w:r>
      <w:r>
        <w:t>безопасности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ОВ </w:t>
      </w:r>
      <w:r>
        <w:t>- оптическое волокно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ОК </w:t>
      </w:r>
      <w:r>
        <w:t>- оптический кабель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ОСТН - </w:t>
      </w:r>
      <w:r>
        <w:t>отраслевые строительно-технологические нормы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ПВХ </w:t>
      </w:r>
      <w:r>
        <w:t>- поливинилхлорид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ПДК </w:t>
      </w:r>
      <w:r>
        <w:t>- предельно допустимая концентрация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ПО </w:t>
      </w:r>
      <w:r>
        <w:t>- программное обеспечение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ПУЭ </w:t>
      </w:r>
      <w:r>
        <w:t>- правила устройства электроустановок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РД </w:t>
      </w:r>
      <w:r>
        <w:t>- руково</w:t>
      </w:r>
      <w:r>
        <w:t>дящий документ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СКС </w:t>
      </w:r>
      <w:r>
        <w:t>- структурированная кабельная система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СН </w:t>
      </w:r>
      <w:r>
        <w:t>- санитарные нормы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СНиП </w:t>
      </w:r>
      <w:r>
        <w:t>- строительные нормы и правила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СП - </w:t>
      </w:r>
      <w:r>
        <w:t>свод правил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СПДС - </w:t>
      </w:r>
      <w:r>
        <w:t>система проектной документации для строительства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СХД - </w:t>
      </w:r>
      <w:r>
        <w:t>система хранения данных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ТЗ </w:t>
      </w:r>
      <w:r>
        <w:t>- техническое задание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ТКП </w:t>
      </w:r>
      <w:r>
        <w:t>- технико-коммерческое предложение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ТР </w:t>
      </w:r>
      <w:r>
        <w:t>- телекоммуникационная розетка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ТТ </w:t>
      </w:r>
      <w:r>
        <w:t>- технические требования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ТУ </w:t>
      </w:r>
      <w:r>
        <w:t>- технические условия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ТЭО </w:t>
      </w:r>
      <w:r>
        <w:t>- технико-экономическое обоснование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УАТС </w:t>
      </w:r>
      <w:r>
        <w:t>- учережденческая автоматическая телефонная станция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УГО </w:t>
      </w:r>
      <w:r>
        <w:t>- услов</w:t>
      </w:r>
      <w:r>
        <w:t>но-графическое обозначение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УФ </w:t>
      </w:r>
      <w:r>
        <w:t>- ультрафиолетовый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ЭМИ </w:t>
      </w:r>
      <w:r>
        <w:t>- электромагнитное излучение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ЭМС </w:t>
      </w:r>
      <w:r>
        <w:t>- электромагнитная совместимость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ЦОД </w:t>
      </w:r>
      <w:r>
        <w:t xml:space="preserve">- центр обработки данных 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568C </w:t>
      </w:r>
      <w:r>
        <w:t>- тип волоконно-оптической вилки или адаптера с одним оптическим волокном с керамическим наконечником диаметром 2,5 мм. Другое название SC.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8P8C </w:t>
      </w:r>
      <w:r>
        <w:t>(8 position 8 contacts) - 8-ми позиционное, 8-ми контактное модульное телекоммуникационное гнездо или 8-ми пози</w:t>
      </w:r>
      <w:r>
        <w:t>ционное, 8-ми контактная модульная телекоммуникационная вилка. Профессиональный жаргон RJ-45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ACR </w:t>
      </w:r>
      <w:r>
        <w:t xml:space="preserve">(attenuation-to-crosstalk ratio) - защищенность на ближнем конце, модель пара-пара. Новый термин </w:t>
      </w:r>
      <w:r>
        <w:rPr>
          <w:b/>
          <w:bCs/>
        </w:rPr>
        <w:t>ACR-N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ACR-F </w:t>
      </w:r>
      <w:r>
        <w:t>(attenuation-to-crosstalk ratio far end) - защищен</w:t>
      </w:r>
      <w:r>
        <w:t xml:space="preserve">ность на дальнем конце, модель пара-пара. 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ACR-N </w:t>
      </w:r>
      <w:r>
        <w:t xml:space="preserve">(attenuation-to-crosstalk ratio near end) </w:t>
      </w:r>
      <w:r>
        <w:rPr>
          <w:b/>
          <w:bCs/>
        </w:rPr>
        <w:t xml:space="preserve">- </w:t>
      </w:r>
      <w:r>
        <w:t xml:space="preserve">защищенность на ближнем конце, модель пара-пара 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ANSI </w:t>
      </w:r>
      <w:r>
        <w:t xml:space="preserve">(American National Standards Institute) - американский национальный институт стандартов 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APC </w:t>
      </w:r>
      <w:r>
        <w:t xml:space="preserve">(angle physical </w:t>
      </w:r>
      <w:r>
        <w:t xml:space="preserve">connector) </w:t>
      </w:r>
      <w:r>
        <w:rPr>
          <w:b/>
          <w:bCs/>
        </w:rPr>
        <w:t xml:space="preserve">- </w:t>
      </w:r>
      <w:r>
        <w:t>тип волоконно-оптической вилки, обеспечивающий контакт двух оптических волокон под углом.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ASHRAE </w:t>
      </w:r>
      <w:r>
        <w:t>(American Society of Heating, Refrigerating &amp; Air Conditioning Engineers) - американское общество инженеров по отоплению, вентиляции и кондиционир</w:t>
      </w:r>
      <w:r>
        <w:t>ованию воздуха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AWG </w:t>
      </w:r>
      <w:r>
        <w:t>(american wire gauge) - калибр жилы проводника, американская единица измерения.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BEF </w:t>
      </w:r>
      <w:r>
        <w:t>(building entrance facility) - кабельный ввод в здание</w:t>
      </w:r>
    </w:p>
    <w:p w:rsidR="00000000" w:rsidRDefault="00D5682D">
      <w:pPr>
        <w:ind w:firstLine="400"/>
        <w:jc w:val="both"/>
      </w:pPr>
      <w:r>
        <w:rPr>
          <w:b/>
          <w:bCs/>
        </w:rPr>
        <w:lastRenderedPageBreak/>
        <w:t xml:space="preserve">BСТ </w:t>
      </w:r>
      <w:r>
        <w:t>(bonding conductor for telecommunications) - главный телекоммуникационный шлейфовый проводник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BD </w:t>
      </w:r>
      <w:r>
        <w:t>(building distributor) - промежуточный кросс (IC).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BFOC </w:t>
      </w:r>
      <w:r>
        <w:t>(bayonet fiber optic connector) - оптический коннектор байонетного типа.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BICSI </w:t>
      </w:r>
      <w:r>
        <w:t>(Building Industry Consulting Service International) - международная консультативная служба строительной отрасли.</w:t>
      </w:r>
    </w:p>
    <w:p w:rsidR="00000000" w:rsidRDefault="00D5682D">
      <w:pPr>
        <w:ind w:firstLine="400"/>
        <w:jc w:val="both"/>
      </w:pPr>
      <w:r>
        <w:rPr>
          <w:b/>
          <w:bCs/>
        </w:rPr>
        <w:t>CATV</w:t>
      </w:r>
      <w:r>
        <w:rPr>
          <w:b/>
          <w:bCs/>
        </w:rPr>
        <w:t xml:space="preserve"> </w:t>
      </w:r>
      <w:r>
        <w:t>(Cable Television, Cable TV) - кабельное телевидение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СD </w:t>
      </w:r>
      <w:r>
        <w:t>(campus distributor) - главный кросс (MC).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CENELEC </w:t>
      </w:r>
      <w:r>
        <w:t>(Comite Europeen de Normalisation Electrotechnique) - Европейский комитет по стандартизации в области электротехники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COA </w:t>
      </w:r>
      <w:r>
        <w:t>(centralized optical architecture) - централизованная волоконно-оптическая архитектура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CP </w:t>
      </w:r>
      <w:r>
        <w:t>(consolidation point) - консолидационная точк</w:t>
      </w:r>
      <w:r>
        <w:t>а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CRAC </w:t>
      </w:r>
      <w:r>
        <w:t>(computer room air-conditioning) - блок воздушного кондиционирования, обслуживаемый машинный зал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dB </w:t>
      </w:r>
      <w:r>
        <w:t>(</w:t>
      </w:r>
      <w:r>
        <w:rPr>
          <w:b/>
          <w:bCs/>
        </w:rPr>
        <w:t>decibel</w:t>
      </w:r>
      <w:r>
        <w:t>) - Децибел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DP </w:t>
      </w:r>
      <w:r>
        <w:t>(demarcation point) - демаркационная точка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EDA </w:t>
      </w:r>
      <w:r>
        <w:t>(equipment distribution area) - аппаратная распределительная область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EF </w:t>
      </w:r>
      <w:r>
        <w:t>(entran</w:t>
      </w:r>
      <w:r>
        <w:t>ce facility) - кабельный ввод в здание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EF/ER/TR </w:t>
      </w:r>
      <w:r>
        <w:t>(entrance facility/equipment room/telecommunication room) - телекоммуникационное помещение с комбинированными функциями кабельного ввода в здание, аппаратной и телекоммуникационной.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EIA </w:t>
      </w:r>
      <w:r>
        <w:t>(Electronic Industries</w:t>
      </w:r>
      <w:r>
        <w:t xml:space="preserve"> Alliance) - ассоциация электронной промышленности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EQP </w:t>
      </w:r>
      <w:r>
        <w:t>(equipment) - оборудование</w:t>
      </w:r>
    </w:p>
    <w:p w:rsidR="00000000" w:rsidRDefault="00D5682D">
      <w:pPr>
        <w:ind w:firstLine="400"/>
        <w:jc w:val="both"/>
      </w:pPr>
      <w:r>
        <w:rPr>
          <w:b/>
          <w:bCs/>
        </w:rPr>
        <w:t>ELFEXT</w:t>
      </w:r>
      <w:r>
        <w:t>(equal level far end crosstalk) - приведенное переходное затухание на дальнем конце, модель пара-пара. Новый термин ACR-F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EMC </w:t>
      </w:r>
      <w:r>
        <w:t>(electromagnetic compatibility) - электром</w:t>
      </w:r>
      <w:r>
        <w:t>агнитная совместимость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EMI </w:t>
      </w:r>
      <w:r>
        <w:t>(electromagnetic interference) - электромагнитные помехи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EN </w:t>
      </w:r>
      <w:r>
        <w:t>(European norm) - Европейский стандарт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ENI </w:t>
      </w:r>
      <w:r>
        <w:t>(external network interface) - внешний сетевой интерфейс, используемый для подключения сервисов операторов связи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EO </w:t>
      </w:r>
      <w:r>
        <w:t>(equipment</w:t>
      </w:r>
      <w:r>
        <w:t xml:space="preserve"> outlet) - аппаратное коммутационное устройство (EO)</w:t>
      </w:r>
    </w:p>
    <w:p w:rsidR="00000000" w:rsidRDefault="00D5682D">
      <w:pPr>
        <w:ind w:firstLine="400"/>
        <w:jc w:val="both"/>
      </w:pPr>
      <w:r>
        <w:rPr>
          <w:b/>
          <w:bCs/>
        </w:rPr>
        <w:t>EPO (</w:t>
      </w:r>
      <w:r>
        <w:t>emergency power off</w:t>
      </w:r>
      <w:r>
        <w:rPr>
          <w:b/>
          <w:bCs/>
        </w:rPr>
        <w:t xml:space="preserve">) </w:t>
      </w:r>
      <w:r>
        <w:t>- система аварийного отключения электропитания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ER </w:t>
      </w:r>
      <w:r>
        <w:t>(equipment room) - аппаратная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FCC </w:t>
      </w:r>
      <w:r>
        <w:t>(Federal Communications Commission) - американское федеральное агентство по связи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FD </w:t>
      </w:r>
      <w:r>
        <w:t>(floor d</w:t>
      </w:r>
      <w:r>
        <w:t>istributor) - горизонтальный кросс (HC).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FEXT </w:t>
      </w:r>
      <w:r>
        <w:t>(far end crosstalk) - переходное затухание на дальнем конце, модель пара-пара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FR </w:t>
      </w:r>
      <w:r>
        <w:t>(flame retardant, fire resistant) - оболочка или изоляция кабельного изделия, затрудняющая воспламенение или распространение огня</w:t>
      </w:r>
      <w:r>
        <w:t>.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FTP </w:t>
      </w:r>
      <w:r>
        <w:t>(foil twisted pair) - незащищенная витая пара с общим экраном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GE </w:t>
      </w:r>
      <w:r>
        <w:t xml:space="preserve">(grounding equalizer) </w:t>
      </w:r>
      <w:r>
        <w:rPr>
          <w:b/>
          <w:bCs/>
        </w:rPr>
        <w:t xml:space="preserve">- </w:t>
      </w:r>
      <w:r>
        <w:t>телекоммуникационный потенциало-уравнивающий шлейфовый проводник.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HDA </w:t>
      </w:r>
      <w:r>
        <w:t>(horizontal distribution area) - горизонтальная распределительная область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HC </w:t>
      </w:r>
      <w:r>
        <w:t xml:space="preserve">(horizontal cross-connect) </w:t>
      </w:r>
      <w:r>
        <w:rPr>
          <w:b/>
          <w:bCs/>
        </w:rPr>
        <w:t xml:space="preserve">- </w:t>
      </w:r>
      <w:r>
        <w:t>горизонтальный кросс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HF </w:t>
      </w:r>
      <w:r>
        <w:t>(halogen free) - оболочка или изоляция при горении не выделяющая галогенов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HFFR </w:t>
      </w:r>
      <w:r>
        <w:t>(halogen free flame retardant) - негорючая оболочка или изоляция при горении не выделяющая галогенов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IC </w:t>
      </w:r>
      <w:r>
        <w:t xml:space="preserve">(intermediate cross-connect) </w:t>
      </w:r>
      <w:r>
        <w:rPr>
          <w:b/>
          <w:bCs/>
        </w:rPr>
        <w:t xml:space="preserve">- </w:t>
      </w:r>
      <w:r>
        <w:t>промежуточный кросс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IC/HC </w:t>
      </w:r>
      <w:r>
        <w:t>(intermediate c</w:t>
      </w:r>
      <w:r>
        <w:t xml:space="preserve">ross-connect /horizontal cross-connect) </w:t>
      </w:r>
      <w:r>
        <w:rPr>
          <w:b/>
          <w:bCs/>
        </w:rPr>
        <w:t xml:space="preserve">- </w:t>
      </w:r>
      <w:r>
        <w:t>кросс (распределительный пункт), совмещающий функции промежуточного кросса (IC) и горизонтального кросса (НС)</w:t>
      </w:r>
    </w:p>
    <w:p w:rsidR="00000000" w:rsidRDefault="00D5682D">
      <w:pPr>
        <w:ind w:firstLine="400"/>
        <w:jc w:val="both"/>
      </w:pPr>
      <w:r>
        <w:rPr>
          <w:b/>
          <w:bCs/>
        </w:rPr>
        <w:lastRenderedPageBreak/>
        <w:t xml:space="preserve">IDC </w:t>
      </w:r>
      <w:r>
        <w:t>(insulation displacement connection) - соединение с прорезанием изоляции проводника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IEC </w:t>
      </w:r>
      <w:r>
        <w:t>(Internation</w:t>
      </w:r>
      <w:r>
        <w:t>al Electrotechnical Commission) - международная электротехническая комиссия (МЭК)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IEEE </w:t>
      </w:r>
      <w:r>
        <w:t>(Institute of Electrical and Electronics Engineers) - институт инженеров электротехники и электроники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IL </w:t>
      </w:r>
      <w:r>
        <w:t>(insertion loss) - вносимые потери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IP </w:t>
      </w:r>
      <w:r>
        <w:t>(Internet Protocol — межсе</w:t>
      </w:r>
      <w:r>
        <w:t>тевой протокол) - маршрутизируемый протокол сетевого уровня семейства TCP/IP.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IR </w:t>
      </w:r>
      <w:r>
        <w:t>(infrared) - инфракрасный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ISO </w:t>
      </w:r>
      <w:r>
        <w:t>(International Organization for Standardization) - международная организация стандартизации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ITU </w:t>
      </w:r>
      <w:r>
        <w:t>(International Telecommunication Union) - междуна</w:t>
      </w:r>
      <w:r>
        <w:t>родный союз электросвязи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JTC </w:t>
      </w:r>
      <w:r>
        <w:t>(joint technical committee) - объединенный технический комитет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LC </w:t>
      </w:r>
      <w:r>
        <w:t>(link connector, lucent connector) - тип волоконно-оптической вилки или адаптера с керамическим наконечником диаметром 1,25 мм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LDP </w:t>
      </w:r>
      <w:r>
        <w:t>(local distribution point) - к</w:t>
      </w:r>
      <w:r>
        <w:t>оммутационное оборудование, расположенное в зональной распределительной области (ZDA)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LED </w:t>
      </w:r>
      <w:r>
        <w:t>(light-emitting diode) - светодиод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LS </w:t>
      </w:r>
      <w:r>
        <w:t>(low smoke) - оболочка или изоляция при горении выделяющая мало дыма.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LSOH </w:t>
      </w:r>
      <w:r>
        <w:t xml:space="preserve">(low smoke zero halogen) - оболочка или изоляция при </w:t>
      </w:r>
      <w:r>
        <w:t>горении выделяющая мало дыма и не выделяющая галогенов.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LSZH </w:t>
      </w:r>
      <w:r>
        <w:t>(low smoke zero halogen) - оболочка или изоляция при горении выделяющая мало дыма и не выделяющая галогенов.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LS </w:t>
      </w:r>
      <w:r>
        <w:t>(low smoke) - оболочка или изоляция при горении выделяющая мало дыма.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LTx </w:t>
      </w:r>
      <w:r>
        <w:t>(low toxi</w:t>
      </w:r>
      <w:r>
        <w:t>city) - оболочка или изоляция при горении выделяющая мало токсичных продуктов.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MAC </w:t>
      </w:r>
      <w:r>
        <w:t>(move, add, change) - перемещение, добавление и изменение в кабельной системе.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MAN </w:t>
      </w:r>
      <w:r>
        <w:t>(metropolitan area network) - внешняя сеть, покрывающая территорию города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Mb/s </w:t>
      </w:r>
      <w:r>
        <w:t>(Megabit pe</w:t>
      </w:r>
      <w:r>
        <w:t>r second) - мегабит в секунду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MС </w:t>
      </w:r>
      <w:r>
        <w:t>(main cross-connect, main distributor) - главный кросс (MC)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MC/IC </w:t>
      </w:r>
      <w:r>
        <w:t xml:space="preserve">(main cross-connect / intermediate cross-connect) </w:t>
      </w:r>
      <w:r>
        <w:rPr>
          <w:b/>
          <w:bCs/>
        </w:rPr>
        <w:t xml:space="preserve">- </w:t>
      </w:r>
      <w:r>
        <w:t>кросс (распределительный пункт), совмещающий функции главного кросса (MC) и промежуточного кросса (IС)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MC/IC/HC </w:t>
      </w:r>
      <w:r>
        <w:t xml:space="preserve">(main cross-connect / intermediate cross-connect) </w:t>
      </w:r>
      <w:r>
        <w:rPr>
          <w:b/>
          <w:bCs/>
        </w:rPr>
        <w:t xml:space="preserve">- </w:t>
      </w:r>
      <w:r>
        <w:t>кросс (распределительный пункт), совмещающий функции главного кросса (MC), промежуточного кросса (IС) и горизонтального кросса (НС)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MC/HC </w:t>
      </w:r>
      <w:r>
        <w:t xml:space="preserve">(main cross-connect /horizontal cross-connect) </w:t>
      </w:r>
      <w:r>
        <w:rPr>
          <w:b/>
          <w:bCs/>
        </w:rPr>
        <w:t xml:space="preserve">- </w:t>
      </w:r>
      <w:r>
        <w:t>кросс (р</w:t>
      </w:r>
      <w:r>
        <w:t>аспределительный пункт), совмещающий функции главного кросса (MC) и горизонтального кросса (НС)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MD </w:t>
      </w:r>
      <w:r>
        <w:t>(main distributor) - главный кросс (MC)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MDA </w:t>
      </w:r>
      <w:r>
        <w:t>(main distribution area) - главная распределительная область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MHz </w:t>
      </w:r>
      <w:r>
        <w:t>(Mega Herz) - мега Герц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MM </w:t>
      </w:r>
      <w:r>
        <w:t>(multi-mode) - многом</w:t>
      </w:r>
      <w:r>
        <w:t>одовый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MPO </w:t>
      </w:r>
      <w:r>
        <w:t>(multi-fiber push on, multi-point optical) - многоволоконный соединитель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MT-RJ </w:t>
      </w:r>
      <w:r>
        <w:t xml:space="preserve">(mass termination RJ, multiply termination RJ, mechanically transferable RJ) - тип волоконно-оптической вилки или адаптера с керамическим наконечником диаметром 1,25 </w:t>
      </w:r>
      <w:r>
        <w:t>мм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MUTO </w:t>
      </w:r>
      <w:r>
        <w:t>(multi-user telecommunications outlet) - многопользовательская телекоммуникационная розетка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MuTOA </w:t>
      </w:r>
      <w:r>
        <w:t>(multi-user telecommunications outlet assembly) - многопользовательская</w:t>
      </w:r>
    </w:p>
    <w:p w:rsidR="00000000" w:rsidRDefault="00D5682D">
      <w:pPr>
        <w:ind w:firstLine="400"/>
        <w:jc w:val="both"/>
      </w:pPr>
      <w:r>
        <w:t>телекоммуникационная розетка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NEXT </w:t>
      </w:r>
      <w:r>
        <w:t xml:space="preserve">(near-end crosstalk) - переходное затухание </w:t>
      </w:r>
      <w:r>
        <w:t>на ближнем конце, модель пара-пара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NVP </w:t>
      </w:r>
      <w:r>
        <w:t>(nominal velocity of propogation) - номинальная скорость распространения</w:t>
      </w:r>
    </w:p>
    <w:p w:rsidR="00000000" w:rsidRDefault="00D5682D">
      <w:pPr>
        <w:ind w:firstLine="400"/>
        <w:jc w:val="both"/>
      </w:pPr>
      <w:r>
        <w:rPr>
          <w:b/>
          <w:bCs/>
        </w:rPr>
        <w:lastRenderedPageBreak/>
        <w:t xml:space="preserve">OC </w:t>
      </w:r>
      <w:r>
        <w:t>(optical carrier) - волоконно-оптическая линия связи (ВОЛС)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OSP </w:t>
      </w:r>
      <w:r>
        <w:t>(outside plant) -внешний (вне зданий)</w:t>
      </w:r>
    </w:p>
    <w:p w:rsidR="00000000" w:rsidRDefault="00D5682D">
      <w:pPr>
        <w:ind w:firstLine="400"/>
        <w:jc w:val="both"/>
      </w:pPr>
      <w:r>
        <w:rPr>
          <w:b/>
          <w:bCs/>
        </w:rPr>
        <w:t>OTDR (</w:t>
      </w:r>
      <w:r>
        <w:t>optical time domain reflectometer</w:t>
      </w:r>
      <w:r>
        <w:t xml:space="preserve">) </w:t>
      </w:r>
      <w:r>
        <w:rPr>
          <w:b/>
          <w:bCs/>
        </w:rPr>
        <w:t xml:space="preserve">- </w:t>
      </w:r>
      <w:r>
        <w:t>измерительный прибор, работающий во временной области и определяющий передаточные характеристики оптической кабельной линии за счет измерения сигнала обратного рассеяния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PBX </w:t>
      </w:r>
      <w:r>
        <w:t>(private branch exchange) - автоматическая телефонная станция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PDU </w:t>
      </w:r>
      <w:r>
        <w:t>(power distribution unit) - устройство распределения электропитания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ppm </w:t>
      </w:r>
      <w:r>
        <w:t>(parts per million) - частиц на один миллион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PSACR </w:t>
      </w:r>
      <w:r>
        <w:t>(power sum attenuation to crosstalk) - защищенность на ближнем конц</w:t>
      </w:r>
      <w:r>
        <w:t>е, модель суммарной мощности. Новый термин PS ACR-N</w:t>
      </w:r>
      <w:r>
        <w:rPr>
          <w:b/>
          <w:bCs/>
        </w:rPr>
        <w:t>.</w:t>
      </w:r>
    </w:p>
    <w:p w:rsidR="00000000" w:rsidRDefault="00D5682D">
      <w:pPr>
        <w:ind w:firstLine="400"/>
        <w:jc w:val="both"/>
      </w:pPr>
      <w:r>
        <w:rPr>
          <w:b/>
          <w:bCs/>
        </w:rPr>
        <w:t>PS ACR-F (</w:t>
      </w:r>
      <w:r>
        <w:t>power sum attenuation to crosstalk ratio far end) - защищенность на дальнем конце, модель суммарной мощности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PS ACR-N </w:t>
      </w:r>
      <w:r>
        <w:t>(power sum attenuation to crosstalk ratio near end) - защищенность на ближн</w:t>
      </w:r>
      <w:r>
        <w:t>ем конце, модель суммарной мощности отношение суммарных перекрестных наводок к сигналу на ближнем конце</w:t>
      </w:r>
    </w:p>
    <w:p w:rsidR="00000000" w:rsidRDefault="00D5682D">
      <w:pPr>
        <w:ind w:firstLine="400"/>
        <w:jc w:val="both"/>
      </w:pPr>
      <w:r>
        <w:rPr>
          <w:b/>
          <w:bCs/>
        </w:rPr>
        <w:t>PSFEXT (</w:t>
      </w:r>
      <w:r>
        <w:t>power sum far end crosstalk) - переходное затухание на дальнем конце, модель суммарной мощности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PSELFEXT </w:t>
      </w:r>
      <w:r>
        <w:t>(power sum equal level far end crosstal</w:t>
      </w:r>
      <w:r>
        <w:t>k) - приведенное переходное затухание на дальнем конце, модель суммарной мощности. Новый термин PS ACR-F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PSNEXT </w:t>
      </w:r>
      <w:r>
        <w:t>(power sum near end crosstalk) - переходное затухание на ближнем конце, модель суммарной мощности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PVC </w:t>
      </w:r>
      <w:r>
        <w:t>(polyvinylchloride) - поливинилхлорид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RFI </w:t>
      </w:r>
      <w:r>
        <w:t>(radio frequency interference) - радиочастотные помехи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RG </w:t>
      </w:r>
      <w:r>
        <w:t>(radio guide) - руководство, разработанное для военных, в котором было описаны типы коаксиальных кабелей.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RH </w:t>
      </w:r>
      <w:r>
        <w:t>(relative humidity) - относительная влажность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RJ </w:t>
      </w:r>
      <w:r>
        <w:t>(registered jack) - зарегистрированный тип гнезда.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RJ-11 </w:t>
      </w:r>
      <w:r>
        <w:t xml:space="preserve">(registered jack type 11) - 2-ух контактное, 6-ти позиционное модульное телекоммуникационное гнездо или модульная телекоммуникационная вилка 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RJ-12 </w:t>
      </w:r>
      <w:r>
        <w:t>(r</w:t>
      </w:r>
      <w:r>
        <w:t>egistered jack type 12) -4-ех контактное, 6-ти позиционное модульное, телекоммуникационное гнездо или модульная телекоммуникационная вилка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RJ-45 </w:t>
      </w:r>
      <w:r>
        <w:t>(registered jack type 45) - 8-ми контактное, 8-ми позиционный модульное телекоммуникационное гнездо или модульн</w:t>
      </w:r>
      <w:r>
        <w:t xml:space="preserve">ая телекоммуникационная вилка. 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RL </w:t>
      </w:r>
      <w:r>
        <w:t>(return loss) - возвратные потери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RM </w:t>
      </w:r>
      <w:r>
        <w:t>(rack mount) - монтируемый в монтажный конструктив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RMS </w:t>
      </w:r>
      <w:r>
        <w:t>(rack mount space) - монтируемый в монтажный конструктив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RХ </w:t>
      </w:r>
      <w:r>
        <w:t>(transmitter) - приемное устройство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SAN </w:t>
      </w:r>
      <w:r>
        <w:t>(Storage Area Network ) - сет</w:t>
      </w:r>
      <w:r>
        <w:t>ь хранения данных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SС </w:t>
      </w:r>
      <w:r>
        <w:t>(subscriber connector) - тип волоконно-оптической вилки или адаптера с одним оптическим волокном с керамическим наконечником диаметром 2,5 мм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SС-D </w:t>
      </w:r>
      <w:r>
        <w:t>(subscriber connector duplex) - сдвоенная волоконно-оптическая вилка или адаптер типа SC</w:t>
      </w:r>
      <w:r>
        <w:t xml:space="preserve"> с керамическим наконечником диаметром 2,5 мм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ScTP </w:t>
      </w:r>
      <w:r>
        <w:t>(screened twisted pair) - незащищенная витая пара с общим экраном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ScTP/FTP </w:t>
      </w:r>
      <w:r>
        <w:t>(screened twisted pair/foil twisted pair) - экранированные кабели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SFF </w:t>
      </w:r>
      <w:r>
        <w:t>(straight tip) - тип волоконно-оптической вилки или адаптера</w:t>
      </w:r>
      <w:r>
        <w:t xml:space="preserve"> байонетного типа с одним оптическим волокном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SNR </w:t>
      </w:r>
      <w:r>
        <w:t>(signal to noise ratio) - соотношение сигнала-шум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S/FTP </w:t>
      </w:r>
      <w:r>
        <w:t>(screened foiled twisted-pair) - защищенная витая пара с общим экраном в виде фольги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SFTP </w:t>
      </w:r>
      <w:r>
        <w:t>(screened foiled twisted-pair) - защищенная витая пара с общ</w:t>
      </w:r>
      <w:r>
        <w:t>им экраном в виде фольги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SFF </w:t>
      </w:r>
      <w:r>
        <w:t>(small form factor) - компактный форм-фактор</w:t>
      </w:r>
    </w:p>
    <w:p w:rsidR="00000000" w:rsidRDefault="00D5682D">
      <w:pPr>
        <w:ind w:firstLine="400"/>
        <w:jc w:val="both"/>
      </w:pPr>
      <w:r>
        <w:rPr>
          <w:b/>
          <w:bCs/>
        </w:rPr>
        <w:lastRenderedPageBreak/>
        <w:t xml:space="preserve">SM </w:t>
      </w:r>
      <w:r>
        <w:t>(single-mode) - одномодовый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ST </w:t>
      </w:r>
      <w:r>
        <w:t>(straight connector, straight tip) - тип волоконно-оптической вилки или адаптера байонетного типа</w:t>
      </w:r>
    </w:p>
    <w:p w:rsidR="00000000" w:rsidRDefault="00D5682D">
      <w:pPr>
        <w:ind w:firstLine="400"/>
        <w:jc w:val="both"/>
      </w:pPr>
      <w:r>
        <w:t>с керамическим наконечником диаметром 2,5 мм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STP </w:t>
      </w:r>
      <w:r>
        <w:t>(</w:t>
      </w:r>
      <w:r>
        <w:t>shielded twisted pair) - защищенная витая пара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T568A </w:t>
      </w:r>
      <w:r>
        <w:t>- стандартная схема распределения проводников витопарного кабеля в</w:t>
      </w:r>
    </w:p>
    <w:p w:rsidR="00000000" w:rsidRDefault="00D5682D">
      <w:pPr>
        <w:ind w:firstLine="400"/>
        <w:jc w:val="both"/>
      </w:pPr>
      <w:r>
        <w:t>телекоммуникационном модуле 8P8C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T568B </w:t>
      </w:r>
      <w:r>
        <w:t>- стандартная схема распределения проводников витопарного кабеля в</w:t>
      </w:r>
    </w:p>
    <w:p w:rsidR="00000000" w:rsidRDefault="00D5682D">
      <w:pPr>
        <w:ind w:firstLine="400"/>
        <w:jc w:val="both"/>
      </w:pPr>
      <w:r>
        <w:t>телекоммуникационном модуле 8P</w:t>
      </w:r>
      <w:r>
        <w:t>8C</w:t>
      </w:r>
    </w:p>
    <w:p w:rsidR="00000000" w:rsidRDefault="00D5682D">
      <w:pPr>
        <w:ind w:firstLine="400"/>
        <w:jc w:val="both"/>
      </w:pPr>
      <w:r>
        <w:rPr>
          <w:b/>
          <w:bCs/>
        </w:rPr>
        <w:t>TBB (</w:t>
      </w:r>
      <w:r>
        <w:t xml:space="preserve">telecommunications bonding backbone) </w:t>
      </w:r>
      <w:r>
        <w:rPr>
          <w:b/>
          <w:bCs/>
        </w:rPr>
        <w:t xml:space="preserve">- </w:t>
      </w:r>
      <w:r>
        <w:t>магистральный телекоммуникационный шлейфовый проводник</w:t>
      </w:r>
    </w:p>
    <w:p w:rsidR="00000000" w:rsidRDefault="00D5682D">
      <w:pPr>
        <w:ind w:firstLine="400"/>
        <w:jc w:val="both"/>
      </w:pPr>
      <w:r>
        <w:rPr>
          <w:b/>
          <w:bCs/>
        </w:rPr>
        <w:t>TС (</w:t>
      </w:r>
      <w:r>
        <w:t xml:space="preserve">telecommunications closet) </w:t>
      </w:r>
      <w:r>
        <w:rPr>
          <w:b/>
          <w:bCs/>
        </w:rPr>
        <w:t xml:space="preserve">- </w:t>
      </w:r>
      <w:r>
        <w:t>монтажный конструктив</w:t>
      </w:r>
    </w:p>
    <w:p w:rsidR="00000000" w:rsidRDefault="00D5682D">
      <w:pPr>
        <w:ind w:firstLine="400"/>
        <w:jc w:val="both"/>
      </w:pPr>
      <w:r>
        <w:rPr>
          <w:b/>
          <w:bCs/>
        </w:rPr>
        <w:t>TСL (</w:t>
      </w:r>
      <w:r>
        <w:t xml:space="preserve">transverse conversion loss) </w:t>
      </w:r>
      <w:r>
        <w:rPr>
          <w:b/>
          <w:bCs/>
        </w:rPr>
        <w:t xml:space="preserve">- </w:t>
      </w:r>
      <w:r>
        <w:t>затухание поперечного перехода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TELCO </w:t>
      </w:r>
      <w:r>
        <w:t>(telephone company) - тип многопроводникового соединителя.</w:t>
      </w:r>
    </w:p>
    <w:p w:rsidR="00000000" w:rsidRDefault="00D5682D">
      <w:pPr>
        <w:ind w:firstLine="400"/>
        <w:jc w:val="both"/>
      </w:pPr>
      <w:r>
        <w:rPr>
          <w:b/>
          <w:bCs/>
        </w:rPr>
        <w:t>TGB (</w:t>
      </w:r>
      <w:r>
        <w:t xml:space="preserve">telecommunications grounding busbar) </w:t>
      </w:r>
      <w:r>
        <w:rPr>
          <w:b/>
          <w:bCs/>
        </w:rPr>
        <w:t xml:space="preserve">- </w:t>
      </w:r>
      <w:r>
        <w:t>магистральная телекоммуникационная шина заземления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TIA </w:t>
      </w:r>
      <w:r>
        <w:t>(Telecommunications Industry Association) - ассоциация телекоммуникационной</w:t>
      </w:r>
    </w:p>
    <w:p w:rsidR="00000000" w:rsidRDefault="00D5682D">
      <w:pPr>
        <w:ind w:firstLine="400"/>
        <w:jc w:val="both"/>
      </w:pPr>
      <w:r>
        <w:t>промышленности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TMGB </w:t>
      </w:r>
      <w:r>
        <w:t>(t</w:t>
      </w:r>
      <w:r>
        <w:t xml:space="preserve">elecommunications main grounding busbar) </w:t>
      </w:r>
      <w:r>
        <w:rPr>
          <w:b/>
          <w:bCs/>
        </w:rPr>
        <w:t xml:space="preserve">- </w:t>
      </w:r>
      <w:r>
        <w:t>главная телекоммуникационная шина заземления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TO </w:t>
      </w:r>
      <w:r>
        <w:t>(telecommunication outlet) - телекоммуникационная розетка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TR </w:t>
      </w:r>
      <w:r>
        <w:t>(telecommunication room) - телекоммуникационное помещение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TХ </w:t>
      </w:r>
      <w:r>
        <w:t>(transmitter) - передающие устройство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UL </w:t>
      </w:r>
      <w:r>
        <w:t>(Underwriters Laboratories Inc) - независимый испытательный и сертификационный центр в США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UTP </w:t>
      </w:r>
      <w:r>
        <w:t>(unshielded twisted pair) - незащищенная витая пара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VCSEL </w:t>
      </w:r>
      <w:r>
        <w:t>(</w:t>
      </w:r>
      <w:r>
        <w:t xml:space="preserve">vertical cavity surface emitting laser) </w:t>
      </w:r>
      <w:r>
        <w:rPr>
          <w:b/>
          <w:bCs/>
        </w:rPr>
        <w:t xml:space="preserve">- </w:t>
      </w:r>
      <w:r>
        <w:t>лазеры поверхностного излучения с вертикальным резонатором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WA </w:t>
      </w:r>
      <w:r>
        <w:t>(work area) - рабочее место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WAN </w:t>
      </w:r>
      <w:r>
        <w:t>(wide area network) - внешняя сеть</w:t>
      </w:r>
    </w:p>
    <w:p w:rsidR="00000000" w:rsidRDefault="00D5682D">
      <w:pPr>
        <w:ind w:firstLine="400"/>
        <w:jc w:val="both"/>
      </w:pPr>
      <w:r>
        <w:rPr>
          <w:b/>
          <w:bCs/>
        </w:rPr>
        <w:t>X (</w:t>
      </w:r>
      <w:r>
        <w:t>cross connect) - кросс (распределительный пункт)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ZD </w:t>
      </w:r>
      <w:r>
        <w:t>(zone distributor) - горизонта</w:t>
      </w:r>
      <w:r>
        <w:t>льный кросс)</w:t>
      </w:r>
    </w:p>
    <w:p w:rsidR="00000000" w:rsidRDefault="00D5682D">
      <w:pPr>
        <w:ind w:firstLine="400"/>
        <w:jc w:val="both"/>
      </w:pPr>
      <w:r>
        <w:rPr>
          <w:b/>
          <w:bCs/>
        </w:rPr>
        <w:t xml:space="preserve">ZDA </w:t>
      </w:r>
      <w:r>
        <w:t>(zone distribution area) - зональная распределительная область</w:t>
      </w:r>
    </w:p>
    <w:p w:rsidR="00000000" w:rsidRDefault="00D5682D">
      <w:pPr>
        <w:jc w:val="center"/>
      </w:pPr>
      <w:r>
        <w:rPr>
          <w:rStyle w:val="s1"/>
        </w:rPr>
        <w:t> </w:t>
      </w:r>
    </w:p>
    <w:p w:rsidR="00000000" w:rsidRDefault="00D5682D">
      <w:pPr>
        <w:jc w:val="center"/>
      </w:pPr>
      <w:r>
        <w:rPr>
          <w:rStyle w:val="s1"/>
        </w:rPr>
        <w:t> </w:t>
      </w:r>
    </w:p>
    <w:p w:rsidR="00000000" w:rsidRDefault="00D5682D">
      <w:pPr>
        <w:jc w:val="center"/>
      </w:pPr>
      <w:r>
        <w:rPr>
          <w:rStyle w:val="s1"/>
        </w:rPr>
        <w:t xml:space="preserve">5 Общие положения </w:t>
      </w:r>
    </w:p>
    <w:p w:rsidR="00000000" w:rsidRDefault="00D5682D">
      <w:pPr>
        <w:jc w:val="center"/>
      </w:pPr>
      <w:r>
        <w:rPr>
          <w:rStyle w:val="s1"/>
        </w:rP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5.1 Необходимость оборудования зданий структурированными кабельными сетями определяется заданием на проектирование в соответствии с действующими нормат</w:t>
      </w:r>
      <w:r>
        <w:t>ивными документами; объем выполняемых работ определяется техническими условиями, выданными эксплуатирующими организациями.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 xml:space="preserve">5.2 При проектировании CКC в зданиях следует учитывать требования строительных норм и правил на отдельные виды зданий, ведомственных </w:t>
      </w:r>
      <w:r>
        <w:t>норм по проектированию отдельных видов систем и сетей, а также «Правил устройства электроустановок Республики Казахстан».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 xml:space="preserve">5.3 Необходимые для прокладки кабельных сетей и установки оборудования ниши, каналы, закладные детали, сквозные отверстия должны быть </w:t>
      </w:r>
      <w:r>
        <w:t>указаны в архитектурно-строительной части проектной документации в соответствии с заданием разработчиков структурированных кабельных сетей.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5.4 Технические решения, принимаемые при проектировании структурированных кабельных сетей должны обеспечивать удобст</w:t>
      </w:r>
      <w:r>
        <w:t xml:space="preserve">во и безопасность эксплуатации, надежность </w:t>
      </w:r>
      <w:r>
        <w:lastRenderedPageBreak/>
        <w:t>работы, применение современного оборудования, рациональное использование энергетических, материальных ресурсов.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5.5 Структурированные кабельные сети должны проектироваться и устанавливаться с учетом применимых требований пожарной, санитарно-гигиенической безопасности.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5.6 Всё оборудование и материалы, применяемые в проектных решениях структурированных кабельных сете</w:t>
      </w:r>
      <w:r>
        <w:t>й должны быть унифицированы и совместимы в рамках системы и обеспечивать требуемое качество работы системы, а также отвечать требованиям Технического регламента «Электромагнитная совместимость», утвержденного Постановлением Правительства Республики Казахст</w:t>
      </w:r>
      <w:r>
        <w:t>ан от 09 августа 2010 года №812.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5.7. В целях гарантированной унификации компонент и обеспечения прямой и обратной совместимости оборудования, а также упрощения процедуры постановки СКС на гарантию, при построении СКС рекомендуется использовать оборудовани</w:t>
      </w:r>
      <w:r>
        <w:t>е от одного производителя</w:t>
      </w:r>
    </w:p>
    <w:p w:rsidR="00000000" w:rsidRDefault="00D5682D">
      <w:pPr>
        <w:jc w:val="center"/>
      </w:pPr>
      <w:r>
        <w:rPr>
          <w:rStyle w:val="s1"/>
        </w:rPr>
        <w:t> </w:t>
      </w:r>
    </w:p>
    <w:p w:rsidR="00000000" w:rsidRDefault="00D5682D">
      <w:pPr>
        <w:jc w:val="center"/>
      </w:pPr>
      <w:r>
        <w:rPr>
          <w:rStyle w:val="s1"/>
        </w:rPr>
        <w:t> </w:t>
      </w:r>
    </w:p>
    <w:p w:rsidR="00000000" w:rsidRDefault="00D5682D">
      <w:pPr>
        <w:jc w:val="center"/>
      </w:pPr>
      <w:r>
        <w:rPr>
          <w:rStyle w:val="s1"/>
        </w:rPr>
        <w:t>6 Функциональные элементы, структура, подсистемы и архитектура СКС</w:t>
      </w:r>
    </w:p>
    <w:p w:rsidR="00000000" w:rsidRDefault="00D5682D">
      <w:pPr>
        <w:jc w:val="center"/>
      </w:pPr>
      <w:r>
        <w:rPr>
          <w:rStyle w:val="s1"/>
        </w:rP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СКС разделяются на подсистемы, подсистемы состоят из функциональных элементов, а функциональные элементы, в свою очередь, состоят из пассивных элементов, кот</w:t>
      </w:r>
      <w:r>
        <w:t>орые группируются по определенным правилам. Каждый из пассивных элементов в свою очередь, принадлежит одной из категорий оборудования, обуславливаемых полосой пропускания частот: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2"/>
        <w:gridCol w:w="3493"/>
        <w:gridCol w:w="2980"/>
      </w:tblGrid>
      <w:tr w:rsidR="00000000">
        <w:tc>
          <w:tcPr>
            <w:tcW w:w="15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rPr>
                <w:b/>
                <w:bCs/>
              </w:rPr>
              <w:t>Категория</w:t>
            </w:r>
          </w:p>
        </w:tc>
        <w:tc>
          <w:tcPr>
            <w:tcW w:w="18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rPr>
                <w:b/>
                <w:bCs/>
              </w:rPr>
              <w:t>Полоса</w:t>
            </w:r>
          </w:p>
        </w:tc>
        <w:tc>
          <w:tcPr>
            <w:tcW w:w="15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rPr>
                <w:b/>
                <w:bCs/>
              </w:rPr>
              <w:t>Приложение</w:t>
            </w:r>
          </w:p>
        </w:tc>
      </w:tr>
      <w:tr w:rsidR="00000000">
        <w:tc>
          <w:tcPr>
            <w:tcW w:w="15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3</w:t>
            </w:r>
          </w:p>
        </w:tc>
        <w:tc>
          <w:tcPr>
            <w:tcW w:w="1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16 МГц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С</w:t>
            </w:r>
          </w:p>
        </w:tc>
      </w:tr>
      <w:tr w:rsidR="00000000">
        <w:tc>
          <w:tcPr>
            <w:tcW w:w="15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5/5е</w:t>
            </w:r>
          </w:p>
        </w:tc>
        <w:tc>
          <w:tcPr>
            <w:tcW w:w="1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100 МГц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D</w:t>
            </w:r>
          </w:p>
        </w:tc>
      </w:tr>
      <w:tr w:rsidR="00000000">
        <w:tc>
          <w:tcPr>
            <w:tcW w:w="15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6</w:t>
            </w:r>
          </w:p>
        </w:tc>
        <w:tc>
          <w:tcPr>
            <w:tcW w:w="1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250 МГЦ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E</w:t>
            </w:r>
          </w:p>
        </w:tc>
      </w:tr>
      <w:tr w:rsidR="00000000">
        <w:tc>
          <w:tcPr>
            <w:tcW w:w="15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6А</w:t>
            </w:r>
          </w:p>
        </w:tc>
        <w:tc>
          <w:tcPr>
            <w:tcW w:w="1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500 МГЦ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Ea</w:t>
            </w:r>
          </w:p>
        </w:tc>
      </w:tr>
      <w:tr w:rsidR="00000000">
        <w:tc>
          <w:tcPr>
            <w:tcW w:w="15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7</w:t>
            </w:r>
          </w:p>
        </w:tc>
        <w:tc>
          <w:tcPr>
            <w:tcW w:w="1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600 МГЦ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F</w:t>
            </w:r>
          </w:p>
        </w:tc>
      </w:tr>
      <w:tr w:rsidR="00000000">
        <w:tc>
          <w:tcPr>
            <w:tcW w:w="15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7А</w:t>
            </w:r>
          </w:p>
        </w:tc>
        <w:tc>
          <w:tcPr>
            <w:tcW w:w="1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1000 МГЦ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Fa</w:t>
            </w:r>
          </w:p>
        </w:tc>
      </w:tr>
    </w:tbl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Категория сети классифицируется по наименьшей категории из использованных компонент. При проектировании рекомендуется использовать высокие категории, поскольку системы СКС относятся к системам длительного пользова</w:t>
      </w:r>
      <w:r>
        <w:t>ния, и запас по полосе пропускания благоприятно скажется на дальнейшей эксплуатации здания.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rPr>
          <w:b/>
          <w:bCs/>
        </w:rPr>
        <w:t>6.1</w:t>
      </w:r>
      <w:r>
        <w:t xml:space="preserve"> </w:t>
      </w:r>
      <w:r>
        <w:rPr>
          <w:b/>
          <w:bCs/>
        </w:rPr>
        <w:t>Функциональные элементы СКС</w:t>
      </w:r>
      <w:r>
        <w:t xml:space="preserve"> </w:t>
      </w:r>
      <w:r>
        <w:t>- это набор пассивных элементов, выполняющих определенную функцию и объединенных вместе по определенным правилам.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СКС должны состоять из следующих функциональных элементов: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- главный кросс (MC);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- магистральный кабель 1-ого уровня;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- промежуточный кросс (I</w:t>
      </w:r>
      <w:r>
        <w:t>C);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- магистральный кабель 2-ого уровня;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- горизонтальный кросс (HC);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- горизонтальный кабель;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- консолидационная точка (CP);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- телекоммуникационная розетка.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rPr>
          <w:noProof/>
        </w:rPr>
        <w:lastRenderedPageBreak/>
        <w:drawing>
          <wp:inline distT="0" distB="0" distL="0" distR="0">
            <wp:extent cx="5934075" cy="41433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2" r:link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14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Рис.6.1 Функциональные элементы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rPr>
          <w:b/>
          <w:bCs/>
        </w:rPr>
        <w:t>6.2</w:t>
      </w:r>
      <w:r>
        <w:t xml:space="preserve"> </w:t>
      </w:r>
      <w:r>
        <w:rPr>
          <w:b/>
          <w:bCs/>
        </w:rPr>
        <w:t>Кросс</w:t>
      </w:r>
      <w:r>
        <w:t xml:space="preserve"> </w:t>
      </w:r>
      <w:r>
        <w:t>(распределительный пункт) - это функциональный элемент СКС, состоящий из набора распределительных устройств, при помощи которых осуществляется распределение и заделка кабелей, а так же состоящий из набора коммутационных шнуров и перемычек, при помощи котор</w:t>
      </w:r>
      <w:r>
        <w:t>ых осуществляется коммутация кабельных линий и подключение активного оборудования.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 xml:space="preserve">Кроссы (распределительные пункты) разделяют кабельную систему на подсистемы, в кроссах (распределительных пунктах) осуществляется коммутация. 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В СКС выделяется три типа крос</w:t>
      </w:r>
      <w:r>
        <w:t>сов (распределительных пунктов) - главный кросс(MC), промежуточный кросс(IC), горизонтальный кросс (HC).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ПРИМЕЧАНИЕ Кроссы (распределительные пункты) размещаются в монтажных конструктивах или монтируются на стенах. Но кроссы (распределительные пункты) не</w:t>
      </w:r>
      <w:r>
        <w:rPr>
          <w:rStyle w:val="s0"/>
        </w:rPr>
        <w:t xml:space="preserve"> являются телекоммуникационными помещениями или монтажными конструктивами.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rPr>
          <w:noProof/>
        </w:rPr>
        <w:lastRenderedPageBreak/>
        <w:drawing>
          <wp:inline distT="0" distB="0" distL="0" distR="0">
            <wp:extent cx="1257300" cy="3305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4" r:link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682D">
      <w:pPr>
        <w:ind w:firstLine="400"/>
        <w:jc w:val="center"/>
      </w:pPr>
      <w:r>
        <w:rPr>
          <w:rStyle w:val="s0"/>
        </w:rPr>
        <w:t> </w:t>
      </w:r>
    </w:p>
    <w:p w:rsidR="00000000" w:rsidRDefault="00D5682D">
      <w:pPr>
        <w:ind w:firstLine="400"/>
        <w:jc w:val="center"/>
      </w:pPr>
      <w:r>
        <w:rPr>
          <w:rStyle w:val="s0"/>
        </w:rPr>
        <w:t>Рис. 6.2 Рас</w:t>
      </w:r>
      <w:r>
        <w:rPr>
          <w:rStyle w:val="s0"/>
        </w:rPr>
        <w:t>пределительный пункт, состоящий из ряда коммутационных панелей, размещенный в стойке</w:t>
      </w:r>
    </w:p>
    <w:p w:rsidR="00000000" w:rsidRDefault="00D5682D">
      <w:pPr>
        <w:ind w:firstLine="400"/>
        <w:jc w:val="center"/>
      </w:pPr>
      <w:r>
        <w:rPr>
          <w:rStyle w:val="s0"/>
        </w:rP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rPr>
          <w:b/>
          <w:bCs/>
        </w:rPr>
        <w:t>6.3 Главный кросс (MC</w:t>
      </w:r>
      <w:r>
        <w:t>) - это распределительный пункт, который является логическим центром СКС.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В главном кроссе (MC) осуществляется заделка, коммутация и распределение магистральных кабелей, которые прокладываются от главного кросса (MC) к горизонтальным кроссам (HC) и промежуточным кроссам (IC).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В СКС должен быть только один главный кросс (MC).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rPr>
          <w:noProof/>
        </w:rPr>
        <w:drawing>
          <wp:inline distT="0" distB="0" distL="0" distR="0">
            <wp:extent cx="2305050" cy="28194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6" r:link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Рис.6.3 Главный кросс (МС)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rPr>
          <w:b/>
          <w:bCs/>
        </w:rPr>
        <w:t>6.4</w:t>
      </w:r>
      <w:r>
        <w:t xml:space="preserve"> </w:t>
      </w:r>
      <w:r>
        <w:rPr>
          <w:b/>
          <w:bCs/>
        </w:rPr>
        <w:t>Промежуточный кросс (IC)</w:t>
      </w:r>
      <w:r>
        <w:t xml:space="preserve"> - это распределительный пункт, р</w:t>
      </w:r>
      <w:r>
        <w:t>азделяющий магистральную подсистему на две: магистральную подсистему 1-ого уровня и магистральную подсистему 2-ого уровня.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lastRenderedPageBreak/>
        <w:t>В промежуточном кроссе (IC) осуществляется заделка, коммутация и распределение магистральных кабелей 1-ого и 2-ого уровня.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Промежуточ</w:t>
      </w:r>
      <w:r>
        <w:t>ный кросс (IC) размещается между главным кроссом (MC) и горизонтальным кроссом (HC) и разделяет СКС на две магистральные подсистемы: магистральную подсистему 1-ого уровня и магистральную подсистему 2-ого уровня.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rPr>
          <w:noProof/>
        </w:rPr>
        <w:drawing>
          <wp:inline distT="0" distB="0" distL="0" distR="0">
            <wp:extent cx="3228975" cy="21621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8" r:link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Рис.6.4 Промежуточный кросс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Промежуточный кросс (IC) в основном используется при создании СКС на объектах, состоящих из нескольких зданий, а также используется в случаях, когда необходимо уменьшить количество прокладываемых магистральных кабелей.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rPr>
          <w:b/>
          <w:bCs/>
        </w:rPr>
        <w:t>6.5</w:t>
      </w:r>
      <w:r>
        <w:t xml:space="preserve"> </w:t>
      </w:r>
      <w:r>
        <w:rPr>
          <w:b/>
          <w:bCs/>
        </w:rPr>
        <w:t>Горизонтальный кросс (HC)</w:t>
      </w:r>
      <w:r>
        <w:t xml:space="preserve"> - это</w:t>
      </w:r>
      <w:r>
        <w:t xml:space="preserve"> распределительный пункт, разделяющий СКС на горизонтальную и магистральную подсистему.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Горизонтальный кросс (HC) обеспечивает заделку и распределение горизонтальных кабелей, проложенных от телекоммуникационных розеток, а также заделку и распределение маги</w:t>
      </w:r>
      <w:r>
        <w:t>стральных кабелей, проложенных напрямую от горизонтального кросса к главному кроссу (MC) или промежуточному кроссу (IC).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rPr>
          <w:noProof/>
        </w:rPr>
        <w:drawing>
          <wp:inline distT="0" distB="0" distL="0" distR="0">
            <wp:extent cx="5133975" cy="1914525"/>
            <wp:effectExtent l="0" t="0" r="9525" b="9525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20" r:link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Рис.6.5 Примеры горизонтальных кроссов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rPr>
          <w:b/>
          <w:bCs/>
        </w:rPr>
        <w:t>6.6</w:t>
      </w:r>
      <w:r>
        <w:t xml:space="preserve"> </w:t>
      </w:r>
      <w:r>
        <w:rPr>
          <w:b/>
          <w:bCs/>
        </w:rPr>
        <w:t>Горизонтальные кабели</w:t>
      </w:r>
      <w:r>
        <w:t xml:space="preserve"> - это кабели, которые проложены между горизонтальным кроссом (HC) и телекоммуникационными розетками.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rPr>
          <w:b/>
          <w:bCs/>
        </w:rPr>
        <w:t>6.7</w:t>
      </w:r>
      <w:r>
        <w:t xml:space="preserve"> </w:t>
      </w:r>
      <w:r>
        <w:rPr>
          <w:b/>
          <w:bCs/>
        </w:rPr>
        <w:t>Магистральные кабели</w:t>
      </w:r>
      <w:r>
        <w:t xml:space="preserve"> - это кабели, которые проложены м</w:t>
      </w:r>
      <w:r>
        <w:t>ежду распределительными пунктами.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По уровням магистральные кабели подразделяются на: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- магистральные кабели 1-ого уровня, которые распределены между главным кроссом (MC) и промежуточным кроссом (IC), главным кроссом (MC) и горизонтальным кроссом (HC);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lastRenderedPageBreak/>
        <w:t>- магистральные кабели 2-ого уровня, которые распределены между промежуточным кроссом (IC</w:t>
      </w:r>
      <w:r>
        <w:t>) и горизонтальным кроссом (HC).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rPr>
          <w:noProof/>
        </w:rPr>
        <w:drawing>
          <wp:inline distT="0" distB="0" distL="0" distR="0">
            <wp:extent cx="3228975" cy="21621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8" r:link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Рис. 6.6 Магистральные кабели 1-го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и 2-го уровня</w:t>
      </w:r>
      <w:r>
        <w:t xml:space="preserve"> в СКС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p w:rsidR="00000000" w:rsidRDefault="00D5682D">
      <w:pPr>
        <w:ind w:firstLine="400"/>
      </w:pPr>
      <w:r>
        <w:rPr>
          <w:b/>
          <w:bCs/>
        </w:rPr>
        <w:t>6.8</w:t>
      </w:r>
      <w:r>
        <w:t xml:space="preserve"> </w:t>
      </w:r>
      <w:r>
        <w:rPr>
          <w:b/>
          <w:bCs/>
        </w:rPr>
        <w:t>Телекоммуникационная розетка и консолидационная точка</w:t>
      </w:r>
      <w:r>
        <w:t xml:space="preserve"> </w:t>
      </w:r>
    </w:p>
    <w:p w:rsidR="00000000" w:rsidRDefault="00D5682D">
      <w:pPr>
        <w:ind w:firstLine="400"/>
      </w:pPr>
      <w:r>
        <w:t>6.8.1 Телекоммуникационная розетка -</w:t>
      </w:r>
      <w:r>
        <w:rPr>
          <w:b/>
          <w:bCs/>
        </w:rPr>
        <w:t xml:space="preserve"> </w:t>
      </w:r>
      <w:r>
        <w:t>коммутационное оборудование, устанавливаемое в СКС на рабочем месте.</w:t>
      </w:r>
    </w:p>
    <w:p w:rsidR="00000000" w:rsidRDefault="00D5682D">
      <w:pPr>
        <w:ind w:firstLine="400"/>
      </w:pPr>
      <w:r>
        <w:t> </w:t>
      </w:r>
    </w:p>
    <w:p w:rsidR="00000000" w:rsidRDefault="00D5682D">
      <w:pPr>
        <w:ind w:firstLine="400"/>
      </w:pPr>
      <w:r>
        <w:t> </w:t>
      </w:r>
    </w:p>
    <w:p w:rsidR="00000000" w:rsidRDefault="00D5682D">
      <w:pPr>
        <w:ind w:firstLine="400"/>
        <w:jc w:val="center"/>
      </w:pPr>
      <w:r>
        <w:rPr>
          <w:noProof/>
        </w:rPr>
        <w:drawing>
          <wp:inline distT="0" distB="0" distL="0" distR="0">
            <wp:extent cx="2066925" cy="18669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2" r:link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682D">
      <w:pPr>
        <w:ind w:firstLine="400"/>
        <w:jc w:val="center"/>
      </w:pPr>
      <w:r>
        <w:t>Рис.6.7 Телекоммуникационная розетка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Телекоммуникационная розетка обеспечивает на рабочих местах распределение горизонтального кабеля, коммутацию активного и пассивного оборудования</w:t>
      </w:r>
      <w:r>
        <w:rPr>
          <w:vertAlign w:val="superscript"/>
        </w:rPr>
        <w:t>6</w:t>
      </w:r>
      <w:r>
        <w:t>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6.8.2</w:t>
      </w:r>
      <w:r>
        <w:rPr>
          <w:b/>
          <w:bCs/>
        </w:rPr>
        <w:t xml:space="preserve"> </w:t>
      </w:r>
      <w:r>
        <w:t>Консолидационная точка (КТ) - это коммутационное оборудование, устанавливаемое в горизонтальной подсистеме между горизонтальным кроссом (HC) и телекоммуникационной розеткой.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rPr>
          <w:noProof/>
        </w:rPr>
        <w:drawing>
          <wp:inline distT="0" distB="0" distL="0" distR="0">
            <wp:extent cx="2609850" cy="94297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4" r:link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lastRenderedPageBreak/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Рис. 6.8 Схема кабельных линий с консолидационной точкой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Консолидационная точка разделяет горизонтальную кабельную линии на два участка:</w:t>
      </w:r>
    </w:p>
    <w:p w:rsidR="00000000" w:rsidRDefault="00D5682D">
      <w:pPr>
        <w:ind w:firstLine="400"/>
        <w:jc w:val="both"/>
      </w:pPr>
      <w:r>
        <w:rPr>
          <w:rStyle w:val="s0"/>
        </w:rPr>
        <w:t>- фиксированный участок, которы</w:t>
      </w:r>
      <w:r>
        <w:rPr>
          <w:rStyle w:val="s0"/>
        </w:rPr>
        <w:t>й остается неизменным на протяжении срока службы СКС;</w:t>
      </w:r>
    </w:p>
    <w:p w:rsidR="00000000" w:rsidRDefault="00D5682D">
      <w:pPr>
        <w:ind w:firstLine="400"/>
        <w:jc w:val="both"/>
      </w:pPr>
      <w:r>
        <w:rPr>
          <w:rStyle w:val="s0"/>
        </w:rPr>
        <w:t xml:space="preserve">- изменяемый </w:t>
      </w:r>
      <w:r>
        <w:t>участок.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rPr>
          <w:noProof/>
        </w:rPr>
        <w:drawing>
          <wp:inline distT="0" distB="0" distL="0" distR="0">
            <wp:extent cx="5876925" cy="1409700"/>
            <wp:effectExtent l="0" t="0" r="9525" b="0"/>
            <wp:docPr id="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26" r:link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 </w:t>
      </w:r>
    </w:p>
    <w:p w:rsidR="00000000" w:rsidRDefault="00D5682D">
      <w:pPr>
        <w:ind w:firstLine="400"/>
        <w:jc w:val="center"/>
      </w:pPr>
      <w:r>
        <w:t>Рис. 6.9 Приме</w:t>
      </w:r>
      <w:r>
        <w:t>р реализации консолидационной точки</w:t>
      </w:r>
    </w:p>
    <w:p w:rsidR="00000000" w:rsidRDefault="00D5682D">
      <w:pPr>
        <w:ind w:firstLine="400"/>
      </w:pPr>
      <w:r>
        <w:t> 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6.9 Кабельные подсистемы СКС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6.9.1. СКС состоит из следующих подсистем: магистральной подсистемы 1-ого уровня, магистральной подсистемы 2-ого уровня и горизонтальной подсистемы.</w:t>
      </w:r>
    </w:p>
    <w:p w:rsidR="00000000" w:rsidRDefault="00D5682D">
      <w:pPr>
        <w:ind w:firstLine="400"/>
        <w:jc w:val="both"/>
      </w:pPr>
      <w:r>
        <w:rPr>
          <w:rStyle w:val="s0"/>
        </w:rPr>
        <w:t>6.9.2 Каждая подсистема имеет свое фун</w:t>
      </w:r>
      <w:r>
        <w:rPr>
          <w:rStyle w:val="s0"/>
        </w:rPr>
        <w:t>кциональное предназначение, топологию и состав компонентов, и для каждой подсистемы определены правила, требования и ограничения.</w:t>
      </w:r>
    </w:p>
    <w:p w:rsidR="00000000" w:rsidRDefault="00D5682D">
      <w:pPr>
        <w:ind w:firstLine="400"/>
        <w:jc w:val="both"/>
      </w:pPr>
      <w:r>
        <w:rPr>
          <w:rStyle w:val="s0"/>
        </w:rPr>
        <w:t xml:space="preserve">6.9.3 Магистральная подсистема 1-ого уровня - это кабельная подсистема СКС между главным кроссом (MC) и промежуточным кроссом </w:t>
      </w:r>
      <w:r>
        <w:rPr>
          <w:rStyle w:val="s0"/>
        </w:rPr>
        <w:t>(IC), а также между главным кроссом (MC) и горизонтальным кроссом (HC).</w:t>
      </w:r>
    </w:p>
    <w:p w:rsidR="00000000" w:rsidRDefault="00D5682D">
      <w:pPr>
        <w:ind w:firstLine="400"/>
        <w:jc w:val="both"/>
      </w:pPr>
      <w:r>
        <w:rPr>
          <w:rStyle w:val="s0"/>
        </w:rPr>
        <w:t>6.9.4 Промежуточный кросс (IC) разделяет магистральную систему на две магистральные подсистемы: магистральную подсистему 1-ого уровня и магистральную подсистема 2-ого уровня.</w:t>
      </w:r>
    </w:p>
    <w:p w:rsidR="00000000" w:rsidRDefault="00D5682D">
      <w:pPr>
        <w:ind w:firstLine="400"/>
        <w:jc w:val="both"/>
      </w:pPr>
      <w:r>
        <w:rPr>
          <w:rStyle w:val="s0"/>
        </w:rPr>
        <w:t>6.9.5 Гор</w:t>
      </w:r>
      <w:r>
        <w:rPr>
          <w:rStyle w:val="s0"/>
        </w:rPr>
        <w:t>изонтальная подсистема - это кабельная подсистема СКС от телекоммуникационных розеток до распределительных устройств, установленных в горизонтальном кроссе (HC).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b/>
          <w:bCs/>
        </w:rPr>
        <w:t>6.10 Состав подсистем СКС</w:t>
      </w:r>
    </w:p>
    <w:p w:rsidR="00000000" w:rsidRDefault="00D5682D">
      <w:pPr>
        <w:ind w:firstLine="400"/>
        <w:jc w:val="both"/>
      </w:pPr>
      <w:r>
        <w:rPr>
          <w:rStyle w:val="s0"/>
        </w:rPr>
        <w:t>6.10.1 Магистральная подсистема 1-ого уровня включает в свой состав: магистральные кабели, проложенные напрямую от главного кросса до промежуточных или горизонтальных кроссов; распределительные устройства, которые используются для заделки магистральных каб</w:t>
      </w:r>
      <w:r>
        <w:rPr>
          <w:rStyle w:val="s0"/>
        </w:rPr>
        <w:t>елей, проложенных от главного кросса до промежуточных или горизонтальных кроссов; коммутационные шнуры и перемычки, используемые для коммутации в главном кроссе.</w:t>
      </w:r>
    </w:p>
    <w:p w:rsidR="00000000" w:rsidRDefault="00D5682D">
      <w:pPr>
        <w:ind w:firstLine="400"/>
        <w:jc w:val="both"/>
      </w:pPr>
      <w:r>
        <w:rPr>
          <w:rStyle w:val="s0"/>
        </w:rPr>
        <w:t>6.10.2 Магистральная подсистема 2-ого уровня включает в свой состав: магистральные кабели, про</w:t>
      </w:r>
      <w:r>
        <w:rPr>
          <w:rStyle w:val="s0"/>
        </w:rPr>
        <w:t>ложенные напрямую от промежуточного кросса до горизонтальных кроссов; распределительные устройства, которые используются для заделки магистральных кабелей, проложенных от промежуточного кросса до горизонтальных кроссов; коммутационные шнуры и перемычки, ис</w:t>
      </w:r>
      <w:r>
        <w:rPr>
          <w:rStyle w:val="s0"/>
        </w:rPr>
        <w:t>пользуемые для коммутации в промежуточном кроссе.</w:t>
      </w:r>
    </w:p>
    <w:p w:rsidR="00000000" w:rsidRDefault="00D5682D">
      <w:pPr>
        <w:ind w:firstLine="400"/>
        <w:jc w:val="both"/>
      </w:pPr>
      <w:r>
        <w:rPr>
          <w:rStyle w:val="s0"/>
        </w:rPr>
        <w:t>6.10.3 Горизонтальная подсистема включает в свой состав телекоммуникационные розетки, горизонтальные кабели, распределительные устройства, установленные в горизонтальном кроссе, коммутационные шнуры и перем</w:t>
      </w:r>
      <w:r>
        <w:rPr>
          <w:rStyle w:val="s0"/>
        </w:rPr>
        <w:t>ычки, подключенные к распределительным устройствам в горизонтальном кроссе.</w:t>
      </w:r>
    </w:p>
    <w:p w:rsidR="00000000" w:rsidRDefault="00D5682D">
      <w:pPr>
        <w:ind w:firstLine="400"/>
        <w:jc w:val="both"/>
      </w:pPr>
      <w:r>
        <w:rPr>
          <w:rStyle w:val="s0"/>
        </w:rPr>
        <w:lastRenderedPageBreak/>
        <w:t>6.10.4 Между MC и IC или MC и HC прокладываются магистральные кабели 1-ого уровня, образуя 1-ый уровень иерархии СКС. Магистральные кабели 1-ого уровня распределяются и заделываютс</w:t>
      </w:r>
      <w:r>
        <w:rPr>
          <w:rStyle w:val="s0"/>
        </w:rPr>
        <w:t>я с одной стороны в MC и с другой стороны в IC или в HC.</w:t>
      </w:r>
    </w:p>
    <w:p w:rsidR="00000000" w:rsidRDefault="00D5682D">
      <w:pPr>
        <w:ind w:firstLine="400"/>
        <w:jc w:val="both"/>
      </w:pPr>
      <w:r>
        <w:rPr>
          <w:rStyle w:val="s0"/>
        </w:rPr>
        <w:t>6.10.5 Между IC и HC прокладываются магистральные кабели 2-ого уровня, образуя 2-ой уровень иерархии СКС. Магистральные кабели 2-ого уровня распределяются и заделываются с одной стороны в IC и с друг</w:t>
      </w:r>
      <w:r>
        <w:rPr>
          <w:rStyle w:val="s0"/>
        </w:rPr>
        <w:t>ой стороны в HC. Рекомендуется прокладывать дополнительные опциональные магистральные кабели между IC зданий в целях повышения живучести сети</w:t>
      </w:r>
    </w:p>
    <w:p w:rsidR="00000000" w:rsidRDefault="00D5682D">
      <w:pPr>
        <w:ind w:firstLine="400"/>
        <w:jc w:val="both"/>
      </w:pPr>
      <w:r>
        <w:rPr>
          <w:rStyle w:val="s0"/>
        </w:rPr>
        <w:t>6.10.6 Между горизонтальным кроссом (HC) и телекоммуникационными розетками прокладываются горизонтальные кабели. Горизонтальные кабели распределяются и заделываются с одной стороны в горизонтальном кроссе (HC), а с другой стороны в телекоммуникационных роз</w:t>
      </w:r>
      <w:r>
        <w:rPr>
          <w:rStyle w:val="s0"/>
        </w:rPr>
        <w:t xml:space="preserve">етках. Рекомендуется прокладывать </w:t>
      </w:r>
      <w:r>
        <w:t>дополнительные опциональные магистральные кабели между HC здания в целях повышения живучести сети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rPr>
          <w:noProof/>
        </w:rPr>
        <w:drawing>
          <wp:inline distT="0" distB="0" distL="0" distR="0">
            <wp:extent cx="5934075" cy="422910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8" r:link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22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Рис. 6.10 Подсистемы СКС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6.10.7 В магистральную подсистему 1-ого уровня входят:</w:t>
      </w:r>
    </w:p>
    <w:p w:rsidR="00000000" w:rsidRDefault="00D5682D">
      <w:pPr>
        <w:ind w:firstLine="400"/>
        <w:jc w:val="both"/>
      </w:pPr>
      <w:r>
        <w:rPr>
          <w:rStyle w:val="s0"/>
        </w:rPr>
        <w:t xml:space="preserve">- магистральные кабели 1-ого уровня </w:t>
      </w:r>
    </w:p>
    <w:p w:rsidR="00000000" w:rsidRDefault="00D5682D">
      <w:pPr>
        <w:ind w:firstLine="400"/>
        <w:jc w:val="both"/>
      </w:pPr>
      <w:r>
        <w:rPr>
          <w:rStyle w:val="s0"/>
        </w:rPr>
        <w:t xml:space="preserve">- распределительные устройства, которые используются для заделки магистрального кабеля 1-ого </w:t>
      </w:r>
      <w:r>
        <w:rPr>
          <w:rStyle w:val="s0"/>
        </w:rPr>
        <w:t>уровня коммутационные шнуры и перемычки, используемые для коммутации в главном кроссе (MC)</w:t>
      </w:r>
    </w:p>
    <w:p w:rsidR="00000000" w:rsidRDefault="00D5682D">
      <w:pPr>
        <w:ind w:firstLine="400"/>
        <w:jc w:val="both"/>
      </w:pPr>
      <w:r>
        <w:rPr>
          <w:rStyle w:val="s0"/>
        </w:rPr>
        <w:t>6.10.8 В магистральную подсистему 2-ого уровня входят:</w:t>
      </w:r>
    </w:p>
    <w:p w:rsidR="00000000" w:rsidRDefault="00D5682D">
      <w:pPr>
        <w:ind w:firstLine="400"/>
        <w:jc w:val="both"/>
      </w:pPr>
      <w:r>
        <w:rPr>
          <w:rStyle w:val="s0"/>
        </w:rPr>
        <w:t>- магистральные кабели 2-ого уровня</w:t>
      </w:r>
    </w:p>
    <w:p w:rsidR="00000000" w:rsidRDefault="00D5682D">
      <w:pPr>
        <w:ind w:firstLine="400"/>
        <w:jc w:val="both"/>
      </w:pPr>
      <w:r>
        <w:rPr>
          <w:rStyle w:val="s0"/>
        </w:rPr>
        <w:t>- распределительные устройства, которые используются для заделки магистрал</w:t>
      </w:r>
      <w:r>
        <w:rPr>
          <w:rStyle w:val="s0"/>
        </w:rPr>
        <w:t>ьного кабеля 2-ого уровня</w:t>
      </w:r>
    </w:p>
    <w:p w:rsidR="00000000" w:rsidRDefault="00D5682D">
      <w:pPr>
        <w:ind w:firstLine="400"/>
        <w:jc w:val="both"/>
      </w:pPr>
      <w:r>
        <w:rPr>
          <w:rStyle w:val="s0"/>
        </w:rPr>
        <w:t>- коммутационные шнуры и перемычки, используемые для коммутации в промежуточном кроссе (IC)</w:t>
      </w:r>
    </w:p>
    <w:p w:rsidR="00000000" w:rsidRDefault="00D5682D">
      <w:pPr>
        <w:ind w:firstLine="400"/>
        <w:jc w:val="both"/>
      </w:pPr>
      <w:r>
        <w:rPr>
          <w:rStyle w:val="s0"/>
        </w:rPr>
        <w:lastRenderedPageBreak/>
        <w:t>6.10.9 В горизонтальную подсистему входят:</w:t>
      </w:r>
    </w:p>
    <w:p w:rsidR="00000000" w:rsidRDefault="00D5682D">
      <w:pPr>
        <w:ind w:firstLine="400"/>
        <w:jc w:val="both"/>
      </w:pPr>
      <w:r>
        <w:rPr>
          <w:rStyle w:val="s0"/>
        </w:rPr>
        <w:t>- горизонтальные кабели</w:t>
      </w:r>
    </w:p>
    <w:p w:rsidR="00000000" w:rsidRDefault="00D5682D">
      <w:pPr>
        <w:ind w:firstLine="400"/>
        <w:jc w:val="both"/>
      </w:pPr>
      <w:r>
        <w:rPr>
          <w:rStyle w:val="s0"/>
        </w:rPr>
        <w:t>- распределительные устройства, которые используются для заделки горизо</w:t>
      </w:r>
      <w:r>
        <w:rPr>
          <w:rStyle w:val="s0"/>
        </w:rPr>
        <w:t>нтальных кабелей</w:t>
      </w:r>
    </w:p>
    <w:p w:rsidR="00000000" w:rsidRDefault="00D5682D">
      <w:pPr>
        <w:ind w:firstLine="400"/>
        <w:jc w:val="both"/>
      </w:pPr>
      <w:r>
        <w:rPr>
          <w:rStyle w:val="s0"/>
        </w:rPr>
        <w:t>- коммутационные шнуры и перемычки, используемые для коммутации в горизонтальном</w:t>
      </w:r>
    </w:p>
    <w:p w:rsidR="00000000" w:rsidRDefault="00D5682D">
      <w:pPr>
        <w:ind w:firstLine="400"/>
        <w:jc w:val="both"/>
      </w:pPr>
      <w:r>
        <w:rPr>
          <w:rStyle w:val="s0"/>
        </w:rPr>
        <w:t>- кроссе (HC)</w:t>
      </w:r>
    </w:p>
    <w:p w:rsidR="00000000" w:rsidRDefault="00D5682D">
      <w:pPr>
        <w:ind w:firstLine="400"/>
        <w:jc w:val="both"/>
      </w:pPr>
      <w:r>
        <w:rPr>
          <w:rStyle w:val="s0"/>
        </w:rPr>
        <w:t>- телекоммуникационные розетки</w:t>
      </w:r>
    </w:p>
    <w:p w:rsidR="00000000" w:rsidRDefault="00D5682D">
      <w:pPr>
        <w:ind w:firstLine="400"/>
        <w:jc w:val="both"/>
      </w:pPr>
      <w:r>
        <w:rPr>
          <w:rStyle w:val="s0"/>
        </w:rPr>
        <w:t>- консолидационные точки (КТ)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rPr>
          <w:noProof/>
        </w:rPr>
        <w:drawing>
          <wp:inline distT="0" distB="0" distL="0" distR="0">
            <wp:extent cx="5943600" cy="4981575"/>
            <wp:effectExtent l="0" t="0" r="0" b="9525"/>
            <wp:docPr id="1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30" r:link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98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Рис. 6.11 Состав подсистем СКС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1 - Коммутационный шнур</w:t>
      </w:r>
    </w:p>
    <w:p w:rsidR="00000000" w:rsidRDefault="00D5682D">
      <w:pPr>
        <w:ind w:firstLine="400"/>
        <w:jc w:val="both"/>
      </w:pPr>
      <w:r>
        <w:rPr>
          <w:rStyle w:val="s0"/>
        </w:rPr>
        <w:t>2 - Магистральные кабели 1-ого уров</w:t>
      </w:r>
      <w:r>
        <w:rPr>
          <w:rStyle w:val="s0"/>
        </w:rPr>
        <w:t>ня</w:t>
      </w:r>
    </w:p>
    <w:p w:rsidR="00000000" w:rsidRDefault="00D5682D">
      <w:pPr>
        <w:ind w:firstLine="400"/>
        <w:jc w:val="both"/>
      </w:pPr>
      <w:r>
        <w:rPr>
          <w:rStyle w:val="s0"/>
        </w:rPr>
        <w:t>3 - Магистральные кабели 2-ого уровня</w:t>
      </w:r>
    </w:p>
    <w:p w:rsidR="00000000" w:rsidRDefault="00D5682D">
      <w:pPr>
        <w:ind w:firstLine="400"/>
        <w:jc w:val="both"/>
      </w:pPr>
      <w:r>
        <w:rPr>
          <w:rStyle w:val="s0"/>
        </w:rPr>
        <w:t>4 - Горизонтальные кабели</w:t>
      </w:r>
    </w:p>
    <w:p w:rsidR="00000000" w:rsidRDefault="00D5682D">
      <w:pPr>
        <w:ind w:firstLine="400"/>
        <w:jc w:val="both"/>
      </w:pPr>
      <w:r>
        <w:rPr>
          <w:rStyle w:val="s0"/>
        </w:rPr>
        <w:t>5 - Консолидационная точка</w:t>
      </w:r>
    </w:p>
    <w:p w:rsidR="00000000" w:rsidRDefault="00D5682D">
      <w:pPr>
        <w:ind w:firstLine="400"/>
        <w:jc w:val="both"/>
      </w:pPr>
      <w:r>
        <w:rPr>
          <w:rStyle w:val="s0"/>
        </w:rPr>
        <w:t>6 - Телекоммуникационная розетка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6.11 Коммутация подсистем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6.11.1 Кабельные линии различных подсистем коммутируются в распределительных пунктах только при помощи шнуров и перемычек, то есть в распределительных пунктах осуществляется кросс- соединение.</w:t>
      </w:r>
    </w:p>
    <w:p w:rsidR="00000000" w:rsidRDefault="00D5682D">
      <w:pPr>
        <w:ind w:firstLine="400"/>
        <w:jc w:val="both"/>
      </w:pPr>
      <w:r>
        <w:rPr>
          <w:rStyle w:val="s0"/>
        </w:rPr>
        <w:lastRenderedPageBreak/>
        <w:t>6.11.2 При реализации централизованной архитектуры СКС допускае</w:t>
      </w:r>
      <w:r>
        <w:rPr>
          <w:rStyle w:val="s0"/>
        </w:rPr>
        <w:t>тся межсоединение и использование соединения подсистем при помощи сплайсов с указанием ограничения при этом гибкости всей системы.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6.12 Максимально допустимые длины каналов в СКС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6.12.1 В СКС длина каналов ограничена. Если длина канала будет больше мак</w:t>
      </w:r>
      <w:r>
        <w:rPr>
          <w:rStyle w:val="s0"/>
        </w:rPr>
        <w:t>симально допустимой, то не будет гарантирована работа приложений в СКС.</w:t>
      </w:r>
    </w:p>
    <w:p w:rsidR="00000000" w:rsidRDefault="00D5682D">
      <w:pPr>
        <w:ind w:firstLine="400"/>
        <w:jc w:val="both"/>
      </w:pPr>
      <w:r>
        <w:rPr>
          <w:rStyle w:val="s0"/>
        </w:rPr>
        <w:t>Данные по ограничению длины канала приведены в таблице 6.1.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rPr>
          <w:b/>
          <w:bCs/>
        </w:rPr>
        <w:t>Таблица 6.1 - Максимально допустимые длины каналов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34"/>
        <w:gridCol w:w="4201"/>
      </w:tblGrid>
      <w:tr w:rsidR="00000000">
        <w:tc>
          <w:tcPr>
            <w:tcW w:w="27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rPr>
                <w:b/>
                <w:bCs/>
              </w:rPr>
              <w:t>Подсистемы, входящие в кабельную</w:t>
            </w:r>
          </w:p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rPr>
                <w:b/>
                <w:bCs/>
              </w:rPr>
              <w:t>линию</w:t>
            </w:r>
          </w:p>
        </w:tc>
        <w:tc>
          <w:tcPr>
            <w:tcW w:w="22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rPr>
                <w:b/>
                <w:bCs/>
              </w:rPr>
              <w:t>Максимально допустимая длина</w:t>
            </w:r>
          </w:p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rPr>
                <w:b/>
                <w:bCs/>
              </w:rPr>
              <w:t>каналов, метров</w:t>
            </w:r>
          </w:p>
        </w:tc>
      </w:tr>
      <w:tr w:rsidR="00000000">
        <w:tc>
          <w:tcPr>
            <w:tcW w:w="27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</w:pPr>
            <w:r>
              <w:t>Горизонтальная подсистема (НС-TO)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100</w:t>
            </w:r>
          </w:p>
        </w:tc>
      </w:tr>
      <w:tr w:rsidR="00000000">
        <w:tc>
          <w:tcPr>
            <w:tcW w:w="27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</w:pPr>
            <w:r>
              <w:t>Магистральная подсистема между MC и HC кабель витая пара для приложений с рабочей полосой частот ниже 1 МГц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800</w:t>
            </w:r>
          </w:p>
        </w:tc>
      </w:tr>
      <w:tr w:rsidR="00000000">
        <w:tc>
          <w:tcPr>
            <w:tcW w:w="27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</w:pPr>
            <w:r>
              <w:t>Магистральная подсистема между IC и HC кабель витая пара д</w:t>
            </w:r>
            <w:r>
              <w:t>ля приложений с рабочей полосой частот ниже 1 МГц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300</w:t>
            </w:r>
          </w:p>
        </w:tc>
      </w:tr>
      <w:tr w:rsidR="00000000">
        <w:tc>
          <w:tcPr>
            <w:tcW w:w="27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</w:pPr>
            <w:r>
              <w:t>Магистральные подсистемы для приложений с рабочей полосой частот свыше 1 МГц между MC-IC, между MC- HC, между IC-HC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100</w:t>
            </w:r>
          </w:p>
        </w:tc>
      </w:tr>
      <w:tr w:rsidR="00000000">
        <w:tc>
          <w:tcPr>
            <w:tcW w:w="27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</w:pPr>
            <w:r>
              <w:t>Магистральная подсистема между MC и</w:t>
            </w:r>
          </w:p>
          <w:p w:rsidR="00000000" w:rsidRDefault="00D5682D">
            <w:pPr>
              <w:pStyle w:val="a3"/>
              <w:spacing w:before="0" w:beforeAutospacing="0" w:after="0" w:afterAutospacing="0"/>
              <w:ind w:firstLine="400"/>
            </w:pPr>
            <w:r>
              <w:t>HC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2000 для многомодового волокна</w:t>
            </w:r>
          </w:p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5000 для одномодового волокна</w:t>
            </w:r>
          </w:p>
        </w:tc>
      </w:tr>
    </w:tbl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6.13 Структура СКС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6.13.1 СКС имеет определенную структуру, которая должна отвечать определенным требованиям.</w:t>
      </w:r>
    </w:p>
    <w:p w:rsidR="00000000" w:rsidRDefault="00D5682D">
      <w:pPr>
        <w:ind w:firstLine="400"/>
        <w:jc w:val="both"/>
      </w:pPr>
      <w:r>
        <w:rPr>
          <w:rStyle w:val="s0"/>
        </w:rPr>
        <w:t>6.13.2 Для структуры СКС следует использовать мнемоническое правило «1-2-3»</w:t>
      </w:r>
    </w:p>
    <w:p w:rsidR="00000000" w:rsidRDefault="00D5682D">
      <w:pPr>
        <w:ind w:firstLine="400"/>
        <w:jc w:val="both"/>
      </w:pPr>
      <w:r>
        <w:rPr>
          <w:rStyle w:val="s0"/>
        </w:rPr>
        <w:t xml:space="preserve">«1» </w:t>
      </w:r>
      <w:r>
        <w:rPr>
          <w:rStyle w:val="s0"/>
        </w:rPr>
        <w:t>- не более одного главного кросса (MC) в СКС</w:t>
      </w:r>
    </w:p>
    <w:p w:rsidR="00000000" w:rsidRDefault="00D5682D">
      <w:pPr>
        <w:ind w:firstLine="400"/>
        <w:jc w:val="both"/>
      </w:pPr>
      <w:r>
        <w:rPr>
          <w:rStyle w:val="s0"/>
        </w:rPr>
        <w:t>«2» - не более двух уровней иерархии в СКС</w:t>
      </w:r>
    </w:p>
    <w:p w:rsidR="00000000" w:rsidRDefault="00D5682D">
      <w:pPr>
        <w:ind w:firstLine="400"/>
        <w:jc w:val="both"/>
      </w:pPr>
      <w:r>
        <w:rPr>
          <w:rStyle w:val="s0"/>
        </w:rPr>
        <w:t>«3» - не более трех кроссов между двумя любыми горизонтальными кроссами (HC)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rPr>
          <w:noProof/>
        </w:rPr>
        <w:lastRenderedPageBreak/>
        <w:drawing>
          <wp:inline distT="0" distB="0" distL="0" distR="0">
            <wp:extent cx="2952750" cy="27813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2" r:link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Рис.6.12 Структура СКС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6.14 Архитектура СКС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6.14.1 СКС может иметь два типа архитектуры: распределенную и централизованную.</w:t>
      </w:r>
    </w:p>
    <w:p w:rsidR="00000000" w:rsidRDefault="00D5682D">
      <w:pPr>
        <w:ind w:firstLine="400"/>
        <w:jc w:val="both"/>
      </w:pPr>
      <w:r>
        <w:rPr>
          <w:rStyle w:val="s0"/>
        </w:rPr>
        <w:t>6.14.1.1 Распределенная архитектура СКС - это архитектура СКС с двумя уровнями иерархии, состоящей из трех подсистем: магистральной 1-ого уровня, магистральной 2-ого уровня и г</w:t>
      </w:r>
      <w:r>
        <w:rPr>
          <w:rStyle w:val="s0"/>
        </w:rPr>
        <w:t xml:space="preserve">оризонтальной подсистемы или с одним уровнем иерархии с кросс-соединением между главным кроссом </w:t>
      </w:r>
      <w:r>
        <w:t>(MC) и горизонтальным кроссом (HC).</w:t>
      </w:r>
    </w:p>
    <w:p w:rsidR="00000000" w:rsidRDefault="00D5682D">
      <w:pPr>
        <w:ind w:firstLine="400"/>
        <w:jc w:val="both"/>
      </w:pPr>
      <w:r>
        <w:t> </w:t>
      </w:r>
    </w:p>
    <w:p w:rsidR="00000000" w:rsidRDefault="00D5682D">
      <w:pPr>
        <w:ind w:firstLine="400"/>
        <w:jc w:val="center"/>
      </w:pPr>
      <w:r>
        <w:rPr>
          <w:noProof/>
        </w:rPr>
        <w:drawing>
          <wp:inline distT="0" distB="0" distL="0" distR="0">
            <wp:extent cx="4581525" cy="2752725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4" r:link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682D">
      <w:pPr>
        <w:ind w:firstLine="400"/>
        <w:jc w:val="center"/>
      </w:pPr>
      <w:r>
        <w:rPr>
          <w:rStyle w:val="s0"/>
        </w:rPr>
        <w:t>Рис. 6.13 СКС с двумя уровнями иерархии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6.14.1.2 Централизованная архитектура СКС - это ар</w:t>
      </w:r>
      <w:r>
        <w:rPr>
          <w:rStyle w:val="s0"/>
        </w:rPr>
        <w:t>хитектура СКС с одним уровнем иерархии без кросс - соединения магистральной или горизонтальной подсистемы или архитектура СКС не имеющей уровни иерархии, состоящей только из горизонтальной подсистемы.</w:t>
      </w:r>
    </w:p>
    <w:p w:rsidR="00000000" w:rsidRDefault="00D5682D">
      <w:pPr>
        <w:ind w:firstLine="400"/>
        <w:jc w:val="center"/>
      </w:pPr>
      <w:r>
        <w:rPr>
          <w:noProof/>
        </w:rPr>
        <w:lastRenderedPageBreak/>
        <w:drawing>
          <wp:inline distT="0" distB="0" distL="0" distR="0">
            <wp:extent cx="2847975" cy="1200150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6" r:link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Рис.6.14 Централизованная архитектура СКС с одним горизонтальным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кроссом (HC), обслуживающим этаж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 xml:space="preserve">6.14.1.3 Централизованная архитектура СКС с </w:t>
      </w:r>
      <w:r>
        <w:rPr>
          <w:rStyle w:val="s0"/>
        </w:rPr>
        <w:t>оптическими кабельными линиями</w:t>
      </w:r>
    </w:p>
    <w:p w:rsidR="00000000" w:rsidRDefault="00D5682D">
      <w:pPr>
        <w:ind w:firstLine="400"/>
        <w:jc w:val="both"/>
      </w:pPr>
      <w:r>
        <w:rPr>
          <w:rStyle w:val="s0"/>
        </w:rPr>
        <w:t>(COA)</w:t>
      </w:r>
    </w:p>
    <w:p w:rsidR="00000000" w:rsidRDefault="00D5682D">
      <w:pPr>
        <w:ind w:firstLine="400"/>
        <w:jc w:val="both"/>
      </w:pPr>
      <w:r>
        <w:rPr>
          <w:rStyle w:val="s0"/>
        </w:rPr>
        <w:t>Всеми стандартами разрешается реализация централизованной архитектуры СКС для оптических кабельных линий.</w:t>
      </w:r>
    </w:p>
    <w:p w:rsidR="00000000" w:rsidRDefault="00D5682D">
      <w:pPr>
        <w:ind w:firstLine="400"/>
        <w:jc w:val="both"/>
      </w:pPr>
      <w:r>
        <w:rPr>
          <w:rStyle w:val="s0"/>
        </w:rPr>
        <w:t>6.14.1.4 Разрешается реализация централизованной архитектуры без указания ограничения расстояния и без указания т</w:t>
      </w:r>
      <w:r>
        <w:rPr>
          <w:rStyle w:val="s0"/>
        </w:rPr>
        <w:t>ипа кабеля.</w:t>
      </w:r>
    </w:p>
    <w:p w:rsidR="00000000" w:rsidRDefault="00D5682D">
      <w:pPr>
        <w:ind w:firstLine="400"/>
        <w:jc w:val="both"/>
      </w:pPr>
      <w:r>
        <w:rPr>
          <w:rStyle w:val="s0"/>
        </w:rPr>
        <w:t>6.14.1.5 Длина канала при реализации централизованной архитектуры СКС для оптических кабельных линий не должна превышать 300 метров.</w:t>
      </w:r>
    </w:p>
    <w:p w:rsidR="00000000" w:rsidRDefault="00D5682D">
      <w:pPr>
        <w:ind w:firstLine="400"/>
        <w:jc w:val="both"/>
      </w:pPr>
      <w:r>
        <w:rPr>
          <w:rStyle w:val="s0"/>
        </w:rPr>
        <w:t>6.14.1.6 Разрешается реализация централизованной архитектуры для оптических кабельных линий с оптическим кабеле</w:t>
      </w:r>
      <w:r>
        <w:rPr>
          <w:rStyle w:val="s0"/>
        </w:rPr>
        <w:t xml:space="preserve">м: с многомодовыми волокнами 62.5/125 на расстоянии в канале не более 200 метров; с многомодовыми волокнами 50/125 на расстоянии в канале не более 500 метров. </w:t>
      </w:r>
    </w:p>
    <w:p w:rsidR="00000000" w:rsidRDefault="00D5682D">
      <w:pPr>
        <w:ind w:firstLine="400"/>
        <w:jc w:val="both"/>
      </w:pPr>
      <w:r>
        <w:rPr>
          <w:rStyle w:val="s0"/>
        </w:rPr>
        <w:t>6.14.1.7 Реализация централизованной архитектуры с оптическими кабельными линиями должна осущест</w:t>
      </w:r>
      <w:r>
        <w:rPr>
          <w:rStyle w:val="s0"/>
        </w:rPr>
        <w:t>вляться с учетом возможной установки горизонтального кросса (HC) и перехода на кросс-соединение в будущем, то есть возможного физического разделения оптических кабельных линий на две кабельные линии: магистральную 1-ого уровня и горизонтальную.</w:t>
      </w:r>
    </w:p>
    <w:p w:rsidR="00000000" w:rsidRDefault="00D5682D">
      <w:pPr>
        <w:ind w:firstLine="400"/>
        <w:jc w:val="both"/>
      </w:pPr>
      <w:r>
        <w:rPr>
          <w:rStyle w:val="s0"/>
        </w:rPr>
        <w:t>6.14.1.8 Пр</w:t>
      </w:r>
      <w:r>
        <w:rPr>
          <w:rStyle w:val="s0"/>
        </w:rPr>
        <w:t>и централизованной архитектуры с оптическими кабельными линиями стандартами допускается три способа прокладки кабеля от телекоммуникационных розеток до главного кросса (MC):</w:t>
      </w:r>
    </w:p>
    <w:p w:rsidR="00000000" w:rsidRDefault="00D5682D">
      <w:pPr>
        <w:ind w:firstLine="400"/>
        <w:jc w:val="both"/>
      </w:pPr>
      <w:r>
        <w:rPr>
          <w:rStyle w:val="s0"/>
        </w:rPr>
        <w:t>- проложить два участка кабеля и соединить их при помощи сплайса;</w:t>
      </w:r>
    </w:p>
    <w:p w:rsidR="00000000" w:rsidRDefault="00D5682D">
      <w:pPr>
        <w:ind w:firstLine="400"/>
        <w:jc w:val="both"/>
      </w:pPr>
      <w:r>
        <w:rPr>
          <w:rStyle w:val="s0"/>
        </w:rPr>
        <w:t xml:space="preserve">- проложить два </w:t>
      </w:r>
      <w:r>
        <w:rPr>
          <w:rStyle w:val="s0"/>
        </w:rPr>
        <w:t>участка кабеля и соединить их при помощи разъемного</w:t>
      </w:r>
    </w:p>
    <w:p w:rsidR="00000000" w:rsidRDefault="00D5682D">
      <w:pPr>
        <w:ind w:firstLine="400"/>
        <w:jc w:val="both"/>
      </w:pPr>
      <w:r>
        <w:rPr>
          <w:rStyle w:val="s0"/>
        </w:rPr>
        <w:t>соединения (межсоединения);</w:t>
      </w:r>
    </w:p>
    <w:p w:rsidR="00000000" w:rsidRDefault="00D5682D">
      <w:pPr>
        <w:ind w:firstLine="400"/>
        <w:jc w:val="both"/>
      </w:pPr>
      <w:r>
        <w:rPr>
          <w:rStyle w:val="s0"/>
        </w:rPr>
        <w:t>- кабели можно без заделки напрямую от телекоммуникационных розеток до главного кросса (MC), но в этом случае длина постоянной линии не должна превышать 90 метров</w:t>
      </w:r>
    </w:p>
    <w:p w:rsidR="00000000" w:rsidRDefault="00D5682D">
      <w:pPr>
        <w:ind w:firstLine="400"/>
        <w:jc w:val="both"/>
      </w:pPr>
      <w:r>
        <w:rPr>
          <w:rStyle w:val="s0"/>
        </w:rPr>
        <w:t>6.14.1.9 Длин</w:t>
      </w:r>
      <w:r>
        <w:rPr>
          <w:rStyle w:val="s0"/>
        </w:rPr>
        <w:t>а кабельной линии от рабочего места до сплайса или межсоединения не должна превышать 90 метров.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ПРИМЕЧАНИЕ при реализации централизованной архитектуры допускается межсоединение магистральной и горизонтальной подсистемы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rPr>
          <w:noProof/>
        </w:rPr>
        <w:lastRenderedPageBreak/>
        <w:drawing>
          <wp:inline distT="0" distB="0" distL="0" distR="0">
            <wp:extent cx="3781425" cy="401002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8" r:link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401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p w:rsidR="00000000" w:rsidRDefault="00D5682D">
      <w:pPr>
        <w:jc w:val="center"/>
      </w:pPr>
      <w:r>
        <w:rPr>
          <w:rStyle w:val="s0"/>
        </w:rPr>
        <w:t>Рис.6.15 Три способа прокладки кабелей при реализации централизованной волоконно- оптической архитектуры СКС</w:t>
      </w:r>
    </w:p>
    <w:p w:rsidR="00000000" w:rsidRDefault="00D5682D">
      <w:pPr>
        <w:jc w:val="center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6.15 Площади размещения кроссов (распределитель</w:t>
      </w:r>
      <w:r>
        <w:rPr>
          <w:rStyle w:val="s0"/>
          <w:b/>
          <w:bCs/>
        </w:rPr>
        <w:t>ных пунктов)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6.15.1 Требуется проектировать один горизонтальный кросс для каждого этажа здания, независимо от его размеров, и дополнительные горизонтальные кроссы на каждые 1000 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 площади обслуживаемого офисного пространства.</w:t>
      </w:r>
    </w:p>
    <w:p w:rsidR="00000000" w:rsidRDefault="00D5682D">
      <w:pPr>
        <w:ind w:firstLine="400"/>
        <w:jc w:val="both"/>
      </w:pPr>
      <w:r>
        <w:rPr>
          <w:rStyle w:val="s0"/>
        </w:rPr>
        <w:t>6.15.2 Допускается комбинир</w:t>
      </w:r>
      <w:r>
        <w:rPr>
          <w:rStyle w:val="s0"/>
        </w:rPr>
        <w:t>ование функций в одном кроссе (распределительном пункте) нескольких кроссов (распределительных пунктов). Например, промежуточный кросс (IC) может комбинировать функцию горизонтального кросса (HC), то есть в таком кроссе могут быть установлены распределител</w:t>
      </w:r>
      <w:r>
        <w:rPr>
          <w:rStyle w:val="s0"/>
        </w:rPr>
        <w:t>ьные устройства, к которым могут быть подключены не только магистральные кабели, а и горизонтальные кабели.</w:t>
      </w:r>
    </w:p>
    <w:p w:rsidR="00000000" w:rsidRDefault="00D5682D">
      <w:pPr>
        <w:ind w:firstLine="400"/>
        <w:jc w:val="both"/>
      </w:pPr>
      <w:r>
        <w:rPr>
          <w:rStyle w:val="s0"/>
        </w:rPr>
        <w:t>Для отображения комбинирования функций кроссов (распределительных пунктов) на рисунках или чертежах пишется сокращенное название кроссов через обрат</w:t>
      </w:r>
      <w:r>
        <w:rPr>
          <w:rStyle w:val="s0"/>
        </w:rPr>
        <w:t>ную черту. Например, главный кросс (MC), совмещающий функцию горизонтального кросса (HC) будет отображаться на чертежах и рисунках как MC/HC.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center"/>
      </w:pPr>
      <w:r>
        <w:rPr>
          <w:noProof/>
        </w:rPr>
        <w:drawing>
          <wp:inline distT="0" distB="0" distL="0" distR="0">
            <wp:extent cx="5943600" cy="1504950"/>
            <wp:effectExtent l="0" t="0" r="0" b="0"/>
            <wp:docPr id="1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40" r:link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682D">
      <w:pPr>
        <w:ind w:firstLine="400"/>
        <w:jc w:val="both"/>
      </w:pPr>
      <w:r>
        <w:t> </w:t>
      </w:r>
    </w:p>
    <w:p w:rsidR="00000000" w:rsidRDefault="00D5682D">
      <w:pPr>
        <w:ind w:firstLine="400"/>
        <w:jc w:val="center"/>
      </w:pPr>
      <w:r>
        <w:t>Рис. 6.16 Совмещение функций нескольких кроссов (распределительных пунктов)</w:t>
      </w:r>
    </w:p>
    <w:p w:rsidR="00000000" w:rsidRDefault="00D5682D">
      <w:pPr>
        <w:ind w:firstLine="400"/>
        <w:jc w:val="both"/>
      </w:pPr>
      <w:r>
        <w:rPr>
          <w:rStyle w:val="s0"/>
        </w:rPr>
        <w:lastRenderedPageBreak/>
        <w:t> 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6.16 Прокладка магистральных кабелей между кроссами (распределительными пунктами)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6.16.1 Для реализации топологии шины и к</w:t>
      </w:r>
      <w:r>
        <w:rPr>
          <w:rStyle w:val="s0"/>
        </w:rPr>
        <w:t>ольца допускается прокладка дополнительных магистральных кабелей между телекоммуникационными помещениями.</w:t>
      </w:r>
    </w:p>
    <w:p w:rsidR="00000000" w:rsidRDefault="00D5682D">
      <w:pPr>
        <w:ind w:firstLine="400"/>
        <w:jc w:val="both"/>
      </w:pPr>
      <w:r>
        <w:rPr>
          <w:rStyle w:val="s0"/>
        </w:rPr>
        <w:t>6.16.2 Допускается прокладка вспомогательных магистральных линий между промежуточными или горизонтальными кроссами. Эти участки будут считаться частью</w:t>
      </w:r>
      <w:r>
        <w:rPr>
          <w:rStyle w:val="s0"/>
        </w:rPr>
        <w:t xml:space="preserve"> магистральной подсистемы.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6.17 Примеры реализации СКС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6.17.1 СКС с одним кроссом (распределительным пунктом) является примером реализации СКС с централизованной архитектурой.</w:t>
      </w:r>
    </w:p>
    <w:p w:rsidR="00000000" w:rsidRDefault="00D5682D">
      <w:pPr>
        <w:ind w:firstLine="400"/>
        <w:jc w:val="both"/>
      </w:pPr>
      <w:r>
        <w:rPr>
          <w:rStyle w:val="s0"/>
        </w:rPr>
        <w:t>6.17.2 СКС состоит из одной горизонтальной подсистемы с одним горизонтальным кроссом (HC). Такая архитектура и структура применяется для небольших объектов, если длина кабельной линии вместе со шнурами и перемычками не будет превышать 100 метров.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rPr>
          <w:noProof/>
        </w:rPr>
        <w:drawing>
          <wp:inline distT="0" distB="0" distL="0" distR="0">
            <wp:extent cx="3438525" cy="1924050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2" r:link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Рис.6.17 СКС с одним кроссом НС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 </w:t>
      </w:r>
    </w:p>
    <w:p w:rsidR="00000000" w:rsidRDefault="00D5682D">
      <w:pPr>
        <w:ind w:firstLine="400"/>
        <w:jc w:val="both"/>
      </w:pPr>
      <w:r>
        <w:t>6.17.</w:t>
      </w:r>
      <w:r>
        <w:rPr>
          <w:rStyle w:val="s0"/>
        </w:rPr>
        <w:t>3 СКС с несколькими горизонтальными кроссами (HC) на одном этаже</w:t>
      </w:r>
    </w:p>
    <w:p w:rsidR="00000000" w:rsidRDefault="00D5682D">
      <w:pPr>
        <w:ind w:firstLine="400"/>
        <w:jc w:val="both"/>
      </w:pPr>
      <w:r>
        <w:rPr>
          <w:rStyle w:val="s0"/>
        </w:rPr>
        <w:t xml:space="preserve">На этаже </w:t>
      </w:r>
      <w:r>
        <w:t>с офисной площадью более 1000м</w:t>
      </w:r>
      <w:r>
        <w:rPr>
          <w:vertAlign w:val="superscript"/>
        </w:rPr>
        <w:t xml:space="preserve">2 </w:t>
      </w:r>
      <w:r>
        <w:t>требуется устан</w:t>
      </w:r>
      <w:r>
        <w:t>овка нескольких горизонтальных кроссов (HC), чтобы подключить все розетки к горизонтальным кроссам и при этом длина любой горизонтальной постоянной линии должно быть не более 90 метров.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rPr>
          <w:noProof/>
        </w:rPr>
        <w:drawing>
          <wp:inline distT="0" distB="0" distL="0" distR="0">
            <wp:extent cx="5429250" cy="241935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44" r:link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Рис.6.18 СКС с несколькими горизонтальными кроссами (HC) на одном этаже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p w:rsidR="00000000" w:rsidRDefault="00D5682D">
      <w:pPr>
        <w:ind w:firstLine="400"/>
        <w:jc w:val="both"/>
      </w:pPr>
      <w:r>
        <w:t>6.</w:t>
      </w:r>
      <w:r>
        <w:rPr>
          <w:rStyle w:val="s0"/>
        </w:rPr>
        <w:t>17.4 СКС с горизонтальным кроссом (HC), обслуживающим рабочие места нескольких этажей</w:t>
      </w:r>
    </w:p>
    <w:p w:rsidR="00000000" w:rsidRDefault="00D5682D">
      <w:pPr>
        <w:ind w:firstLine="400"/>
        <w:jc w:val="both"/>
      </w:pPr>
      <w:r>
        <w:rPr>
          <w:rStyle w:val="s0"/>
        </w:rPr>
        <w:lastRenderedPageBreak/>
        <w:t>6.17.4.1 Допускается обслуживать этаж кроссом (распределительным пунктом), находящимся на смежном этаже, если этаж используется для общего прохода или доступа.</w:t>
      </w:r>
    </w:p>
    <w:p w:rsidR="00000000" w:rsidRDefault="00D5682D">
      <w:pPr>
        <w:ind w:firstLine="400"/>
        <w:jc w:val="both"/>
      </w:pPr>
      <w:r>
        <w:rPr>
          <w:rStyle w:val="s0"/>
        </w:rPr>
        <w:t>6.17.4.2 Допускается обслуживать одним горизонтальным кроссом (распределительным пунктом) рабочи</w:t>
      </w:r>
      <w:r>
        <w:rPr>
          <w:rStyle w:val="s0"/>
        </w:rPr>
        <w:t>е места не более трех этажей, включая этаж, на котором расположен кросс и два примыкающих к нему этажа, при этом должны соблюдаться ограничения на длину канала для горизонтальной линии. Рабочие места должны обслуживаться горизонтальным кроссом, расположенн</w:t>
      </w:r>
      <w:r>
        <w:rPr>
          <w:rStyle w:val="s0"/>
        </w:rPr>
        <w:t xml:space="preserve">ым в телекоммуникационной </w:t>
      </w:r>
      <w:r>
        <w:t>на том же или на примыкающем к ней этаже.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rPr>
          <w:noProof/>
        </w:rPr>
        <w:drawing>
          <wp:inline distT="0" distB="0" distL="0" distR="0">
            <wp:extent cx="2162175" cy="2162175"/>
            <wp:effectExtent l="0" t="0" r="9525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6" r:link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682D">
      <w:pPr>
        <w:ind w:firstLine="400"/>
        <w:jc w:val="center"/>
      </w:pPr>
      <w:r>
        <w:t xml:space="preserve"> Рис.6.19 СКС с одним </w:t>
      </w:r>
      <w:r>
        <w:t xml:space="preserve">горизонтальным кроссом, </w:t>
      </w:r>
    </w:p>
    <w:p w:rsidR="00000000" w:rsidRDefault="00D5682D">
      <w:pPr>
        <w:ind w:firstLine="400"/>
        <w:jc w:val="center"/>
      </w:pPr>
      <w:r>
        <w:t> обслуживающим свой и два смежных этажа</w:t>
      </w:r>
    </w:p>
    <w:p w:rsidR="00000000" w:rsidRDefault="00D5682D">
      <w:pPr>
        <w:ind w:firstLine="400"/>
      </w:pPr>
      <w:r>
        <w:rPr>
          <w:b/>
          <w:bCs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6.18 СКС в высотном здании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6.18.</w:t>
      </w:r>
      <w:r>
        <w:t>1 В высотном здании на этажах устанавливается горизонтальный кросс (HC) и магистральные кабели от каждого горизонтального кросса (HC) прокладываются в главный кросс (MC).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rPr>
          <w:noProof/>
        </w:rPr>
        <w:drawing>
          <wp:inline distT="0" distB="0" distL="0" distR="0">
            <wp:extent cx="2200275" cy="3590925"/>
            <wp:effectExtent l="0" t="0" r="9525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48" r:link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Рис.6.20 СКС в высотном здании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p w:rsidR="00000000" w:rsidRDefault="00D5682D">
      <w:pPr>
        <w:ind w:firstLine="400"/>
        <w:jc w:val="both"/>
      </w:pPr>
      <w:r>
        <w:rPr>
          <w:b/>
          <w:bCs/>
        </w:rPr>
        <w:lastRenderedPageBreak/>
        <w:t>6.</w:t>
      </w:r>
      <w:r>
        <w:rPr>
          <w:rStyle w:val="s0"/>
          <w:b/>
          <w:bCs/>
        </w:rPr>
        <w:t>19 СКС в комплексе зданий с промежуточным кроссом (IC)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 xml:space="preserve">6.19.1 В </w:t>
      </w:r>
      <w:r>
        <w:t>комплексе зданий в одном из зданий устанавливается главный кросс (MC), а в других зданиях устанавливаются промежуточные кроссы (IC).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rPr>
          <w:noProof/>
        </w:rPr>
        <w:drawing>
          <wp:inline distT="0" distB="0" distL="0" distR="0">
            <wp:extent cx="5238750" cy="31242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50" r:link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Рис.6.21 СКС в комплексе зданий с промежуточными кроссами (IC)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6.20 Несколько СКС в комплексе зданий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6.20.1 При невозможности проектирования СКС с одним главным кроссом (MC), например, в комплексе зданий, г</w:t>
      </w:r>
      <w:r>
        <w:rPr>
          <w:rStyle w:val="s0"/>
        </w:rPr>
        <w:t xml:space="preserve">де в нескольких зданиях необходимо инсталлировать СКС с двумя уровнями иерархии, то СКС делится на несколько отдельных СКС так, чтобы у каждой отдельной </w:t>
      </w:r>
      <w:r>
        <w:t>СКС был собственный главный кросс (MC).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rPr>
          <w:noProof/>
        </w:rPr>
        <w:drawing>
          <wp:inline distT="0" distB="0" distL="0" distR="0">
            <wp:extent cx="4886325" cy="3209925"/>
            <wp:effectExtent l="0" t="0" r="9525" b="9525"/>
            <wp:docPr id="2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52" r:link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Рис.6.22 Две СКС в комплексе зданий</w:t>
      </w:r>
    </w:p>
    <w:p w:rsidR="00000000" w:rsidRDefault="00D5682D">
      <w:pPr>
        <w:ind w:firstLine="400"/>
        <w:jc w:val="both"/>
      </w:pPr>
      <w:r>
        <w:rPr>
          <w:rStyle w:val="s0"/>
        </w:rPr>
        <w:lastRenderedPageBreak/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jc w:val="center"/>
      </w:pPr>
      <w:r>
        <w:rPr>
          <w:rStyle w:val="s1"/>
        </w:rPr>
        <w:t xml:space="preserve">7. Горизонтальная кабельная подсистема </w:t>
      </w:r>
    </w:p>
    <w:p w:rsidR="00000000" w:rsidRDefault="00D5682D">
      <w:pPr>
        <w:jc w:val="center"/>
      </w:pPr>
      <w:r>
        <w:rPr>
          <w:rStyle w:val="s1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 xml:space="preserve">7.1 Топология 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7.1.1 Топология горизонтальной кабельной подсистемы - звезда.</w:t>
      </w:r>
    </w:p>
    <w:p w:rsidR="00000000" w:rsidRDefault="00D5682D">
      <w:pPr>
        <w:ind w:firstLine="400"/>
        <w:jc w:val="both"/>
      </w:pPr>
      <w:r>
        <w:rPr>
          <w:rStyle w:val="s0"/>
        </w:rPr>
        <w:t xml:space="preserve">7.1.2 Логическим центром горизонтальной подсистемы является горизонтальный кросс (HC), от которого горизонтальные кабели распределяются к телекоммуникационным </w:t>
      </w:r>
      <w:r>
        <w:t>розеткам.</w:t>
      </w:r>
    </w:p>
    <w:p w:rsidR="00000000" w:rsidRDefault="00D5682D">
      <w:pPr>
        <w:ind w:firstLine="400"/>
        <w:jc w:val="center"/>
      </w:pPr>
      <w:r>
        <w:rPr>
          <w:noProof/>
        </w:rPr>
        <w:drawing>
          <wp:inline distT="0" distB="0" distL="0" distR="0">
            <wp:extent cx="3733800" cy="1857375"/>
            <wp:effectExtent l="0" t="0" r="0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54" r:link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Рис. 7.1 Состав горизонтальной кабельной подсистемы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7.1.3 Горизонтальная кабельная подсистема состоит из следующих пассивных элементов:</w:t>
      </w:r>
    </w:p>
    <w:p w:rsidR="00000000" w:rsidRDefault="00D5682D">
      <w:pPr>
        <w:ind w:firstLine="400"/>
        <w:jc w:val="both"/>
      </w:pPr>
      <w:r>
        <w:rPr>
          <w:rStyle w:val="s0"/>
        </w:rPr>
        <w:t>- телекоммуникационные розетки</w:t>
      </w:r>
    </w:p>
    <w:p w:rsidR="00000000" w:rsidRDefault="00D5682D">
      <w:pPr>
        <w:ind w:firstLine="400"/>
        <w:jc w:val="both"/>
      </w:pPr>
      <w:r>
        <w:rPr>
          <w:rStyle w:val="s0"/>
        </w:rPr>
        <w:t>- консолидационные точки</w:t>
      </w:r>
    </w:p>
    <w:p w:rsidR="00000000" w:rsidRDefault="00D5682D">
      <w:pPr>
        <w:ind w:firstLine="400"/>
        <w:jc w:val="both"/>
      </w:pPr>
      <w:r>
        <w:rPr>
          <w:rStyle w:val="s0"/>
        </w:rPr>
        <w:t>- горизонтальные кабели</w:t>
      </w:r>
    </w:p>
    <w:p w:rsidR="00000000" w:rsidRDefault="00D5682D">
      <w:pPr>
        <w:ind w:firstLine="400"/>
        <w:jc w:val="both"/>
      </w:pPr>
      <w:r>
        <w:rPr>
          <w:rStyle w:val="s0"/>
        </w:rPr>
        <w:t>- распределительные устройства, на которые заделаны горизонтальные кабели</w:t>
      </w:r>
    </w:p>
    <w:p w:rsidR="00000000" w:rsidRDefault="00D5682D">
      <w:pPr>
        <w:ind w:firstLine="400"/>
        <w:jc w:val="both"/>
      </w:pPr>
      <w:r>
        <w:rPr>
          <w:rStyle w:val="s0"/>
        </w:rPr>
        <w:t>- коммутационные у</w:t>
      </w:r>
      <w:r>
        <w:rPr>
          <w:rStyle w:val="s0"/>
        </w:rPr>
        <w:t>стройства, установленные в горизонтальном кроссе (HC), используемые для подключения аппаратных шнуров</w:t>
      </w:r>
    </w:p>
    <w:p w:rsidR="00000000" w:rsidRDefault="00D5682D">
      <w:pPr>
        <w:ind w:firstLine="400"/>
        <w:jc w:val="both"/>
      </w:pPr>
      <w:r>
        <w:rPr>
          <w:rStyle w:val="s0"/>
        </w:rPr>
        <w:t>- коммутационные шнуры и перемычки между распределительными и коммутационными</w:t>
      </w:r>
    </w:p>
    <w:p w:rsidR="00000000" w:rsidRDefault="00D5682D">
      <w:pPr>
        <w:ind w:firstLine="400"/>
        <w:jc w:val="both"/>
      </w:pPr>
      <w:r>
        <w:rPr>
          <w:rStyle w:val="s0"/>
        </w:rPr>
        <w:t>- устройствами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rPr>
          <w:noProof/>
        </w:rPr>
        <w:lastRenderedPageBreak/>
        <w:drawing>
          <wp:inline distT="0" distB="0" distL="0" distR="0">
            <wp:extent cx="4876800" cy="36195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56" r:link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Рис 3.2 Состав горизонтальной подсистемы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ПРИМЕЧАНИЕ В горизонтальную кабельную систему не входят абонентские и аппаратные шнурраспределительные устр</w:t>
      </w:r>
      <w:r>
        <w:rPr>
          <w:rStyle w:val="s0"/>
        </w:rPr>
        <w:t>ойства, на которые распределены магистральные кабели.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7.2 Межсоединение и кросс-соединение в горизонтальной подсистеме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7.2.1 Межсоединение используется в горизонтальной подсистеме: в телекоммуникационной розетке, консолидационной точке и в горизонтальном кроссе (HC) для подключения активного оборудования при помощи аппаратного шнура или перемычки.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rPr>
          <w:noProof/>
        </w:rPr>
        <w:drawing>
          <wp:inline distT="0" distB="0" distL="0" distR="0">
            <wp:extent cx="5934075" cy="1400175"/>
            <wp:effectExtent l="0" t="0" r="9525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58" r:link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Рис. 7.3 Межсоединение в горизонтальной подсистеме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7.2.2 Кросс-соединение следует использовать для коммутации горизонтальной и магистральной подсистемы, а так же для подключения активного оборудования через дополнительное коммутационное оборудование.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rPr>
          <w:noProof/>
        </w:rPr>
        <w:lastRenderedPageBreak/>
        <w:drawing>
          <wp:inline distT="0" distB="0" distL="0" distR="0">
            <wp:extent cx="5934075" cy="2295525"/>
            <wp:effectExtent l="0" t="0" r="9525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60" r:link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Рис 7.4 Кросс-соединение в горизонтальной подсистеме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7.3 Канал и постоянная линия в горизонтальной подсистеме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7.3.1 В горизонтальной подси</w:t>
      </w:r>
      <w:r>
        <w:rPr>
          <w:rStyle w:val="s0"/>
        </w:rPr>
        <w:t>стеме канал образуется между портами активного оборудования, а постоянная линия - между телекоммуникационными гнездами розетки и распределительной панели, установленной в горизонтальном кроссе (HC), на которой заделан горизонтальный кабель.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rPr>
          <w:noProof/>
        </w:rPr>
        <w:drawing>
          <wp:inline distT="0" distB="0" distL="0" distR="0">
            <wp:extent cx="5305425" cy="2809875"/>
            <wp:effectExtent l="0" t="0" r="9525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62" r:link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Рис. 7.5 Канал и постоянная линия в горизонтальной подсистеме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7.4 Допустимое количество соединений в горизонтальной подсистеме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7.4.1 В горизонтальной подсистеме для витопарной кабельной линии требуется в постоянной линии устанавливать 2 точки коммутаци</w:t>
      </w:r>
      <w:r>
        <w:rPr>
          <w:rStyle w:val="s0"/>
        </w:rPr>
        <w:t>и или 3 точки коммутации, если в горизонтальной подсистеме устанавливается дополнительное коммутационное оборудование - консолидационная точка.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rPr>
          <w:noProof/>
        </w:rPr>
        <w:lastRenderedPageBreak/>
        <w:drawing>
          <wp:inline distT="0" distB="0" distL="0" distR="0">
            <wp:extent cx="4124325" cy="2981325"/>
            <wp:effectExtent l="0" t="0" r="9525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64" r:link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Рис.7.6 Количество точек коммутации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в горизонтальной подсистеме в постоянной линии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7.4.2 В горизонтальной подсистеме для витопарной кабельной линии в канале допускается использовать не более 4-ех точе</w:t>
      </w:r>
      <w:r>
        <w:rPr>
          <w:rStyle w:val="s0"/>
        </w:rPr>
        <w:t>к коммутации.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rPr>
          <w:noProof/>
        </w:rPr>
        <w:drawing>
          <wp:inline distT="0" distB="0" distL="0" distR="0">
            <wp:extent cx="5514975" cy="2266950"/>
            <wp:effectExtent l="0" t="0" r="952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66" r:link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Рис.7.7 Максимальное количество точек коммутации в горизонтальной подсистеме в</w:t>
      </w:r>
      <w:r>
        <w:t xml:space="preserve"> канале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 xml:space="preserve">7.4.3 В горизонтальной подсистеме для волоконно- оптической кабельной линии дополнительно следует устанавливать два неразъемных соединения по одному с каждой стороны постоянной линии. Неразъемные соединения используют в горизонтальной подсистеме </w:t>
      </w:r>
      <w:r>
        <w:t>только для</w:t>
      </w:r>
      <w:r>
        <w:t xml:space="preserve"> оконцовки волоконно-оптического кабеля при помощи односторонних волоконно-оптических шнуров.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rPr>
          <w:noProof/>
        </w:rPr>
        <w:lastRenderedPageBreak/>
        <w:drawing>
          <wp:inline distT="0" distB="0" distL="0" distR="0">
            <wp:extent cx="3886200" cy="1866900"/>
            <wp:effectExtent l="0" t="0" r="0" b="0"/>
            <wp:docPr id="3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68" r:link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Рис.7.8 Дополнительные неразъемные соединения в горизонтальной подсистеме для волоконно-оптической кабельной линии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 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7.5 Горизонтальный кабель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Горизонтальный кабель - это кабель, проложенный от телекоммуникационных розеток до распределительного устройс</w:t>
      </w:r>
      <w:r>
        <w:rPr>
          <w:rStyle w:val="s0"/>
        </w:rPr>
        <w:t>тва, установленного в горизонтальный кросс (HC), и заделанный в телекоммуникационные гнезда телекоммуникационной розетки и распределительного устройства.</w:t>
      </w:r>
    </w:p>
    <w:p w:rsidR="00000000" w:rsidRDefault="00D5682D">
      <w:pPr>
        <w:ind w:firstLine="400"/>
        <w:jc w:val="both"/>
      </w:pPr>
      <w:r>
        <w:rPr>
          <w:rStyle w:val="s0"/>
        </w:rPr>
        <w:t>В качестве горизонтального кабеля следует применять следующие типы кабелей:</w:t>
      </w:r>
    </w:p>
    <w:p w:rsidR="00000000" w:rsidRDefault="00D5682D">
      <w:pPr>
        <w:ind w:firstLine="400"/>
        <w:jc w:val="both"/>
      </w:pPr>
      <w:r>
        <w:rPr>
          <w:rStyle w:val="s0"/>
        </w:rPr>
        <w:t>4-парные витопарные кабели</w:t>
      </w:r>
      <w:r>
        <w:rPr>
          <w:rStyle w:val="s0"/>
        </w:rPr>
        <w:t xml:space="preserve"> с волновым сопротивлением 100 Ом и рабочими характеристиками передачи категорий 5е, 6, 6А, 7 и 7А калибром до 24 AWG.</w:t>
      </w:r>
    </w:p>
    <w:p w:rsidR="00000000" w:rsidRDefault="00D5682D">
      <w:pPr>
        <w:ind w:firstLine="400"/>
        <w:jc w:val="both"/>
      </w:pPr>
      <w:r>
        <w:rPr>
          <w:rStyle w:val="s0"/>
        </w:rPr>
        <w:t>В соответствии со стандартами ISO 11801 (ред. 2009г.) и TIA/EIA 568.C одномодовый кабель запрещён к прокладке в горизонтальной сети и доп</w:t>
      </w:r>
      <w:r>
        <w:rPr>
          <w:rStyle w:val="s0"/>
        </w:rPr>
        <w:t>устим к применению только при построении магистралей.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7.5.1 Запас горизонтального кабеля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7.5.1.1 Следует оставлять запас горизонтального кабеля с двух сторон: со стороны горизонтального кросса (HC) не менее 3 метров и со стороны телекоммуникационной ро</w:t>
      </w:r>
      <w:r>
        <w:rPr>
          <w:rStyle w:val="s0"/>
        </w:rPr>
        <w:t xml:space="preserve">зетки не менее 0,3 метра для витопарного кабеля и 1-го метра для волоконно-оптического кабеля. </w:t>
      </w:r>
    </w:p>
    <w:p w:rsidR="00000000" w:rsidRDefault="00D5682D">
      <w:pPr>
        <w:ind w:firstLine="400"/>
        <w:jc w:val="both"/>
      </w:pPr>
      <w:r>
        <w:rPr>
          <w:rStyle w:val="s0"/>
        </w:rPr>
        <w:t xml:space="preserve">7.5.1.2 Рекомендуется запас кабеля создавать в виде «U»-образных петель с соблюдением минимального радиуса изгиба или петель в виде «8» с большим радиусом. </w:t>
      </w:r>
    </w:p>
    <w:p w:rsidR="00000000" w:rsidRDefault="00D5682D">
      <w:pPr>
        <w:ind w:firstLine="400"/>
        <w:jc w:val="both"/>
      </w:pPr>
      <w:r>
        <w:rPr>
          <w:rStyle w:val="s0"/>
        </w:rPr>
        <w:t>7.5</w:t>
      </w:r>
      <w:r>
        <w:rPr>
          <w:rStyle w:val="s0"/>
        </w:rPr>
        <w:t>.1.3 Запрещается делать запас кабеля в виде бухты.</w:t>
      </w:r>
    </w:p>
    <w:p w:rsidR="00000000" w:rsidRDefault="00D5682D">
      <w:pPr>
        <w:ind w:firstLine="400"/>
        <w:jc w:val="both"/>
      </w:pPr>
      <w:r>
        <w:rPr>
          <w:rStyle w:val="s0"/>
        </w:rPr>
        <w:t>7.5.1.4 Запас горизонтального кабеля потребуется при перемещении распределительных устройств, телекоммуникационных розеток, при повторной заделке кабеля или при проведении ремонтных работ.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rPr>
          <w:noProof/>
        </w:rPr>
        <w:lastRenderedPageBreak/>
        <w:drawing>
          <wp:inline distT="0" distB="0" distL="0" distR="0">
            <wp:extent cx="1952625" cy="2505075"/>
            <wp:effectExtent l="0" t="0" r="9525" b="9525"/>
            <wp:docPr id="3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70" r:link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Рис.7.9 Запас горизонтального кабеля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7.5.2 Минимально допустимый радиус изгиба горизонтального кабеля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7.</w:t>
      </w:r>
      <w:r>
        <w:rPr>
          <w:rStyle w:val="s0"/>
        </w:rPr>
        <w:t>5.2.1 В ходе монтажа и после монтажа должны соблюдаться требования к радиусу изгиба горизонтальных кабелей, указанные в таблице 7.1</w:t>
      </w:r>
    </w:p>
    <w:p w:rsidR="00000000" w:rsidRDefault="00D5682D">
      <w:pPr>
        <w:ind w:firstLine="400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rPr>
          <w:b/>
          <w:bCs/>
        </w:rPr>
        <w:t>Таблица 7.1 - Минимально допустимый радиус изгиба горизонтального кабеля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5"/>
        <w:gridCol w:w="4880"/>
      </w:tblGrid>
      <w:tr w:rsidR="00000000">
        <w:tc>
          <w:tcPr>
            <w:tcW w:w="16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Тип кабеля</w:t>
            </w:r>
          </w:p>
        </w:tc>
        <w:tc>
          <w:tcPr>
            <w:tcW w:w="176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Минимально допустимый радиус изгиба</w:t>
            </w:r>
          </w:p>
        </w:tc>
      </w:tr>
      <w:tr w:rsidR="00000000">
        <w:tc>
          <w:tcPr>
            <w:tcW w:w="161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4-ех парный медный кабель без экрана</w:t>
            </w:r>
          </w:p>
          <w:p w:rsidR="00000000" w:rsidRDefault="00D5682D">
            <w:pPr>
              <w:pStyle w:val="a3"/>
              <w:spacing w:before="0" w:beforeAutospacing="0" w:after="0" w:afterAutospacing="0"/>
            </w:pPr>
            <w:r>
              <w:t>(UTP)</w:t>
            </w:r>
          </w:p>
        </w:tc>
        <w:tc>
          <w:tcPr>
            <w:tcW w:w="17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не менее 4-ех внешних диаметров кабеля после монтажа</w:t>
            </w:r>
          </w:p>
          <w:p w:rsidR="00000000" w:rsidRDefault="00D5682D">
            <w:pPr>
              <w:pStyle w:val="a3"/>
              <w:spacing w:before="0" w:beforeAutospacing="0" w:after="0" w:afterAutospacing="0"/>
            </w:pPr>
            <w:r>
              <w:t>не менее 8-ми внешних диаметров кабел</w:t>
            </w:r>
            <w:r>
              <w:t>я в ходе монтажа</w:t>
            </w:r>
          </w:p>
        </w:tc>
      </w:tr>
      <w:tr w:rsidR="00000000">
        <w:tc>
          <w:tcPr>
            <w:tcW w:w="161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4-ех парный медный кабель c общим экраном (FTP, ScTP, SFTP)</w:t>
            </w:r>
          </w:p>
        </w:tc>
        <w:tc>
          <w:tcPr>
            <w:tcW w:w="17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не менее 8-ми внешних диаметров кабеля при прокладке</w:t>
            </w:r>
          </w:p>
          <w:p w:rsidR="00000000" w:rsidRDefault="00D5682D">
            <w:pPr>
              <w:pStyle w:val="a3"/>
              <w:spacing w:before="0" w:beforeAutospacing="0" w:after="0" w:afterAutospacing="0"/>
            </w:pPr>
            <w:r>
              <w:t>не менее 4-ех внешних диаметров кабеля после монтажа</w:t>
            </w:r>
          </w:p>
        </w:tc>
      </w:tr>
      <w:tr w:rsidR="00000000">
        <w:tc>
          <w:tcPr>
            <w:tcW w:w="161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Волоконно-оптический кабель с числом волокон до 4-ех для внутреннего пр</w:t>
            </w:r>
            <w:r>
              <w:t>именения</w:t>
            </w:r>
          </w:p>
        </w:tc>
        <w:tc>
          <w:tcPr>
            <w:tcW w:w="17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не менее 25 мм после монтажа не менее 50 мм в ходе монтажа</w:t>
            </w:r>
          </w:p>
        </w:tc>
      </w:tr>
      <w:tr w:rsidR="00000000">
        <w:tc>
          <w:tcPr>
            <w:tcW w:w="161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Волоконно-оптический кабель с числом волокон более 4-ех для внутреннего применения</w:t>
            </w:r>
          </w:p>
        </w:tc>
        <w:tc>
          <w:tcPr>
            <w:tcW w:w="17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не менее 10-ти внешних диаметров кабеля после монтажа</w:t>
            </w:r>
          </w:p>
          <w:p w:rsidR="00000000" w:rsidRDefault="00D5682D">
            <w:pPr>
              <w:pStyle w:val="a3"/>
              <w:spacing w:before="0" w:beforeAutospacing="0" w:after="0" w:afterAutospacing="0"/>
            </w:pPr>
            <w:r>
              <w:t>не менее 15-ти внешних диаметров кабеля в ходе монтажа</w:t>
            </w:r>
          </w:p>
        </w:tc>
      </w:tr>
    </w:tbl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7.5.3 Максимально допустимая сила натяжения горизонтального кабеля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7.5.3.1 Для предотвращения растяжения проводников или волокон в процессе мо</w:t>
      </w:r>
      <w:r>
        <w:rPr>
          <w:rStyle w:val="s0"/>
        </w:rPr>
        <w:t>нтажа и после монтажа должны соблюдаться требования к максимально допустимой силе натяжения кабеля приведенные в таблице 7.2.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rPr>
          <w:b/>
          <w:bCs/>
        </w:rPr>
        <w:t>Таблица 7.2 - Максимально допустимое усилие на растяжение горизонтального кабеля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4"/>
        <w:gridCol w:w="3181"/>
      </w:tblGrid>
      <w:tr w:rsidR="00000000">
        <w:tc>
          <w:tcPr>
            <w:tcW w:w="2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Тип кабеля и условие</w:t>
            </w:r>
          </w:p>
        </w:tc>
        <w:tc>
          <w:tcPr>
            <w:tcW w:w="1151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Максимально допустимая сила натяжения</w:t>
            </w:r>
          </w:p>
        </w:tc>
      </w:tr>
      <w:tr w:rsidR="00000000">
        <w:tc>
          <w:tcPr>
            <w:tcW w:w="222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lastRenderedPageBreak/>
              <w:t>4-ех парный медный кабель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110Н</w:t>
            </w:r>
          </w:p>
        </w:tc>
      </w:tr>
      <w:tr w:rsidR="00000000">
        <w:tc>
          <w:tcPr>
            <w:tcW w:w="222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Волоконно-оптический кабель с числом волокон не более</w:t>
            </w:r>
          </w:p>
          <w:p w:rsidR="00000000" w:rsidRDefault="00D5682D">
            <w:pPr>
              <w:pStyle w:val="a3"/>
              <w:spacing w:before="0" w:beforeAutospacing="0" w:after="0" w:afterAutospacing="0"/>
            </w:pPr>
            <w:r>
              <w:t>4-ех для внутреннего применения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220Н</w:t>
            </w:r>
          </w:p>
        </w:tc>
      </w:tr>
      <w:tr w:rsidR="00000000">
        <w:tc>
          <w:tcPr>
            <w:tcW w:w="222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Волоконно-оптический кабель с числом волокон более 4-ех для внутреннего применения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Спецификация производителя</w:t>
            </w:r>
          </w:p>
        </w:tc>
      </w:tr>
    </w:tbl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7.6 Распределительные устройства для витопарных каб</w:t>
      </w:r>
      <w:r>
        <w:rPr>
          <w:rStyle w:val="s0"/>
          <w:b/>
          <w:bCs/>
        </w:rPr>
        <w:t>елей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7.6.1 В горизонтальной системе должны использоваться в качестве распределительных устройств для витопарного кабеля следующее:</w:t>
      </w:r>
    </w:p>
    <w:p w:rsidR="00000000" w:rsidRDefault="00D5682D">
      <w:pPr>
        <w:ind w:firstLine="400"/>
        <w:jc w:val="both"/>
      </w:pPr>
      <w:r>
        <w:rPr>
          <w:rStyle w:val="s0"/>
        </w:rPr>
        <w:t>- коммутационные панели с 8-ми контактными 8-ми позиционными телекоммуникационными модулями и кроссовые устройства категори</w:t>
      </w:r>
      <w:r>
        <w:rPr>
          <w:rStyle w:val="s0"/>
        </w:rPr>
        <w:t>и 5е, 6, 6А,7 и 7А;</w:t>
      </w:r>
    </w:p>
    <w:p w:rsidR="00000000" w:rsidRDefault="00D5682D">
      <w:pPr>
        <w:ind w:firstLine="400"/>
        <w:jc w:val="both"/>
      </w:pPr>
      <w:r>
        <w:rPr>
          <w:rStyle w:val="s0"/>
        </w:rPr>
        <w:t>- устройства с контактами IDC типа категории 5е, 6, 6А, 7 и 7А.</w:t>
      </w:r>
    </w:p>
    <w:p w:rsidR="00000000" w:rsidRDefault="00D5682D">
      <w:pPr>
        <w:ind w:firstLine="400"/>
        <w:jc w:val="both"/>
      </w:pPr>
      <w:r>
        <w:rPr>
          <w:rStyle w:val="s0"/>
        </w:rPr>
        <w:t>7.6.2 Телекоммуникационные модули типа RJ-45 должны обеспечивать не менее 750 циклов коммутации.</w:t>
      </w:r>
    </w:p>
    <w:p w:rsidR="00000000" w:rsidRDefault="00D5682D">
      <w:pPr>
        <w:ind w:firstLine="400"/>
        <w:jc w:val="both"/>
      </w:pPr>
      <w:r>
        <w:rPr>
          <w:rStyle w:val="s0"/>
        </w:rPr>
        <w:t xml:space="preserve">7.6.3 Количество соединений при помощи перемычек должно быть обеспечено распределительным устройством не менее 200. </w:t>
      </w:r>
    </w:p>
    <w:p w:rsidR="00000000" w:rsidRDefault="00D5682D">
      <w:pPr>
        <w:ind w:firstLine="400"/>
        <w:jc w:val="both"/>
      </w:pPr>
      <w:r>
        <w:rPr>
          <w:rStyle w:val="s0"/>
        </w:rPr>
        <w:t xml:space="preserve">7.6.4 Количество перезаделок кабеля, в допускающий перезаделку соединительный блок IDC типа, должно быть не менее 20. </w:t>
      </w:r>
    </w:p>
    <w:p w:rsidR="00000000" w:rsidRDefault="00D5682D">
      <w:pPr>
        <w:ind w:firstLine="400"/>
        <w:jc w:val="both"/>
      </w:pPr>
      <w:r>
        <w:rPr>
          <w:rStyle w:val="s0"/>
        </w:rPr>
        <w:t>7.6.5 Количество пер</w:t>
      </w:r>
      <w:r>
        <w:rPr>
          <w:rStyle w:val="s0"/>
        </w:rPr>
        <w:t>езаделок кабеля, в недопускающий перезаделку соединительный блок IDC типа, должно быть равно 1.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7.7 Распределительные устройства для волоконно-оптического кабеля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7.7.1.В горизонтальной системе в качестве распределительных устройств для волоконно-оптиче</w:t>
      </w:r>
      <w:r>
        <w:rPr>
          <w:rStyle w:val="s0"/>
        </w:rPr>
        <w:t>ского кабеля разрешается использовать:</w:t>
      </w:r>
    </w:p>
    <w:p w:rsidR="00000000" w:rsidRDefault="00D5682D">
      <w:pPr>
        <w:ind w:firstLine="400"/>
        <w:jc w:val="both"/>
      </w:pPr>
      <w:r>
        <w:rPr>
          <w:rStyle w:val="s0"/>
        </w:rPr>
        <w:t>- коммутационные панели с телекоммуникационными модулями, отвечающими требованиями спецификации TIA/EIA-568-B.3 (</w:t>
      </w:r>
      <w:hyperlink r:id="rId172" w:anchor="sub_id=1" w:history="1">
        <w:r>
          <w:rPr>
            <w:rStyle w:val="a4"/>
          </w:rPr>
          <w:t>Приложение А</w:t>
        </w:r>
      </w:hyperlink>
      <w:r>
        <w:rPr>
          <w:rStyle w:val="s0"/>
        </w:rPr>
        <w:t>);</w:t>
      </w:r>
    </w:p>
    <w:p w:rsidR="00000000" w:rsidRDefault="00D5682D">
      <w:pPr>
        <w:ind w:firstLine="400"/>
        <w:jc w:val="both"/>
      </w:pPr>
      <w:r>
        <w:rPr>
          <w:rStyle w:val="s0"/>
        </w:rPr>
        <w:t>- распреде</w:t>
      </w:r>
      <w:r>
        <w:rPr>
          <w:rStyle w:val="s0"/>
        </w:rPr>
        <w:t>лительные устройства с адаптерами и вилками, соответствующим требованиям американского стандарта ANSI/TIA/EIA-604-3.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7.8 Требования к волоконно-оптическим адаптерам и вилкам в распределительных устройствах.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7.8.1 Требованиям отвечают различные типы ада</w:t>
      </w:r>
      <w:r>
        <w:rPr>
          <w:rStyle w:val="s0"/>
        </w:rPr>
        <w:t>птеров и вилок, включая компактные форм-фактор (например, LC, MT-RJ). Наиболее часто используемые адаптеры и вилки в распределительных устройствах типа SC и LC.</w:t>
      </w:r>
    </w:p>
    <w:p w:rsidR="00000000" w:rsidRDefault="00D5682D">
      <w:pPr>
        <w:ind w:firstLine="400"/>
        <w:jc w:val="both"/>
      </w:pPr>
      <w:r>
        <w:rPr>
          <w:rStyle w:val="s0"/>
        </w:rPr>
        <w:t>7.8.2 Требования стандартов к волоконно-оптическим адаптерам и вилкам, используемым в коммутаци</w:t>
      </w:r>
      <w:r>
        <w:rPr>
          <w:rStyle w:val="s0"/>
        </w:rPr>
        <w:t>онном оборудовании, в том числе и распределительном, указаны в таблице 7.3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center"/>
      </w:pPr>
      <w:r>
        <w:rPr>
          <w:rStyle w:val="s0"/>
          <w:b/>
          <w:bCs/>
        </w:rPr>
        <w:t>Таблица 7.3 - Требования стандартов к волоконно-оптическим адаптерам и вилкам в коммутационном оборудовании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70"/>
        <w:gridCol w:w="6865"/>
      </w:tblGrid>
      <w:tr w:rsidR="00000000">
        <w:tc>
          <w:tcPr>
            <w:tcW w:w="8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jc w:val="center"/>
            </w:pPr>
            <w:r>
              <w:rPr>
                <w:b/>
                <w:bCs/>
              </w:rPr>
              <w:t>Технический параметр</w:t>
            </w:r>
          </w:p>
        </w:tc>
        <w:tc>
          <w:tcPr>
            <w:tcW w:w="248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jc w:val="center"/>
            </w:pPr>
            <w:r>
              <w:rPr>
                <w:b/>
                <w:bCs/>
              </w:rPr>
              <w:t>Требования стандартов</w:t>
            </w:r>
          </w:p>
        </w:tc>
      </w:tr>
      <w:tr w:rsidR="00000000">
        <w:tc>
          <w:tcPr>
            <w:tcW w:w="894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r>
              <w:t>Вносимые потери (IL)</w:t>
            </w:r>
          </w:p>
        </w:tc>
        <w:tc>
          <w:tcPr>
            <w:tcW w:w="24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r>
              <w:t>Согласно ГОСТ Р 53246-2008 (пункт 4.2.2.2) - максимально 0,5 дБ. Согласно ISO 11801 (пункт 10.3.3 таблица 46) и TIA/EIA-568-B.3 (Приложение А.3.2) - максимально 0,75 дБ.</w:t>
            </w:r>
          </w:p>
        </w:tc>
      </w:tr>
      <w:tr w:rsidR="00000000">
        <w:tc>
          <w:tcPr>
            <w:tcW w:w="894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r>
              <w:t xml:space="preserve">Возвратные потери (RL) для </w:t>
            </w:r>
            <w:r>
              <w:lastRenderedPageBreak/>
              <w:t>многомодового волокна</w:t>
            </w:r>
          </w:p>
        </w:tc>
        <w:tc>
          <w:tcPr>
            <w:tcW w:w="24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lastRenderedPageBreak/>
              <w:t>Согласно ГОСТ Р</w:t>
            </w:r>
            <w:r>
              <w:t xml:space="preserve"> 53246-2008 (пункт 4.2.2.2), ISO 11801 (пункт</w:t>
            </w:r>
          </w:p>
          <w:p w:rsidR="00000000" w:rsidRDefault="00D5682D">
            <w:pPr>
              <w:pStyle w:val="a3"/>
              <w:spacing w:before="0" w:beforeAutospacing="0" w:after="0" w:afterAutospacing="0"/>
            </w:pPr>
            <w:r>
              <w:t>10.3.3 таблица 46), TIA/EIA-568-B.3 (Приложение А.3.3) минимум 20 дБ</w:t>
            </w:r>
          </w:p>
        </w:tc>
      </w:tr>
      <w:tr w:rsidR="00000000">
        <w:tc>
          <w:tcPr>
            <w:tcW w:w="894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r>
              <w:t>Возвратные потери (RL) для одномодового волокна</w:t>
            </w:r>
          </w:p>
        </w:tc>
        <w:tc>
          <w:tcPr>
            <w:tcW w:w="24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Согласно ГОСТ Р 53246-2008 (пункт 4.2.2.2), TIA/EIA-568-B.3</w:t>
            </w:r>
          </w:p>
          <w:p w:rsidR="00000000" w:rsidRDefault="00D5682D">
            <w:pPr>
              <w:pStyle w:val="a3"/>
              <w:spacing w:before="0" w:beforeAutospacing="0" w:after="0" w:afterAutospacing="0"/>
            </w:pPr>
            <w:r>
              <w:t>(Приложение А) минимум 26 дБ.</w:t>
            </w:r>
          </w:p>
          <w:p w:rsidR="00000000" w:rsidRDefault="00D5682D">
            <w:pPr>
              <w:pStyle w:val="a3"/>
              <w:spacing w:before="0" w:beforeAutospacing="0" w:after="0" w:afterAutospacing="0"/>
            </w:pPr>
            <w:r>
              <w:t>До</w:t>
            </w:r>
            <w:r>
              <w:t>полнительно в стандарте TIA/EIA-568-B.3 (Приложение А.3.3)</w:t>
            </w:r>
          </w:p>
          <w:p w:rsidR="00000000" w:rsidRDefault="00D5682D">
            <w:pPr>
              <w:pStyle w:val="a3"/>
              <w:spacing w:before="0" w:beforeAutospacing="0" w:after="0" w:afterAutospacing="0"/>
            </w:pPr>
            <w:r>
              <w:t>указано для приложений CATV минимум 55 дБ.</w:t>
            </w:r>
          </w:p>
          <w:p w:rsidR="00000000" w:rsidRDefault="00D5682D">
            <w:r>
              <w:t>Согласно ISO 11801 (пункт 10.3.3 таблица 46) минимум 35 дБ</w:t>
            </w:r>
          </w:p>
        </w:tc>
      </w:tr>
      <w:tr w:rsidR="00000000">
        <w:tc>
          <w:tcPr>
            <w:tcW w:w="894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r>
              <w:t>Количество коммутаций</w:t>
            </w:r>
          </w:p>
        </w:tc>
        <w:tc>
          <w:tcPr>
            <w:tcW w:w="24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r>
              <w:t>Не менее 500 раз</w:t>
            </w:r>
          </w:p>
        </w:tc>
      </w:tr>
    </w:tbl>
    <w:p w:rsidR="00000000" w:rsidRDefault="00D5682D">
      <w:pPr>
        <w:ind w:firstLine="400"/>
      </w:pPr>
      <w:r>
        <w:t> 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7.9 Телекоммуникационные розетки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 xml:space="preserve">7.9.1 Телекоммуникационная розетка - это коммутационное оборудование, которое устанавливается на рабочем месте и обеспечивает: </w:t>
      </w:r>
      <w:r>
        <w:t>установку и фиксацию телекоммуникационных модулей, заделку и защиту горизонтального кабеля.</w:t>
      </w:r>
    </w:p>
    <w:p w:rsidR="00000000" w:rsidRDefault="00D5682D">
      <w:pPr>
        <w:ind w:firstLine="400"/>
        <w:jc w:val="both"/>
      </w:pPr>
      <w:r>
        <w:t> </w:t>
      </w:r>
    </w:p>
    <w:p w:rsidR="00000000" w:rsidRDefault="00D5682D">
      <w:pPr>
        <w:ind w:firstLine="400"/>
        <w:jc w:val="center"/>
      </w:pPr>
      <w:r>
        <w:rPr>
          <w:noProof/>
        </w:rPr>
        <w:drawing>
          <wp:inline distT="0" distB="0" distL="0" distR="0">
            <wp:extent cx="3409950" cy="2352675"/>
            <wp:effectExtent l="0" t="0" r="0" b="9525"/>
            <wp:docPr id="32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73" r:link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682D">
      <w:pPr>
        <w:ind w:firstLine="400"/>
        <w:jc w:val="center"/>
      </w:pPr>
      <w:r>
        <w:t>Рис.7.10 Телекоммуникационные розетки</w:t>
      </w:r>
    </w:p>
    <w:p w:rsidR="00000000" w:rsidRDefault="00D5682D">
      <w:pPr>
        <w:ind w:firstLine="400"/>
      </w:pPr>
      <w: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7.9.2. Разрешается установка на рабочем месте розеток с телекоммуникационными модулями, на которые можно заделать горизонтальные витопарные и волоконно-оптические кабели.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7.10 Ограничение по длине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7.10.1 Максимальная длина постоянной линии в горизонтальной подсистеме должна быть не более 90 метров, при условии того, что суммарная длина всех шнуров и перемычек в кабельной линии не будет превышать 10 метров.</w:t>
      </w:r>
    </w:p>
    <w:p w:rsidR="00000000" w:rsidRDefault="00D5682D">
      <w:pPr>
        <w:ind w:firstLine="400"/>
        <w:jc w:val="both"/>
      </w:pPr>
      <w:r>
        <w:rPr>
          <w:rStyle w:val="s0"/>
        </w:rPr>
        <w:t>7.10.2 Длина канала в горизонтальной подси</w:t>
      </w:r>
      <w:r>
        <w:rPr>
          <w:rStyle w:val="s0"/>
        </w:rPr>
        <w:t>стеме не должна превышать 100 метров.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rPr>
          <w:noProof/>
        </w:rPr>
        <w:drawing>
          <wp:inline distT="0" distB="0" distL="0" distR="0">
            <wp:extent cx="5381625" cy="1276350"/>
            <wp:effectExtent l="0" t="0" r="952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75" r:link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Рис 7.11 Максимально допустимая длина постоянной лин</w:t>
      </w:r>
      <w:r>
        <w:t>ии и канала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в горизонтальной подсистеме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lastRenderedPageBreak/>
        <w:t> </w:t>
      </w:r>
    </w:p>
    <w:p w:rsidR="00000000" w:rsidRDefault="00D5682D">
      <w:pPr>
        <w:ind w:firstLine="400"/>
        <w:jc w:val="both"/>
      </w:pPr>
      <w:r>
        <w:t>7</w:t>
      </w:r>
      <w:r>
        <w:rPr>
          <w:rStyle w:val="s0"/>
        </w:rPr>
        <w:t>.10.3 При превышении суммарной длины шнуров в канале горизонтальной подсистемы превышает 10 метров следует уменьшить длину постоянной линии</w:t>
      </w:r>
    </w:p>
    <w:p w:rsidR="00000000" w:rsidRDefault="00D5682D">
      <w:pPr>
        <w:ind w:firstLine="400"/>
        <w:jc w:val="both"/>
      </w:pPr>
      <w:r>
        <w:rPr>
          <w:rStyle w:val="s0"/>
        </w:rPr>
        <w:t>7.10.4 При использовании многопользовательской розетки длина постоянной л</w:t>
      </w:r>
      <w:r>
        <w:rPr>
          <w:rStyle w:val="s0"/>
        </w:rPr>
        <w:t>инии с использованием кабеля витая пара в горизонтальной системе должна быть уменьшена в соответствии с указанной ниже таблицей 7.4: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center"/>
      </w:pPr>
      <w:r>
        <w:rPr>
          <w:rStyle w:val="s0"/>
          <w:b/>
          <w:bCs/>
        </w:rPr>
        <w:t>Таблица 7.4 - Длина горизонтального кабеля</w:t>
      </w:r>
    </w:p>
    <w:p w:rsidR="00000000" w:rsidRDefault="00D5682D">
      <w:pPr>
        <w:ind w:firstLine="400"/>
        <w:jc w:val="center"/>
      </w:pPr>
      <w:r>
        <w:rPr>
          <w:rStyle w:val="s0"/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6"/>
        <w:gridCol w:w="2931"/>
        <w:gridCol w:w="3168"/>
      </w:tblGrid>
      <w:tr w:rsidR="00000000">
        <w:tc>
          <w:tcPr>
            <w:tcW w:w="119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5682D">
            <w:pPr>
              <w:jc w:val="center"/>
            </w:pPr>
            <w:r>
              <w:rPr>
                <w:rStyle w:val="s0"/>
              </w:rPr>
              <w:t>Длина фиксированного горизонтального кабеля</w:t>
            </w:r>
          </w:p>
        </w:tc>
        <w:tc>
          <w:tcPr>
            <w:tcW w:w="225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5682D">
            <w:pPr>
              <w:jc w:val="center"/>
            </w:pPr>
            <w:r>
              <w:rPr>
                <w:rStyle w:val="s0"/>
              </w:rPr>
              <w:t>24AWG UTP/ScTP патч-корд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682D"/>
        </w:tc>
        <w:tc>
          <w:tcPr>
            <w:tcW w:w="1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5682D">
            <w:pPr>
              <w:jc w:val="center"/>
            </w:pPr>
            <w:r>
              <w:rPr>
                <w:rStyle w:val="s0"/>
              </w:rPr>
              <w:t>Максимальная длина кабеля до рабочего места</w:t>
            </w:r>
          </w:p>
        </w:tc>
        <w:tc>
          <w:tcPr>
            <w:tcW w:w="1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5682D">
            <w:pPr>
              <w:jc w:val="center"/>
            </w:pPr>
            <w:r>
              <w:rPr>
                <w:rStyle w:val="s0"/>
              </w:rPr>
              <w:t>Максимальная суммарная длина патч-кордов</w:t>
            </w:r>
          </w:p>
        </w:tc>
      </w:tr>
      <w:tr w:rsidR="00000000">
        <w:tc>
          <w:tcPr>
            <w:tcW w:w="11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jc w:val="center"/>
            </w:pPr>
            <w:r>
              <w:rPr>
                <w:rStyle w:val="s0"/>
              </w:rPr>
              <w:t>90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jc w:val="center"/>
            </w:pPr>
            <w:r>
              <w:rPr>
                <w:rStyle w:val="s0"/>
              </w:rPr>
              <w:t>5</w:t>
            </w:r>
          </w:p>
        </w:tc>
        <w:tc>
          <w:tcPr>
            <w:tcW w:w="1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jc w:val="center"/>
            </w:pPr>
            <w:r>
              <w:rPr>
                <w:rStyle w:val="s0"/>
              </w:rPr>
              <w:t>10</w:t>
            </w:r>
          </w:p>
        </w:tc>
      </w:tr>
      <w:tr w:rsidR="00000000">
        <w:tc>
          <w:tcPr>
            <w:tcW w:w="11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jc w:val="center"/>
            </w:pPr>
            <w:r>
              <w:rPr>
                <w:rStyle w:val="s0"/>
              </w:rPr>
              <w:t>85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jc w:val="center"/>
            </w:pPr>
            <w:r>
              <w:rPr>
                <w:rStyle w:val="s0"/>
              </w:rPr>
              <w:t>9</w:t>
            </w:r>
          </w:p>
        </w:tc>
        <w:tc>
          <w:tcPr>
            <w:tcW w:w="1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jc w:val="center"/>
            </w:pPr>
            <w:r>
              <w:rPr>
                <w:rStyle w:val="s0"/>
              </w:rPr>
              <w:t>14</w:t>
            </w:r>
          </w:p>
        </w:tc>
      </w:tr>
      <w:tr w:rsidR="00000000">
        <w:tc>
          <w:tcPr>
            <w:tcW w:w="11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jc w:val="center"/>
            </w:pPr>
            <w:r>
              <w:rPr>
                <w:rStyle w:val="s0"/>
              </w:rPr>
              <w:t>80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jc w:val="center"/>
            </w:pPr>
            <w:r>
              <w:rPr>
                <w:rStyle w:val="s0"/>
              </w:rPr>
              <w:t>13</w:t>
            </w:r>
          </w:p>
        </w:tc>
        <w:tc>
          <w:tcPr>
            <w:tcW w:w="1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jc w:val="center"/>
            </w:pPr>
            <w:r>
              <w:rPr>
                <w:rStyle w:val="s0"/>
              </w:rPr>
              <w:t>18</w:t>
            </w:r>
          </w:p>
        </w:tc>
      </w:tr>
      <w:tr w:rsidR="00000000">
        <w:tc>
          <w:tcPr>
            <w:tcW w:w="11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jc w:val="center"/>
            </w:pPr>
            <w:r>
              <w:rPr>
                <w:rStyle w:val="s0"/>
              </w:rPr>
              <w:t>75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jc w:val="center"/>
            </w:pPr>
            <w:r>
              <w:rPr>
                <w:rStyle w:val="s0"/>
              </w:rPr>
              <w:t>17</w:t>
            </w:r>
          </w:p>
        </w:tc>
        <w:tc>
          <w:tcPr>
            <w:tcW w:w="1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jc w:val="center"/>
            </w:pPr>
            <w:r>
              <w:rPr>
                <w:rStyle w:val="s0"/>
              </w:rPr>
              <w:t>22</w:t>
            </w:r>
          </w:p>
        </w:tc>
      </w:tr>
      <w:tr w:rsidR="00000000">
        <w:tc>
          <w:tcPr>
            <w:tcW w:w="11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jc w:val="center"/>
            </w:pPr>
            <w:r>
              <w:rPr>
                <w:rStyle w:val="s0"/>
              </w:rPr>
              <w:t>70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jc w:val="center"/>
            </w:pPr>
            <w:r>
              <w:rPr>
                <w:rStyle w:val="s0"/>
              </w:rPr>
              <w:t>22</w:t>
            </w:r>
          </w:p>
        </w:tc>
        <w:tc>
          <w:tcPr>
            <w:tcW w:w="1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jc w:val="center"/>
            </w:pPr>
            <w:r>
              <w:rPr>
                <w:rStyle w:val="s0"/>
              </w:rPr>
              <w:t>27</w:t>
            </w:r>
          </w:p>
        </w:tc>
      </w:tr>
    </w:tbl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7.10.5 Следует уменьшить длину каждого сегмента кабельной линии, если средняя температура окружающей среды в местах прокладки кабеля будет превышать 20°С из расчета уменьшения длины канала на 0,4 % с учетом превышения на 1°С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center"/>
      </w:pPr>
      <w:r>
        <w:rPr>
          <w:rStyle w:val="s0"/>
          <w:b/>
          <w:bCs/>
        </w:rPr>
        <w:t>Таблица 7.5 - Длина горизонта</w:t>
      </w:r>
      <w:r>
        <w:rPr>
          <w:rStyle w:val="s0"/>
          <w:b/>
          <w:bCs/>
        </w:rPr>
        <w:t>льного кабеля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3"/>
        <w:gridCol w:w="860"/>
        <w:gridCol w:w="2059"/>
        <w:gridCol w:w="2059"/>
        <w:gridCol w:w="1737"/>
        <w:gridCol w:w="1737"/>
      </w:tblGrid>
      <w:tr w:rsidR="00000000"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Температура</w:t>
            </w:r>
          </w:p>
        </w:tc>
      </w:tr>
      <w:tr w:rsidR="00000000">
        <w:tc>
          <w:tcPr>
            <w:tcW w:w="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(°С)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(°F)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Максимальная длина горизонтального UTP кабеля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Максимальная длина горизонтального ScTP кабеля</w:t>
            </w:r>
          </w:p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Уменьшение длины</w:t>
            </w:r>
          </w:p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UTP</w:t>
            </w:r>
          </w:p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Уменьшение длины</w:t>
            </w:r>
          </w:p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ScTP</w:t>
            </w:r>
          </w:p>
        </w:tc>
      </w:tr>
      <w:tr w:rsidR="00000000">
        <w:tc>
          <w:tcPr>
            <w:tcW w:w="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м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м</w:t>
            </w:r>
          </w:p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м</w:t>
            </w:r>
          </w:p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м</w:t>
            </w:r>
          </w:p>
        </w:tc>
      </w:tr>
      <w:tr w:rsidR="00000000">
        <w:tc>
          <w:tcPr>
            <w:tcW w:w="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20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68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90,0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90,0</w:t>
            </w:r>
          </w:p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0</w:t>
            </w:r>
          </w:p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0</w:t>
            </w:r>
          </w:p>
        </w:tc>
      </w:tr>
      <w:tr w:rsidR="00000000">
        <w:tc>
          <w:tcPr>
            <w:tcW w:w="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25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77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89,0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89,5</w:t>
            </w:r>
          </w:p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1,0</w:t>
            </w:r>
          </w:p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0,5</w:t>
            </w:r>
          </w:p>
        </w:tc>
      </w:tr>
      <w:tr w:rsidR="00000000">
        <w:tc>
          <w:tcPr>
            <w:tcW w:w="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30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85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87,0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88,5</w:t>
            </w:r>
          </w:p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3,0</w:t>
            </w:r>
          </w:p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1,5</w:t>
            </w:r>
          </w:p>
        </w:tc>
      </w:tr>
      <w:tr w:rsidR="00000000">
        <w:tc>
          <w:tcPr>
            <w:tcW w:w="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35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95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85,5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87,7</w:t>
            </w:r>
          </w:p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4,5</w:t>
            </w:r>
          </w:p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2,3</w:t>
            </w:r>
          </w:p>
        </w:tc>
      </w:tr>
      <w:tr w:rsidR="00000000">
        <w:tc>
          <w:tcPr>
            <w:tcW w:w="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40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104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84,0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87,0</w:t>
            </w:r>
          </w:p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6,0</w:t>
            </w:r>
          </w:p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3,0</w:t>
            </w:r>
          </w:p>
        </w:tc>
      </w:tr>
      <w:tr w:rsidR="00000000">
        <w:tc>
          <w:tcPr>
            <w:tcW w:w="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45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113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81,7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86,5</w:t>
            </w:r>
          </w:p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8,3</w:t>
            </w:r>
          </w:p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3,5</w:t>
            </w:r>
          </w:p>
        </w:tc>
      </w:tr>
      <w:tr w:rsidR="00000000">
        <w:tc>
          <w:tcPr>
            <w:tcW w:w="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50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122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79,5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85,5</w:t>
            </w:r>
          </w:p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10,5</w:t>
            </w:r>
          </w:p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4,5</w:t>
            </w:r>
          </w:p>
        </w:tc>
      </w:tr>
      <w:tr w:rsidR="00000000">
        <w:tc>
          <w:tcPr>
            <w:tcW w:w="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55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131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77,2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84,7</w:t>
            </w:r>
          </w:p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12,8</w:t>
            </w:r>
          </w:p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5,3</w:t>
            </w:r>
          </w:p>
        </w:tc>
      </w:tr>
      <w:tr w:rsidR="00000000">
        <w:tc>
          <w:tcPr>
            <w:tcW w:w="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60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140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75,0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83,0</w:t>
            </w:r>
          </w:p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15,0</w:t>
            </w:r>
          </w:p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7,0</w:t>
            </w:r>
          </w:p>
        </w:tc>
      </w:tr>
    </w:tbl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Например, если средняя температура окружающей среды в местах прокладки кабеля будет 30°С, то необходимо уменьшить длину каждого сегмента на 4%.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7.10.6 Длина горизонтальной постоянной кабельной линии должна быть не менее 15 метров.</w:t>
      </w:r>
    </w:p>
    <w:p w:rsidR="00000000" w:rsidRDefault="00D5682D">
      <w:pPr>
        <w:ind w:firstLine="400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rPr>
          <w:noProof/>
        </w:rPr>
        <w:drawing>
          <wp:inline distT="0" distB="0" distL="0" distR="0">
            <wp:extent cx="3838575" cy="952500"/>
            <wp:effectExtent l="0" t="0" r="952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77" r:link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Рис.7.12 Минимально допустимая длина постоянной линии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7.10.7 Максимально допустимая длина коммутационных и аппаратных шнуров и перемычек в горизонтальном кроссе (HC) должна быть не более 5 метров.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rPr>
          <w:noProof/>
        </w:rPr>
        <w:drawing>
          <wp:inline distT="0" distB="0" distL="0" distR="0">
            <wp:extent cx="5934075" cy="1524000"/>
            <wp:effectExtent l="0" t="0" r="952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79" r:link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Рис.7.13 Максимально допустимая длина коммутационных и аппаратных шнуров и перемычек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7.10.8 На основе пункта 3.11.7 длина аппа</w:t>
      </w:r>
      <w:r>
        <w:rPr>
          <w:rStyle w:val="s0"/>
        </w:rPr>
        <w:t>ратного шнура не должна превышать длину 5 метров. При использовании коммутационных шнуров, используемых для подключения оборудования через кросс-соединения, максимально допустимая длина аппаратного шнура будет меньше.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center"/>
      </w:pPr>
      <w:r>
        <w:rPr>
          <w:noProof/>
        </w:rPr>
        <w:drawing>
          <wp:inline distT="0" distB="0" distL="0" distR="0">
            <wp:extent cx="5934075" cy="1714500"/>
            <wp:effectExtent l="0" t="0" r="952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81" r:link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682D">
      <w:pPr>
        <w:ind w:firstLine="400"/>
        <w:jc w:val="center"/>
      </w:pPr>
      <w:r>
        <w:rPr>
          <w:rStyle w:val="s0"/>
        </w:rPr>
        <w:t> </w:t>
      </w:r>
    </w:p>
    <w:p w:rsidR="00000000" w:rsidRDefault="00D5682D">
      <w:pPr>
        <w:ind w:firstLine="400"/>
        <w:jc w:val="center"/>
      </w:pPr>
      <w:r>
        <w:rPr>
          <w:rStyle w:val="s0"/>
        </w:rPr>
        <w:t>Рис. 7.14 Максимально допустимая длина аппаратного шнура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7.10.9 Длина абонентского шнура должна быть не более 5 метров.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center"/>
      </w:pPr>
      <w:r>
        <w:rPr>
          <w:noProof/>
        </w:rPr>
        <w:drawing>
          <wp:inline distT="0" distB="0" distL="0" distR="0">
            <wp:extent cx="5457825" cy="1552575"/>
            <wp:effectExtent l="0" t="0" r="9525" b="952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83" r:link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682D">
      <w:pPr>
        <w:ind w:firstLine="400"/>
        <w:jc w:val="center"/>
      </w:pPr>
      <w:r>
        <w:t> </w:t>
      </w:r>
    </w:p>
    <w:p w:rsidR="00000000" w:rsidRDefault="00D5682D">
      <w:pPr>
        <w:ind w:firstLine="400"/>
        <w:jc w:val="center"/>
      </w:pPr>
      <w:r>
        <w:rPr>
          <w:rStyle w:val="s0"/>
        </w:rPr>
        <w:t>Рис.7.15 Максимально допустимая длина абонентского шнура</w:t>
      </w:r>
    </w:p>
    <w:p w:rsidR="00000000" w:rsidRDefault="00D5682D">
      <w:pPr>
        <w:ind w:firstLine="400"/>
        <w:jc w:val="center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7.10.10 В случае использовани</w:t>
      </w:r>
      <w:r>
        <w:rPr>
          <w:rStyle w:val="s0"/>
        </w:rPr>
        <w:t xml:space="preserve">я многопользовательской розетки длина абонентского шнура может быть более 5 метров. 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7.11 Минимально допустимый радиус изгиба шнуров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7.11.1 Минимальный радиус изгиба шнуров в процессе эксплуатации не должен быть менее 4 внешних диаметров кабеля для вит</w:t>
      </w:r>
      <w:r>
        <w:rPr>
          <w:rStyle w:val="s0"/>
        </w:rPr>
        <w:t>опарных шнуров и 25 мм для волоконно-оптических шнуров.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7.12 Разветвление и распараллеливание проводников и волокон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7.12.1 В горизонтальной кабельной подсистеме запрещается разветвление и запараллеливание медных проводников или разветвление и запаралле</w:t>
      </w:r>
      <w:r>
        <w:rPr>
          <w:rStyle w:val="s0"/>
        </w:rPr>
        <w:t>ливание оптических волокон.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7.13 Использование сплайсов в горизонтальной подсистеме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7.13.1 В горизонтальной кабельной подсистеме запрещается использование сплайсов для медных проводников. В горизонтальной кабельной подсистеме разрешается использовать с</w:t>
      </w:r>
      <w:r>
        <w:rPr>
          <w:rStyle w:val="s0"/>
        </w:rPr>
        <w:t>плайсы только при монтаже волоконно-оптических кабельных линий.</w:t>
      </w:r>
    </w:p>
    <w:p w:rsidR="00000000" w:rsidRDefault="00D5682D">
      <w:pPr>
        <w:ind w:firstLine="400"/>
        <w:jc w:val="both"/>
      </w:pPr>
      <w:r>
        <w:rPr>
          <w:rStyle w:val="s0"/>
        </w:rPr>
        <w:t>7.13.2 Количество сплайсов в горизонтальной кабельной подсистеме при построении волоконно-оптической кабельной линии не должны быть больше 2-ух.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p w:rsidR="00000000" w:rsidRDefault="00D5682D">
      <w:pPr>
        <w:ind w:firstLine="400"/>
        <w:jc w:val="center"/>
      </w:pPr>
      <w:r>
        <w:rPr>
          <w:rStyle w:val="s0"/>
          <w:b/>
          <w:bCs/>
        </w:rPr>
        <w:t>Таблица 7.6 - Требования к волоконно-оптическ</w:t>
      </w:r>
      <w:r>
        <w:rPr>
          <w:rStyle w:val="s0"/>
          <w:b/>
          <w:bCs/>
        </w:rPr>
        <w:t>им сплайсам</w:t>
      </w:r>
    </w:p>
    <w:p w:rsidR="00000000" w:rsidRDefault="00D5682D">
      <w:pPr>
        <w:ind w:firstLine="400"/>
        <w:jc w:val="center"/>
      </w:pPr>
      <w:r>
        <w:rPr>
          <w:rStyle w:val="s0"/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5"/>
        <w:gridCol w:w="6820"/>
      </w:tblGrid>
      <w:tr w:rsidR="00000000">
        <w:tc>
          <w:tcPr>
            <w:tcW w:w="9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Технический параметр</w:t>
            </w:r>
          </w:p>
        </w:tc>
        <w:tc>
          <w:tcPr>
            <w:tcW w:w="246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Требования стандартов</w:t>
            </w:r>
          </w:p>
        </w:tc>
      </w:tr>
      <w:tr w:rsidR="00000000">
        <w:tc>
          <w:tcPr>
            <w:tcW w:w="91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Вносимые потери (IL)</w:t>
            </w:r>
          </w:p>
        </w:tc>
        <w:tc>
          <w:tcPr>
            <w:tcW w:w="246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Согласно ISO 11801 (пункт 10.3.3 таблица 46) и TIA/EIA-568-B.3 (Приложение А.3.2) и ГОСТ Р 53246-2008 (пункт 4.2.2.3) максимально 0,3 дБ.</w:t>
            </w:r>
          </w:p>
        </w:tc>
      </w:tr>
      <w:tr w:rsidR="00000000">
        <w:tc>
          <w:tcPr>
            <w:tcW w:w="91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Возвратные потери (RL) для многомодового волокна</w:t>
            </w:r>
          </w:p>
        </w:tc>
        <w:tc>
          <w:tcPr>
            <w:tcW w:w="246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Согласно ГОСТ Р 53246-2008 (пункт 4.2.2.3), ISO 11801 (пункт</w:t>
            </w:r>
          </w:p>
          <w:p w:rsidR="00000000" w:rsidRDefault="00D5682D">
            <w:pPr>
              <w:pStyle w:val="a3"/>
              <w:spacing w:before="0" w:beforeAutospacing="0" w:after="0" w:afterAutospacing="0"/>
            </w:pPr>
            <w:r>
              <w:t xml:space="preserve">10.3.3 </w:t>
            </w:r>
            <w:r>
              <w:t>таблица 46), TIA/EIA-568-B.3 (Приложение А.3.3) минимум</w:t>
            </w:r>
          </w:p>
          <w:p w:rsidR="00000000" w:rsidRDefault="00D5682D">
            <w:pPr>
              <w:pStyle w:val="a3"/>
              <w:spacing w:before="0" w:beforeAutospacing="0" w:after="0" w:afterAutospacing="0"/>
            </w:pPr>
            <w:r>
              <w:t>20 дБ</w:t>
            </w:r>
          </w:p>
        </w:tc>
      </w:tr>
      <w:tr w:rsidR="00000000">
        <w:tc>
          <w:tcPr>
            <w:tcW w:w="91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Возвратные потери (RL) для одномодового волокна</w:t>
            </w:r>
          </w:p>
        </w:tc>
        <w:tc>
          <w:tcPr>
            <w:tcW w:w="246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Согласно ГОСТ Р 53246-2008 (пункт 4.2.2.3), TIA/EIA-568-B.3</w:t>
            </w:r>
          </w:p>
          <w:p w:rsidR="00000000" w:rsidRDefault="00D5682D">
            <w:pPr>
              <w:pStyle w:val="a3"/>
              <w:spacing w:before="0" w:beforeAutospacing="0" w:after="0" w:afterAutospacing="0"/>
            </w:pPr>
            <w:r>
              <w:t>(Приложение А) минимум 26 дБ.</w:t>
            </w:r>
          </w:p>
          <w:p w:rsidR="00000000" w:rsidRDefault="00D5682D">
            <w:pPr>
              <w:pStyle w:val="a3"/>
              <w:spacing w:before="0" w:beforeAutospacing="0" w:after="0" w:afterAutospacing="0"/>
            </w:pPr>
            <w:r>
              <w:t>Дополнительно в стандарте TIA/EIA-568-B.3 (Приложение А</w:t>
            </w:r>
            <w:r>
              <w:t>.3.3)</w:t>
            </w:r>
          </w:p>
          <w:p w:rsidR="00000000" w:rsidRDefault="00D5682D">
            <w:pPr>
              <w:pStyle w:val="a3"/>
              <w:spacing w:before="0" w:beforeAutospacing="0" w:after="0" w:afterAutospacing="0"/>
            </w:pPr>
            <w:r>
              <w:t>и ГОСТ Р 53246-2008 (пункт 4.2.2.3)указано для приложений</w:t>
            </w:r>
          </w:p>
          <w:p w:rsidR="00000000" w:rsidRDefault="00D5682D">
            <w:pPr>
              <w:pStyle w:val="a3"/>
              <w:spacing w:before="0" w:beforeAutospacing="0" w:after="0" w:afterAutospacing="0"/>
            </w:pPr>
            <w:r>
              <w:t>CATV минимум 55 дБ.</w:t>
            </w:r>
          </w:p>
          <w:p w:rsidR="00000000" w:rsidRDefault="00D5682D">
            <w:pPr>
              <w:pStyle w:val="a3"/>
              <w:spacing w:before="0" w:beforeAutospacing="0" w:after="0" w:afterAutospacing="0"/>
            </w:pPr>
            <w:r>
              <w:t>Согласно ISO 11801 (пункт 10.3.3 таблица 46) минимум 35 дБ</w:t>
            </w:r>
          </w:p>
        </w:tc>
      </w:tr>
    </w:tbl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ПРИМЕЧАНИЕ волоконно-оптические односторонние коммутационные шнуры должны иметь такой же тип волокна, что и горизонтальный оптический кабель.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7.14 Идентификация и маркировка элементов горизонтальной подсистемы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7.14.1 Горизонтальные кабели, коммутационн</w:t>
      </w:r>
      <w:r>
        <w:rPr>
          <w:rStyle w:val="s0"/>
        </w:rPr>
        <w:t>ое оборудование, телекоммуникационные разъемы розеток и коммутационного оборудования, сплайсы, консолидационные точки должны иметь уникальный идентификатор и должны быть промаркированы.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7.15 Помещения со свободной планировкой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 xml:space="preserve">7.15.1 В помещениях со свободной планировкой может периодически производиться переконфигурация рабочих мест. Поэтому для помещений со свободной планировкой требуются технические решения и подходы, которые будут позволять периодически изменять конфигурацию </w:t>
      </w:r>
      <w:r>
        <w:rPr>
          <w:rStyle w:val="s0"/>
        </w:rPr>
        <w:t>рабочих мест.</w:t>
      </w:r>
    </w:p>
    <w:p w:rsidR="00000000" w:rsidRDefault="00D5682D">
      <w:pPr>
        <w:ind w:firstLine="400"/>
        <w:jc w:val="both"/>
      </w:pPr>
      <w:r>
        <w:rPr>
          <w:rStyle w:val="s0"/>
        </w:rPr>
        <w:t>7.15.2 В СКС разрешены два способа создания горизонтальной кабельной подсистемы для помещений со свободной планировкой: консолидационная точка или многопользовательская розетка.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7.16 Консолидационная точка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7.16.1 Консолидационная точка (К</w:t>
      </w:r>
      <w:r>
        <w:rPr>
          <w:rStyle w:val="s0"/>
        </w:rPr>
        <w:t>Т) - это коммутационное оборудование, которое устанавливается между горизонтальным кроссом (HC) и телекоммуникационной розеткой.</w:t>
      </w:r>
    </w:p>
    <w:p w:rsidR="00000000" w:rsidRDefault="00D5682D">
      <w:pPr>
        <w:ind w:firstLine="400"/>
        <w:jc w:val="both"/>
      </w:pPr>
      <w:r>
        <w:rPr>
          <w:rStyle w:val="s0"/>
        </w:rPr>
        <w:t>С одной стороны в консолидационной точке следует предусматривать подключение постоянного участка горизонтального кабеля, пролож</w:t>
      </w:r>
      <w:r>
        <w:rPr>
          <w:rStyle w:val="s0"/>
        </w:rPr>
        <w:t>енного от горизонтального кросса (HC), а с другой стороны к консолидационной точке следует предусматривать подключение участка горизонтального кабеля от розетки, который может перекладываться и изменяться. Поэтому консолидационная точка делит горизонтальну</w:t>
      </w:r>
      <w:r>
        <w:rPr>
          <w:rStyle w:val="s0"/>
        </w:rPr>
        <w:t>ю кабельную линию на два участка.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center"/>
      </w:pPr>
      <w:r>
        <w:rPr>
          <w:b/>
          <w:bCs/>
          <w:noProof/>
        </w:rPr>
        <w:drawing>
          <wp:inline distT="0" distB="0" distL="0" distR="0">
            <wp:extent cx="4752975" cy="2514600"/>
            <wp:effectExtent l="0" t="0" r="9525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85" r:link="rId1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682D">
      <w:pPr>
        <w:ind w:firstLine="400"/>
        <w:jc w:val="center"/>
      </w:pPr>
      <w:r>
        <w:rPr>
          <w:rStyle w:val="s0"/>
        </w:rPr>
        <w:t xml:space="preserve">Рис. 7.16 Пример использования консолидационных точек в </w:t>
      </w:r>
      <w:r>
        <w:rPr>
          <w:rStyle w:val="s0"/>
        </w:rPr>
        <w:t>кабельных линиях с витой парой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ПРИМЕЧАНИЕ разрешается установка только одной консолидационной точки в горизонтальной кабельной линии и только в горизонтальной кабельной подсистеме.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 xml:space="preserve">7.16.2 Длина участка витопарного горизонтального кабеля от распределительной панели до консолидационной </w:t>
      </w:r>
      <w:r>
        <w:rPr>
          <w:rStyle w:val="s0"/>
        </w:rPr>
        <w:t>точки должна быть более 15 метров.</w:t>
      </w:r>
    </w:p>
    <w:p w:rsidR="00000000" w:rsidRDefault="00D5682D">
      <w:pPr>
        <w:ind w:firstLine="400"/>
        <w:jc w:val="both"/>
      </w:pPr>
      <w:r>
        <w:rPr>
          <w:rStyle w:val="s0"/>
        </w:rPr>
        <w:t>7.16.3 Длина участка витопарного горизонтального кабеля от телекоммуникационного помещения до консолидационной точки была не менее 15 метров.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rPr>
          <w:noProof/>
        </w:rPr>
        <w:drawing>
          <wp:inline distT="0" distB="0" distL="0" distR="0">
            <wp:extent cx="4905375" cy="1143000"/>
            <wp:effectExtent l="0" t="0" r="9525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87" r:link="rId1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682D">
      <w:pPr>
        <w:ind w:firstLine="400"/>
        <w:jc w:val="center"/>
      </w:pPr>
      <w:r>
        <w:t>Рис. 3.17 Минимально допустимые длины кабельных участков с консолидационной точкой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7.16.4 Не разрешается кросс-соединение в консолидационной точке</w:t>
      </w:r>
    </w:p>
    <w:p w:rsidR="00000000" w:rsidRDefault="00D5682D">
      <w:pPr>
        <w:ind w:firstLine="400"/>
        <w:jc w:val="both"/>
      </w:pPr>
      <w:r>
        <w:rPr>
          <w:rStyle w:val="s0"/>
        </w:rPr>
        <w:t>7.16.5 К консолидационной точке нельзя подключать активное оборудование</w:t>
      </w:r>
    </w:p>
    <w:p w:rsidR="00000000" w:rsidRDefault="00D5682D">
      <w:pPr>
        <w:ind w:firstLine="400"/>
        <w:jc w:val="both"/>
      </w:pPr>
      <w:r>
        <w:rPr>
          <w:rStyle w:val="s0"/>
        </w:rPr>
        <w:t>7.16.6 Консолидационная точка должна иметь уникальный идентификатор, должны быть сделаны записи для всех консолидационны</w:t>
      </w:r>
      <w:r>
        <w:rPr>
          <w:rStyle w:val="s0"/>
        </w:rPr>
        <w:t>х точек и все они должны быть промаркированы</w:t>
      </w:r>
    </w:p>
    <w:p w:rsidR="00000000" w:rsidRDefault="00D5682D">
      <w:pPr>
        <w:ind w:firstLine="400"/>
        <w:jc w:val="both"/>
      </w:pPr>
      <w:r>
        <w:rPr>
          <w:rStyle w:val="s0"/>
        </w:rPr>
        <w:t>7.16.7 Оборудование консолидационной точки должно выдерживать не менее 200 циклов коммутации.</w:t>
      </w:r>
    </w:p>
    <w:p w:rsidR="00000000" w:rsidRDefault="00D5682D">
      <w:pPr>
        <w:ind w:firstLine="400"/>
        <w:jc w:val="both"/>
      </w:pPr>
      <w:r>
        <w:rPr>
          <w:rStyle w:val="s0"/>
        </w:rPr>
        <w:t>7.16.8 Требуется, чтобы одна консолидационная точка обслуживала не более 12 рабочих мест</w:t>
      </w:r>
    </w:p>
    <w:p w:rsidR="00000000" w:rsidRDefault="00D5682D">
      <w:pPr>
        <w:ind w:firstLine="400"/>
        <w:jc w:val="both"/>
      </w:pPr>
      <w:r>
        <w:rPr>
          <w:rStyle w:val="s0"/>
        </w:rPr>
        <w:t>7.16.9 Консолидационная точк</w:t>
      </w:r>
      <w:r>
        <w:rPr>
          <w:rStyle w:val="s0"/>
        </w:rPr>
        <w:t xml:space="preserve">а должна быть размещена с полным доступом и на постоянном месте, таких как, несущие колонны, капитальные стены. </w:t>
      </w:r>
    </w:p>
    <w:p w:rsidR="00000000" w:rsidRDefault="00D5682D">
      <w:pPr>
        <w:ind w:firstLine="400"/>
        <w:jc w:val="both"/>
      </w:pPr>
      <w:r>
        <w:rPr>
          <w:rStyle w:val="s0"/>
        </w:rPr>
        <w:t>Запрещается устанавливать консолидационные точки в местах с затрудненным доступом или монтировать в мебели, за исключением случаев, когда мебел</w:t>
      </w:r>
      <w:r>
        <w:rPr>
          <w:rStyle w:val="s0"/>
        </w:rPr>
        <w:t>ь надежно прикреплена к структуре здания.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rPr>
          <w:noProof/>
        </w:rPr>
        <w:drawing>
          <wp:inline distT="0" distB="0" distL="0" distR="0">
            <wp:extent cx="3095625" cy="2305050"/>
            <wp:effectExtent l="0" t="0" r="952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89" r:link="rId1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682D">
      <w:pPr>
        <w:ind w:firstLine="400"/>
      </w:pPr>
      <w:r>
        <w:t> </w:t>
      </w:r>
    </w:p>
    <w:p w:rsidR="00000000" w:rsidRDefault="00D5682D">
      <w:pPr>
        <w:ind w:firstLine="400"/>
        <w:jc w:val="center"/>
      </w:pPr>
      <w:r>
        <w:t>Рис. 7.18 Консолидационная точка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7.16.10 Консо</w:t>
      </w:r>
      <w:r>
        <w:rPr>
          <w:rStyle w:val="s0"/>
        </w:rPr>
        <w:t>лидационную точку допускается размещать под фальшполом и за фальшпотолком.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7.17 Многопользовательская розетка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7.17.1 Многопользовательская розетка - это группа телекоммуникационных розеток, расположенных в одном месте, или одна телекоммуникационная розетка, в которую можно установить несколько телекоммуникационных разъемов, на поверхности которых или которой должн</w:t>
      </w:r>
      <w:r>
        <w:rPr>
          <w:rStyle w:val="s0"/>
        </w:rPr>
        <w:t>а быть размещена маркировка с указанием максимально допустимой длины подключаемого абонентского шнура.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rPr>
          <w:noProof/>
        </w:rPr>
        <w:drawing>
          <wp:inline distT="0" distB="0" distL="0" distR="0">
            <wp:extent cx="2428875" cy="1800225"/>
            <wp:effectExtent l="0" t="0" r="9525" b="952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91" r:link="rId1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Рис.7.19 Многопользовательская розетка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7.17.2 На телекоммуникационном модуле розетки со стороны рабочего места должна быть указана максимальная длина шнура, который можно подключить к модулю многопользовательской розетки.</w:t>
      </w:r>
    </w:p>
    <w:p w:rsidR="00000000" w:rsidRDefault="00D5682D">
      <w:pPr>
        <w:ind w:firstLine="400"/>
        <w:jc w:val="both"/>
      </w:pPr>
      <w:r>
        <w:rPr>
          <w:rStyle w:val="s0"/>
        </w:rPr>
        <w:t>7.17.3 Требует</w:t>
      </w:r>
      <w:r>
        <w:rPr>
          <w:rStyle w:val="s0"/>
        </w:rPr>
        <w:t>ся одной многопользовательской розеткой обслуживать не более 12-ти рабочих мест.</w:t>
      </w:r>
    </w:p>
    <w:p w:rsidR="00000000" w:rsidRDefault="00D5682D">
      <w:pPr>
        <w:ind w:firstLine="400"/>
        <w:jc w:val="both"/>
      </w:pPr>
      <w:r>
        <w:rPr>
          <w:rStyle w:val="s0"/>
        </w:rPr>
        <w:t>7.17.4 Многопользовательскую розетку нельзя размещать в загороженном пространстве. Размещают ее в доступном для пользователей пространстве с установкой на неперемещаемых конст</w:t>
      </w:r>
      <w:r>
        <w:rPr>
          <w:rStyle w:val="s0"/>
        </w:rPr>
        <w:t>рукциях, таких как колонны или несущие стены.</w:t>
      </w:r>
    </w:p>
    <w:p w:rsidR="00000000" w:rsidRDefault="00D5682D">
      <w:pPr>
        <w:ind w:firstLine="400"/>
        <w:jc w:val="both"/>
      </w:pPr>
      <w:r>
        <w:rPr>
          <w:rStyle w:val="s0"/>
        </w:rPr>
        <w:t>7.17.5 Запрещается размещать многопользовательскую розетку под фальшполом и за фальшпотолком.</w:t>
      </w:r>
    </w:p>
    <w:p w:rsidR="00000000" w:rsidRDefault="00D5682D">
      <w:pPr>
        <w:ind w:firstLine="400"/>
        <w:jc w:val="both"/>
      </w:pPr>
      <w:r>
        <w:rPr>
          <w:rStyle w:val="s0"/>
        </w:rPr>
        <w:t>7.17.6 Абонентские шнуры, подключаемых к многопользовательской розетке должны быть промаркированы с двух сторон с ук</w:t>
      </w:r>
      <w:r>
        <w:rPr>
          <w:rStyle w:val="s0"/>
        </w:rPr>
        <w:t>азанием уникального идентификатора кабеля. Причем на стороне шнура, подключаемого к многопользовательской розетки, шнур следует маркировать идентификатором обслуживаемого им рабочего места, а на стороне рабочего места шнур следует маркировать идентификатор</w:t>
      </w:r>
      <w:r>
        <w:rPr>
          <w:rStyle w:val="s0"/>
        </w:rPr>
        <w:t>ам многопользовательской розетки и соответствующего телекоммуникационного разъема многопользовательской розетки.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7.18 Отличие консолидационной точки от многопользовательской розетки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В таблице 7.7 приведены отличия решений с использованием консолидационной и многопользовательской розетки в офисах с открытой планировкой.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rPr>
          <w:b/>
          <w:bCs/>
        </w:rPr>
        <w:t>Таблица 7.7- Отличия консолидационной точки и многопользовательской розетки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3"/>
        <w:gridCol w:w="4552"/>
      </w:tblGrid>
      <w:tr w:rsidR="00000000">
        <w:tc>
          <w:tcPr>
            <w:tcW w:w="17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Консолидационная точка</w:t>
            </w:r>
          </w:p>
        </w:tc>
        <w:tc>
          <w:tcPr>
            <w:tcW w:w="16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Многопользоват</w:t>
            </w:r>
            <w:r>
              <w:rPr>
                <w:b/>
                <w:bCs/>
              </w:rPr>
              <w:t>ельская розетка</w:t>
            </w:r>
          </w:p>
        </w:tc>
      </w:tr>
      <w:tr w:rsidR="00000000">
        <w:tc>
          <w:tcPr>
            <w:tcW w:w="17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Необходимо установить телекоммуникационные розетки на рабочих местах</w:t>
            </w:r>
          </w:p>
        </w:tc>
        <w:tc>
          <w:tcPr>
            <w:tcW w:w="1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Нет необходимости устанавливать телекоммуникационные розетки на рабочих местах</w:t>
            </w:r>
          </w:p>
        </w:tc>
      </w:tr>
      <w:tr w:rsidR="00000000">
        <w:tc>
          <w:tcPr>
            <w:tcW w:w="17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От консолидационной точки до телекоммуникационной розетки прокладывается стандартный горизонтальный кабель с однопроволочными медными проводниками</w:t>
            </w:r>
          </w:p>
        </w:tc>
        <w:tc>
          <w:tcPr>
            <w:tcW w:w="1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От многопользовательской розетки прокладывается гибкий абонентский шнур с многопроволочными медными проводник</w:t>
            </w:r>
            <w:r>
              <w:t>ами</w:t>
            </w:r>
          </w:p>
        </w:tc>
      </w:tr>
      <w:tr w:rsidR="00000000">
        <w:tc>
          <w:tcPr>
            <w:tcW w:w="17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Нельзя подключать активное оборудование к консолидационной точке</w:t>
            </w:r>
          </w:p>
        </w:tc>
        <w:tc>
          <w:tcPr>
            <w:tcW w:w="1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К многопользовательской розетке подключается активное оборудование</w:t>
            </w:r>
          </w:p>
        </w:tc>
      </w:tr>
      <w:tr w:rsidR="00000000">
        <w:tc>
          <w:tcPr>
            <w:tcW w:w="17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В качестве консолидационной точки можно использовать любое коммутационное оборудование</w:t>
            </w:r>
          </w:p>
        </w:tc>
        <w:tc>
          <w:tcPr>
            <w:tcW w:w="1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В качестве многопользовательско</w:t>
            </w:r>
            <w:r>
              <w:t>й розетки можно использовать только телекоммуникационную розетку</w:t>
            </w:r>
          </w:p>
        </w:tc>
      </w:tr>
      <w:tr w:rsidR="00000000">
        <w:tc>
          <w:tcPr>
            <w:tcW w:w="17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Консолидационную точку можно размещать за фальшпотолком</w:t>
            </w:r>
          </w:p>
        </w:tc>
        <w:tc>
          <w:tcPr>
            <w:tcW w:w="1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Многопользовательскую розетку запрещается размещать за фальшпотолком</w:t>
            </w:r>
          </w:p>
        </w:tc>
      </w:tr>
      <w:tr w:rsidR="00000000">
        <w:tc>
          <w:tcPr>
            <w:tcW w:w="17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Длина изменяемого участка, подключаемого к консолидационной точк</w:t>
            </w:r>
            <w:r>
              <w:t>е, может достигать</w:t>
            </w:r>
          </w:p>
          <w:p w:rsidR="00000000" w:rsidRDefault="00D5682D">
            <w:pPr>
              <w:pStyle w:val="a3"/>
              <w:spacing w:before="0" w:beforeAutospacing="0" w:after="0" w:afterAutospacing="0"/>
            </w:pPr>
            <w:r>
              <w:t>75 метров</w:t>
            </w:r>
          </w:p>
        </w:tc>
        <w:tc>
          <w:tcPr>
            <w:tcW w:w="1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Длина абонентского шнура, подключаемого к многопользовательской розетке, не может превышать 22 метров</w:t>
            </w:r>
          </w:p>
          <w:p w:rsidR="00000000" w:rsidRDefault="00D5682D">
            <w:pPr>
              <w:pStyle w:val="a3"/>
              <w:spacing w:before="0" w:beforeAutospacing="0" w:after="0" w:afterAutospacing="0"/>
            </w:pPr>
            <w:r>
              <w:t>согласно TIA/EIA-568-B.1 и 20 метров согласно ISO 11801 (пункт 7.2.2.2).</w:t>
            </w:r>
          </w:p>
        </w:tc>
      </w:tr>
    </w:tbl>
    <w:p w:rsidR="00000000" w:rsidRDefault="00D5682D">
      <w:pPr>
        <w:jc w:val="center"/>
      </w:pPr>
      <w:r>
        <w:rPr>
          <w:rStyle w:val="s1"/>
        </w:rPr>
        <w:t> </w:t>
      </w:r>
    </w:p>
    <w:p w:rsidR="00000000" w:rsidRDefault="00D5682D">
      <w:pPr>
        <w:jc w:val="center"/>
      </w:pPr>
      <w:r>
        <w:rPr>
          <w:rStyle w:val="s1"/>
        </w:rPr>
        <w:t> </w:t>
      </w:r>
    </w:p>
    <w:p w:rsidR="00000000" w:rsidRDefault="00D5682D">
      <w:pPr>
        <w:jc w:val="center"/>
      </w:pPr>
      <w:r>
        <w:rPr>
          <w:rStyle w:val="s1"/>
        </w:rPr>
        <w:t>8 Магистральные кабельные подсистемы</w:t>
      </w:r>
    </w:p>
    <w:p w:rsidR="00000000" w:rsidRDefault="00D5682D">
      <w:pPr>
        <w:jc w:val="center"/>
      </w:pPr>
      <w:r>
        <w:rPr>
          <w:rStyle w:val="s1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8.1 Топология магистральной подсистемы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8.1.1 Топология магистральной кабельной подсистемы - это иерархическая звезда с двумя или одним ур</w:t>
      </w:r>
      <w:r>
        <w:rPr>
          <w:rStyle w:val="s0"/>
        </w:rPr>
        <w:t>овнем иерархии.</w:t>
      </w:r>
    </w:p>
    <w:p w:rsidR="00000000" w:rsidRDefault="00D5682D">
      <w:pPr>
        <w:ind w:firstLine="400"/>
        <w:jc w:val="both"/>
      </w:pPr>
      <w:r>
        <w:rPr>
          <w:rStyle w:val="s0"/>
        </w:rPr>
        <w:t>8.1.2 Магистральные кабели из главного кросса (MC) распределяются либо к промежуточному кроссу (IC) либо напрямую к горизонтальному кроссу (HC), образуя 1-ый уровень иерархии СКС.</w:t>
      </w:r>
    </w:p>
    <w:p w:rsidR="00000000" w:rsidRDefault="00D5682D">
      <w:pPr>
        <w:ind w:firstLine="400"/>
        <w:jc w:val="both"/>
      </w:pPr>
      <w:r>
        <w:rPr>
          <w:rStyle w:val="s0"/>
        </w:rPr>
        <w:t>8.1.3 Магистральные кабели из промежуточного кросса (IC) рас</w:t>
      </w:r>
      <w:r>
        <w:rPr>
          <w:rStyle w:val="s0"/>
        </w:rPr>
        <w:t>пределяются напрямую к горизонтальному кроссу (HC), образуя 2-ой уровень иерархии СКС.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center"/>
      </w:pPr>
      <w:r>
        <w:rPr>
          <w:noProof/>
        </w:rPr>
        <w:drawing>
          <wp:inline distT="0" distB="0" distL="0" distR="0">
            <wp:extent cx="3971925" cy="2038350"/>
            <wp:effectExtent l="0" t="0" r="9525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93" r:link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682D">
      <w:pPr>
        <w:ind w:firstLine="400"/>
        <w:jc w:val="center"/>
      </w:pPr>
      <w:r>
        <w:t> </w:t>
      </w:r>
    </w:p>
    <w:p w:rsidR="00000000" w:rsidRDefault="00D5682D">
      <w:pPr>
        <w:ind w:firstLine="400"/>
        <w:jc w:val="center"/>
      </w:pPr>
      <w:r>
        <w:t> </w:t>
      </w:r>
    </w:p>
    <w:p w:rsidR="00000000" w:rsidRDefault="00D5682D">
      <w:pPr>
        <w:ind w:firstLine="400"/>
        <w:jc w:val="center"/>
      </w:pPr>
      <w:r>
        <w:t>Рис.8.1 Топология магистральных подсистем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8.2 Элементы магистральной кабельной подсистемы</w:t>
      </w:r>
    </w:p>
    <w:p w:rsidR="00000000" w:rsidRDefault="00D5682D">
      <w:pPr>
        <w:ind w:firstLine="400"/>
        <w:jc w:val="both"/>
      </w:pPr>
      <w:r>
        <w:rPr>
          <w:rStyle w:val="s0"/>
        </w:rPr>
        <w:t>8.2.1 Магистральная кабельная подсистема может состоять из следующих элементов:</w:t>
      </w:r>
    </w:p>
    <w:p w:rsidR="00000000" w:rsidRDefault="00D5682D">
      <w:pPr>
        <w:ind w:firstLine="400"/>
        <w:jc w:val="both"/>
      </w:pPr>
      <w:r>
        <w:rPr>
          <w:rStyle w:val="s0"/>
        </w:rPr>
        <w:t>- магистральные кабели, проложенные между распределительными пунктами</w:t>
      </w:r>
    </w:p>
    <w:p w:rsidR="00000000" w:rsidRDefault="00D5682D">
      <w:pPr>
        <w:ind w:firstLine="400"/>
        <w:jc w:val="both"/>
      </w:pPr>
      <w:r>
        <w:rPr>
          <w:rStyle w:val="s0"/>
        </w:rPr>
        <w:t>- распредели</w:t>
      </w:r>
      <w:r>
        <w:rPr>
          <w:rStyle w:val="s0"/>
        </w:rPr>
        <w:t>тельные устройства, на которые заделаны магистральные кабели</w:t>
      </w:r>
    </w:p>
    <w:p w:rsidR="00000000" w:rsidRDefault="00D5682D">
      <w:pPr>
        <w:ind w:firstLine="400"/>
        <w:jc w:val="both"/>
      </w:pPr>
      <w:r>
        <w:rPr>
          <w:rStyle w:val="s0"/>
        </w:rPr>
        <w:t>- коммутационные устройства, установленные в главном кроссе (MC) и промежуточном кроссе</w:t>
      </w:r>
    </w:p>
    <w:p w:rsidR="00000000" w:rsidRDefault="00D5682D">
      <w:pPr>
        <w:ind w:firstLine="400"/>
        <w:jc w:val="both"/>
      </w:pPr>
      <w:r>
        <w:rPr>
          <w:rStyle w:val="s0"/>
        </w:rPr>
        <w:t> (IC), используемые для коммутации</w:t>
      </w:r>
    </w:p>
    <w:p w:rsidR="00000000" w:rsidRDefault="00D5682D">
      <w:pPr>
        <w:ind w:firstLine="400"/>
        <w:jc w:val="both"/>
      </w:pPr>
      <w:r>
        <w:rPr>
          <w:rStyle w:val="s0"/>
        </w:rPr>
        <w:t>- коммутационные и кроссовые шнуры и перемычки между распределительными и</w:t>
      </w:r>
    </w:p>
    <w:p w:rsidR="00000000" w:rsidRDefault="00D5682D">
      <w:pPr>
        <w:ind w:firstLine="400"/>
        <w:jc w:val="both"/>
      </w:pPr>
      <w:r>
        <w:rPr>
          <w:rStyle w:val="s0"/>
        </w:rPr>
        <w:t>коммутационными устройствами, установленные в главном кроссе (MC) и в промежуточном кроссе (IC)</w:t>
      </w:r>
    </w:p>
    <w:p w:rsidR="00000000" w:rsidRDefault="00D5682D">
      <w:pPr>
        <w:ind w:firstLine="400"/>
        <w:jc w:val="both"/>
      </w:pPr>
      <w:r>
        <w:rPr>
          <w:rStyle w:val="s0"/>
        </w:rPr>
        <w:t>- сплайсы, соединяющие участки магистральных кабелей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center"/>
      </w:pPr>
      <w:r>
        <w:rPr>
          <w:noProof/>
        </w:rPr>
        <w:drawing>
          <wp:inline distT="0" distB="0" distL="0" distR="0">
            <wp:extent cx="5086350" cy="5029200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95" r:link="rId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50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682D">
      <w:pPr>
        <w:ind w:firstLine="400"/>
        <w:jc w:val="center"/>
      </w:pPr>
      <w:r>
        <w:t>Рис.8.2 Элементы магистральных подсистем</w:t>
      </w:r>
    </w:p>
    <w:p w:rsidR="00000000" w:rsidRDefault="00D5682D">
      <w:pPr>
        <w:ind w:firstLine="400"/>
        <w:jc w:val="center"/>
      </w:pPr>
      <w: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ПРИМЕЧАНИЕ В магистральную систему не входят абонентские и аппаратные шнуры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8.3 Дополнительные магистральные кабели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8.3.1 Разрешается прокладка допол</w:t>
      </w:r>
      <w:r>
        <w:rPr>
          <w:rStyle w:val="s0"/>
        </w:rPr>
        <w:t xml:space="preserve">нительных магистральных кабелей между телекоммуникационными помещениями в случаях, когда требуется </w:t>
      </w:r>
      <w:r>
        <w:t>создание в СКС конфигурации отличной от звезды, например, «шина» или «кольцо».</w:t>
      </w:r>
    </w:p>
    <w:p w:rsidR="00000000" w:rsidRDefault="00D5682D">
      <w:pPr>
        <w:ind w:firstLine="400"/>
        <w:jc w:val="center"/>
      </w:pPr>
      <w:r>
        <w:rPr>
          <w:noProof/>
        </w:rPr>
        <w:drawing>
          <wp:inline distT="0" distB="0" distL="0" distR="0">
            <wp:extent cx="4219575" cy="2228850"/>
            <wp:effectExtent l="0" t="0" r="9525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97" r:link="rId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682D">
      <w:pPr>
        <w:ind w:firstLine="400"/>
        <w:jc w:val="center"/>
      </w:pPr>
      <w:r>
        <w:t>Рис. 8.3 Дополнительные магистральные кабели</w:t>
      </w:r>
    </w:p>
    <w:p w:rsidR="00000000" w:rsidRDefault="00D5682D">
      <w:pPr>
        <w:ind w:firstLine="400"/>
        <w:jc w:val="center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rPr>
          <w:b/>
          <w:bCs/>
        </w:rPr>
        <w:t>8.4 Схемы соединений в магистральных подсистемах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8.4.1 в магистрали разрешается использовать межсоединение для подключени</w:t>
      </w:r>
      <w:r>
        <w:t>я напрямую активного оборудования к распределительным устройствам, на которых заделаны магистральные кабели.</w:t>
      </w:r>
    </w:p>
    <w:p w:rsidR="00000000" w:rsidRDefault="00D5682D">
      <w:pPr>
        <w:ind w:firstLine="400"/>
        <w:jc w:val="center"/>
      </w:pPr>
      <w:r>
        <w:rPr>
          <w:noProof/>
        </w:rPr>
        <w:drawing>
          <wp:inline distT="0" distB="0" distL="0" distR="0">
            <wp:extent cx="4514850" cy="4543425"/>
            <wp:effectExtent l="0" t="0" r="0" b="9525"/>
            <wp:docPr id="45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 noChangeAspect="1" noChangeArrowheads="1"/>
                    </pic:cNvPicPr>
                  </pic:nvPicPr>
                  <pic:blipFill>
                    <a:blip r:embed="rId199" r:link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454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682D">
      <w:pPr>
        <w:ind w:firstLine="400"/>
        <w:jc w:val="center"/>
      </w:pPr>
      <w:r>
        <w:t>Рис.8.4 Межсоединение в магистральной подсистеме - показано красным цветом</w:t>
      </w:r>
    </w:p>
    <w:p w:rsidR="00000000" w:rsidRDefault="00D5682D">
      <w:pPr>
        <w:ind w:firstLine="400"/>
        <w:jc w:val="center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rStyle w:val="s0"/>
        </w:rPr>
        <w:t>8.4.2 Кросс-соединение в магистральной подсистеме должны использовать для коммутации между магистральными подсистемами первого и второго уровня, а так же для подключения портов активного оборудования к магистрали через коммутационное распределительное</w:t>
      </w:r>
      <w:r>
        <w:t xml:space="preserve"> устр</w:t>
      </w:r>
      <w:r>
        <w:t>ойство.</w:t>
      </w:r>
    </w:p>
    <w:p w:rsidR="00000000" w:rsidRDefault="00D5682D">
      <w:pPr>
        <w:ind w:firstLine="400"/>
        <w:jc w:val="center"/>
      </w:pPr>
      <w:r>
        <w:rPr>
          <w:noProof/>
        </w:rPr>
        <w:drawing>
          <wp:inline distT="0" distB="0" distL="0" distR="0">
            <wp:extent cx="4219575" cy="4314825"/>
            <wp:effectExtent l="0" t="0" r="9525" b="952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01" r:link="rId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682D">
      <w:pPr>
        <w:ind w:firstLine="400"/>
        <w:jc w:val="center"/>
      </w:pPr>
      <w:r>
        <w:t>Рис.8.5 Кросс-соединение в магистральной подсистеме - показано красным цветом</w:t>
      </w:r>
    </w:p>
    <w:p w:rsidR="00000000" w:rsidRDefault="00D5682D">
      <w:pPr>
        <w:ind w:firstLine="400"/>
        <w:jc w:val="center"/>
      </w:pPr>
      <w:r>
        <w:t> 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 xml:space="preserve">8.5 Канал и </w:t>
      </w:r>
      <w:r>
        <w:rPr>
          <w:rStyle w:val="s0"/>
          <w:b/>
          <w:bCs/>
        </w:rPr>
        <w:t>постоянная линия в магистральной подсистеме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 xml:space="preserve">8.5.1 В магистральной подсистеме канал образуется между портами активного оборудования, а постоянная линия между телекоммуникационными </w:t>
      </w:r>
      <w:r>
        <w:t>гнездами распределительных устройств, на которых заделан магистральный кабе</w:t>
      </w:r>
      <w:r>
        <w:t>ль.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rPr>
          <w:noProof/>
        </w:rPr>
        <w:drawing>
          <wp:inline distT="0" distB="0" distL="0" distR="0">
            <wp:extent cx="5953125" cy="1733550"/>
            <wp:effectExtent l="0" t="0" r="9525" b="0"/>
            <wp:docPr id="47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/>
                    <pic:cNvPicPr>
                      <a:picLocks noChangeAspect="1" noChangeArrowheads="1"/>
                    </pic:cNvPicPr>
                  </pic:nvPicPr>
                  <pic:blipFill>
                    <a:blip r:embed="rId203" r:link="rId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 Рис. 8.6 Канал и постоянная линия в магистральной подсистеме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8.6 Допустимое количеств</w:t>
      </w:r>
      <w:r>
        <w:rPr>
          <w:rStyle w:val="s0"/>
          <w:b/>
          <w:bCs/>
        </w:rPr>
        <w:t>о точек коммутации в постоянной линии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8.6.1 Магистральной подсистеме допускается в постоянной линии использовать только две точки коммутации.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rPr>
          <w:noProof/>
        </w:rPr>
        <w:drawing>
          <wp:inline distT="0" distB="0" distL="0" distR="0">
            <wp:extent cx="3324225" cy="1495425"/>
            <wp:effectExtent l="0" t="0" r="9525" b="952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05" r:link="rId2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Рис.8.7 Количество точек коммутации в магистрали в постоянной линии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p w:rsidR="00000000" w:rsidRDefault="00D5682D">
      <w:pPr>
        <w:ind w:firstLine="400"/>
        <w:jc w:val="both"/>
      </w:pPr>
      <w:r>
        <w:rPr>
          <w:b/>
          <w:bCs/>
        </w:rPr>
        <w:t>8</w:t>
      </w:r>
      <w:r>
        <w:rPr>
          <w:rStyle w:val="s0"/>
          <w:b/>
          <w:bCs/>
        </w:rPr>
        <w:t>.7 Допустимое количество точек коммутации в канале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8.7.1 Максимальное количество точек коммутации в магистральной подсистеме в канале с кабелем витая пара для приложений класса «С», «D», «E» и «EA» должно быть не более 4-ех, а для приложений класса «F» и выше не более 2-ух соединений.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rPr>
          <w:noProof/>
        </w:rPr>
        <w:drawing>
          <wp:inline distT="0" distB="0" distL="0" distR="0">
            <wp:extent cx="5219700" cy="1828800"/>
            <wp:effectExtent l="0" t="0" r="0" b="0"/>
            <wp:docPr id="49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207" r:link="rId2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Рис.8.8 Количество точек коммутации в магистрали в постоянной линии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8.8 Магистральный кабе</w:t>
      </w:r>
      <w:r>
        <w:rPr>
          <w:rStyle w:val="s0"/>
          <w:b/>
          <w:bCs/>
        </w:rPr>
        <w:t>ль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8.8.1 Магистральный кабель - это кабель, проложенный между кроссами (распределительными пунктами) главным кроссом (MC) и промежуточным кроссом (IC), главным кроссом (MC) и горизонтальным кроссом (HC), промежуточным кроссом (IC) и горизонтальным кроссо</w:t>
      </w:r>
      <w:r>
        <w:rPr>
          <w:rStyle w:val="s0"/>
        </w:rPr>
        <w:t>м (HC).</w:t>
      </w:r>
    </w:p>
    <w:p w:rsidR="00000000" w:rsidRDefault="00D5682D">
      <w:pPr>
        <w:ind w:firstLine="400"/>
        <w:jc w:val="both"/>
      </w:pPr>
      <w:r>
        <w:rPr>
          <w:rStyle w:val="s0"/>
        </w:rPr>
        <w:t>8.8.2 В качестве магистрального кабеля используются следующие типы медных кабелей:</w:t>
      </w:r>
    </w:p>
    <w:p w:rsidR="00000000" w:rsidRDefault="00D5682D">
      <w:pPr>
        <w:ind w:firstLine="400"/>
        <w:jc w:val="both"/>
      </w:pPr>
      <w:r>
        <w:rPr>
          <w:rStyle w:val="s0"/>
        </w:rPr>
        <w:t>- 4-парные витопарные кабели с волновым сопротивлением 100 Ом и рабочими характеристиками передачи категорий 5е,6,6А,7 и 7А калибром до 24AWG;</w:t>
      </w:r>
    </w:p>
    <w:p w:rsidR="00000000" w:rsidRDefault="00D5682D">
      <w:pPr>
        <w:ind w:firstLine="400"/>
        <w:jc w:val="both"/>
      </w:pPr>
      <w:r>
        <w:rPr>
          <w:rStyle w:val="s0"/>
        </w:rPr>
        <w:t>- многопарные витопарн</w:t>
      </w:r>
      <w:r>
        <w:rPr>
          <w:rStyle w:val="s0"/>
        </w:rPr>
        <w:t>ые кабели с волновым сопротивлением 100 Ом и рабочими характеристиками передачи категорий 3 и 5;</w:t>
      </w:r>
    </w:p>
    <w:p w:rsidR="00000000" w:rsidRDefault="00D5682D">
      <w:pPr>
        <w:ind w:firstLine="400"/>
        <w:jc w:val="both"/>
      </w:pPr>
      <w:r>
        <w:rPr>
          <w:rStyle w:val="s0"/>
        </w:rPr>
        <w:t>- волоконно-оптические кабели с многомодовыми волокнами 50/125 мкм и 62.5/125 мкм;</w:t>
      </w:r>
    </w:p>
    <w:p w:rsidR="00000000" w:rsidRDefault="00D5682D">
      <w:pPr>
        <w:ind w:firstLine="400"/>
        <w:jc w:val="both"/>
      </w:pPr>
      <w:r>
        <w:rPr>
          <w:rStyle w:val="s0"/>
        </w:rPr>
        <w:t>- волоконно-оптические кабели с однодомовыми волокнами.</w:t>
      </w:r>
    </w:p>
    <w:p w:rsidR="00000000" w:rsidRDefault="00D5682D">
      <w:pPr>
        <w:ind w:firstLine="400"/>
        <w:jc w:val="both"/>
      </w:pPr>
      <w:r>
        <w:rPr>
          <w:rStyle w:val="s0"/>
        </w:rPr>
        <w:t>8.8.3 В качестве иск</w:t>
      </w:r>
      <w:r>
        <w:rPr>
          <w:rStyle w:val="s0"/>
        </w:rPr>
        <w:t>лючения допускается использование многопарных кабелей согласно с проводниками категории 1 и категории 2 в качестве магистрального кабеля, используемого для внешней прокладки, для передачи голосовых приложений и низкоскоростных данных.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8.9 Запас магистрал</w:t>
      </w:r>
      <w:r>
        <w:rPr>
          <w:rStyle w:val="s0"/>
          <w:b/>
          <w:bCs/>
        </w:rPr>
        <w:t>ьного кабеля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8.9.1 Рекомендуется в распределительных пунктах (кроссах) оставлять запас магистрального кабеля 3 метра с двух сторон.</w:t>
      </w:r>
    </w:p>
    <w:p w:rsidR="00000000" w:rsidRDefault="00D5682D">
      <w:pPr>
        <w:ind w:firstLine="400"/>
        <w:jc w:val="both"/>
      </w:pPr>
      <w:r>
        <w:rPr>
          <w:rStyle w:val="s0"/>
        </w:rPr>
        <w:t>Запас кабеля может потребоваться при переносе распределительных устройств в телекоммуникационных помещениях, при проведени</w:t>
      </w:r>
      <w:r>
        <w:rPr>
          <w:rStyle w:val="s0"/>
        </w:rPr>
        <w:t>и ремонтных работ, а также для перезаделки кабеля.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8.10 Радиус изгиба магистрального кабеля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8.10.1 В ходе монтажа и после монтажа должны соблюдаться требования к радиусу изгиба магистральных кабелей, указанные в таблице 8.1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rPr>
          <w:b/>
          <w:bCs/>
        </w:rPr>
        <w:t>Таблица 8.1 - Минимально д</w:t>
      </w:r>
      <w:r>
        <w:rPr>
          <w:b/>
          <w:bCs/>
        </w:rPr>
        <w:t xml:space="preserve">опустимый радиус изгиба магистрального кабеля 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5"/>
        <w:gridCol w:w="4880"/>
      </w:tblGrid>
      <w:tr w:rsidR="00000000">
        <w:tc>
          <w:tcPr>
            <w:tcW w:w="23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rPr>
                <w:b/>
                <w:bCs/>
              </w:rPr>
              <w:t>Тип кабеля</w:t>
            </w:r>
          </w:p>
        </w:tc>
        <w:tc>
          <w:tcPr>
            <w:tcW w:w="261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rPr>
                <w:b/>
                <w:bCs/>
              </w:rPr>
              <w:t>Минимально допустимый радиус изгиба</w:t>
            </w:r>
          </w:p>
        </w:tc>
      </w:tr>
      <w:tr w:rsidR="00000000">
        <w:tc>
          <w:tcPr>
            <w:tcW w:w="2386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</w:pPr>
            <w:r>
              <w:t>4-ех парный медный кабель без экрана</w:t>
            </w:r>
          </w:p>
          <w:p w:rsidR="00000000" w:rsidRDefault="00D5682D">
            <w:pPr>
              <w:pStyle w:val="a3"/>
              <w:spacing w:before="0" w:beforeAutospacing="0" w:after="0" w:afterAutospacing="0"/>
              <w:ind w:firstLine="400"/>
            </w:pPr>
            <w:r>
              <w:t>(UTP)</w:t>
            </w:r>
          </w:p>
        </w:tc>
        <w:tc>
          <w:tcPr>
            <w:tcW w:w="26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</w:pPr>
            <w:r>
              <w:t>не менее 4-ех внешних диаметров кабеля после монтажа</w:t>
            </w:r>
          </w:p>
          <w:p w:rsidR="00000000" w:rsidRDefault="00D5682D">
            <w:pPr>
              <w:pStyle w:val="a3"/>
              <w:spacing w:before="0" w:beforeAutospacing="0" w:after="0" w:afterAutospacing="0"/>
              <w:ind w:firstLine="400"/>
            </w:pPr>
            <w:r>
              <w:t>не менее 8-ми внешних диаметров кабеля в ходе монтажа</w:t>
            </w:r>
          </w:p>
        </w:tc>
      </w:tr>
      <w:tr w:rsidR="00000000">
        <w:tc>
          <w:tcPr>
            <w:tcW w:w="2386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</w:pPr>
            <w:r>
              <w:t>4-ех парный медный кабель c общим экраном (FTP, ScTP, SFTP)</w:t>
            </w:r>
          </w:p>
        </w:tc>
        <w:tc>
          <w:tcPr>
            <w:tcW w:w="26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</w:pPr>
            <w:r>
              <w:t>не менее 8-ми внешних диаметров кабеля после монтажа</w:t>
            </w:r>
          </w:p>
          <w:p w:rsidR="00000000" w:rsidRDefault="00D5682D">
            <w:pPr>
              <w:pStyle w:val="a3"/>
              <w:spacing w:before="0" w:beforeAutospacing="0" w:after="0" w:afterAutospacing="0"/>
              <w:ind w:firstLine="400"/>
            </w:pPr>
            <w:r>
              <w:t>не менее 10-ти внешних диаметров кабеля после монтажа</w:t>
            </w:r>
          </w:p>
        </w:tc>
      </w:tr>
      <w:tr w:rsidR="00000000">
        <w:tc>
          <w:tcPr>
            <w:tcW w:w="2386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</w:pPr>
            <w:r>
              <w:t>многопарный медный кабель</w:t>
            </w:r>
          </w:p>
        </w:tc>
        <w:tc>
          <w:tcPr>
            <w:tcW w:w="26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</w:pPr>
            <w:r>
              <w:t>не менее 10-ти внешних диаметров кабеля после монтажа</w:t>
            </w:r>
          </w:p>
          <w:p w:rsidR="00000000" w:rsidRDefault="00D5682D">
            <w:pPr>
              <w:pStyle w:val="a3"/>
              <w:spacing w:before="0" w:beforeAutospacing="0" w:after="0" w:afterAutospacing="0"/>
              <w:ind w:firstLine="400"/>
            </w:pPr>
            <w:r>
              <w:t>не менее 15-ти внешних диаметров кабеля после монтажа</w:t>
            </w:r>
          </w:p>
        </w:tc>
      </w:tr>
      <w:tr w:rsidR="00000000">
        <w:tc>
          <w:tcPr>
            <w:tcW w:w="2386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</w:pPr>
            <w:r>
              <w:t>Волоконно-оптический кабель с числом волокон до 4-ех для внутренне</w:t>
            </w:r>
            <w:r>
              <w:t>го применения</w:t>
            </w:r>
          </w:p>
        </w:tc>
        <w:tc>
          <w:tcPr>
            <w:tcW w:w="26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</w:pPr>
            <w:r>
              <w:t>не менее 25 мм после монтажа не менее 50 мм в ходе монтажа</w:t>
            </w:r>
          </w:p>
        </w:tc>
      </w:tr>
      <w:tr w:rsidR="00000000">
        <w:tc>
          <w:tcPr>
            <w:tcW w:w="2386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</w:pPr>
            <w:r>
              <w:t>Волоконно-оптический кабель с числом волокон более 4-ех для внутреннего применения</w:t>
            </w:r>
          </w:p>
        </w:tc>
        <w:tc>
          <w:tcPr>
            <w:tcW w:w="26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</w:pPr>
            <w:r>
              <w:t>не менее 10-ти внешних диаметров кабеля после монтажа</w:t>
            </w:r>
          </w:p>
          <w:p w:rsidR="00000000" w:rsidRDefault="00D5682D">
            <w:pPr>
              <w:pStyle w:val="a3"/>
              <w:spacing w:before="0" w:beforeAutospacing="0" w:after="0" w:afterAutospacing="0"/>
              <w:ind w:firstLine="400"/>
            </w:pPr>
            <w:r>
              <w:t>не менее 15-ти внешних диаметров кабеля в ходе монтажа</w:t>
            </w:r>
          </w:p>
        </w:tc>
      </w:tr>
      <w:tr w:rsidR="00000000">
        <w:tc>
          <w:tcPr>
            <w:tcW w:w="2386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</w:pPr>
            <w:r>
              <w:t>Волоконно-оптический кабель с числом волокон более 4-ех для внешнего применения</w:t>
            </w:r>
          </w:p>
        </w:tc>
        <w:tc>
          <w:tcPr>
            <w:tcW w:w="26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</w:pPr>
            <w:r>
              <w:t>не менее 10-ти внешних диаметров кабеля после монтажа</w:t>
            </w:r>
          </w:p>
          <w:p w:rsidR="00000000" w:rsidRDefault="00D5682D">
            <w:pPr>
              <w:pStyle w:val="a3"/>
              <w:spacing w:before="0" w:beforeAutospacing="0" w:after="0" w:afterAutospacing="0"/>
              <w:ind w:firstLine="400"/>
            </w:pPr>
            <w:r>
              <w:t>не менее 20-</w:t>
            </w:r>
            <w:r>
              <w:t>ти внешних диаметров кабеля в ходе монтажа</w:t>
            </w:r>
          </w:p>
        </w:tc>
      </w:tr>
    </w:tbl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8.11 Максимально допустимая сила натяжения магистрального кабеля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8.11.1 Для предотвращения растяжения проводников или волокон в процессе монтажа и после монтажа должны соблюдаться требования к максимально доп</w:t>
      </w:r>
      <w:r>
        <w:rPr>
          <w:rStyle w:val="s0"/>
        </w:rPr>
        <w:t>устимому усилию на растяжение кабеля, определенные в таблице 8.2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rPr>
          <w:b/>
          <w:bCs/>
        </w:rPr>
        <w:t>Таблица 8.2 - Максимально допустимое усилие на растяжение магистрального кабеля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78"/>
        <w:gridCol w:w="3157"/>
      </w:tblGrid>
      <w:tr w:rsidR="00000000">
        <w:tc>
          <w:tcPr>
            <w:tcW w:w="22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Тип кабеля и условие</w:t>
            </w:r>
          </w:p>
        </w:tc>
        <w:tc>
          <w:tcPr>
            <w:tcW w:w="11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Максимально допустимая сила натяжения</w:t>
            </w:r>
          </w:p>
        </w:tc>
      </w:tr>
      <w:tr w:rsidR="00000000">
        <w:tc>
          <w:tcPr>
            <w:tcW w:w="22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4-ех парный медный кабель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110 Н</w:t>
            </w:r>
          </w:p>
        </w:tc>
      </w:tr>
      <w:tr w:rsidR="00000000">
        <w:tc>
          <w:tcPr>
            <w:tcW w:w="22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Многопарный кабель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Спецификация производителя</w:t>
            </w:r>
          </w:p>
        </w:tc>
      </w:tr>
      <w:tr w:rsidR="00000000">
        <w:tc>
          <w:tcPr>
            <w:tcW w:w="22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Волоконно-оптический кабель с числом волокон не более</w:t>
            </w:r>
          </w:p>
          <w:p w:rsidR="00000000" w:rsidRDefault="00D5682D">
            <w:pPr>
              <w:pStyle w:val="a3"/>
              <w:spacing w:before="0" w:beforeAutospacing="0" w:after="0" w:afterAutospacing="0"/>
            </w:pPr>
            <w:r>
              <w:t>4-ех для внутреннего применения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220 Н</w:t>
            </w:r>
          </w:p>
        </w:tc>
      </w:tr>
      <w:tr w:rsidR="00000000">
        <w:tc>
          <w:tcPr>
            <w:tcW w:w="22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Волоконно-оптический кабель с числом волокон более 4-ех для внутреннего применения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Спецификация производителя</w:t>
            </w:r>
          </w:p>
        </w:tc>
      </w:tr>
      <w:tr w:rsidR="00000000">
        <w:tc>
          <w:tcPr>
            <w:tcW w:w="22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Волоконно-оптический кабель для внешнего применения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2700 Н или согласно данным производителя</w:t>
            </w:r>
          </w:p>
        </w:tc>
      </w:tr>
    </w:tbl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8.11.2. Если у проектировщика нет данных от производителя волоконно-оптического кабеля, то можно воспользоваться для ориентировочной</w:t>
      </w:r>
      <w:r>
        <w:rPr>
          <w:rStyle w:val="s0"/>
        </w:rPr>
        <w:t xml:space="preserve"> оценки максимально допустимой силы натяжения, указанных в таблице 8.3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rPr>
          <w:b/>
          <w:bCs/>
        </w:rPr>
        <w:t>Таблица 8.3 - Максимально допустимая сила натяжения магистрального кабеля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0"/>
        <w:gridCol w:w="3185"/>
      </w:tblGrid>
      <w:tr w:rsidR="00000000">
        <w:tc>
          <w:tcPr>
            <w:tcW w:w="32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rPr>
                <w:b/>
                <w:bCs/>
              </w:rPr>
              <w:t>Тип кабеля и условие</w:t>
            </w:r>
          </w:p>
        </w:tc>
        <w:tc>
          <w:tcPr>
            <w:tcW w:w="170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rPr>
                <w:b/>
                <w:bCs/>
              </w:rPr>
              <w:t>Максимально допустимая сила натяжения</w:t>
            </w:r>
          </w:p>
        </w:tc>
      </w:tr>
      <w:tr w:rsidR="00000000">
        <w:tc>
          <w:tcPr>
            <w:tcW w:w="3294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</w:pPr>
            <w:r>
              <w:t>Волоконно-оптический кабель с броней из металлической ленты или оплетки</w:t>
            </w:r>
          </w:p>
        </w:tc>
        <w:tc>
          <w:tcPr>
            <w:tcW w:w="17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</w:pPr>
            <w:r>
              <w:t>500 Н</w:t>
            </w:r>
          </w:p>
        </w:tc>
      </w:tr>
      <w:tr w:rsidR="00000000">
        <w:tc>
          <w:tcPr>
            <w:tcW w:w="3294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</w:pPr>
            <w:r>
              <w:t>Волоконно-оптический кабель с однослойной броней из стальной проволоки</w:t>
            </w:r>
          </w:p>
        </w:tc>
        <w:tc>
          <w:tcPr>
            <w:tcW w:w="17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</w:pPr>
            <w:r>
              <w:t>7000 Н</w:t>
            </w:r>
          </w:p>
        </w:tc>
      </w:tr>
      <w:tr w:rsidR="00000000">
        <w:tc>
          <w:tcPr>
            <w:tcW w:w="3294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</w:pPr>
            <w:r>
              <w:t>Волоконно-оптический кабель с двухслойной броней из стальной проволоки</w:t>
            </w:r>
          </w:p>
        </w:tc>
        <w:tc>
          <w:tcPr>
            <w:tcW w:w="17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</w:pPr>
            <w:r>
              <w:t>14000 Н</w:t>
            </w:r>
          </w:p>
        </w:tc>
      </w:tr>
      <w:tr w:rsidR="00000000">
        <w:tc>
          <w:tcPr>
            <w:tcW w:w="3294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</w:pPr>
            <w:r>
              <w:t>25-ти парный медны</w:t>
            </w:r>
            <w:r>
              <w:t>й кабель</w:t>
            </w:r>
          </w:p>
        </w:tc>
        <w:tc>
          <w:tcPr>
            <w:tcW w:w="17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</w:pPr>
            <w:r>
              <w:t>500 Н</w:t>
            </w:r>
          </w:p>
        </w:tc>
      </w:tr>
      <w:tr w:rsidR="00000000">
        <w:tc>
          <w:tcPr>
            <w:tcW w:w="3294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</w:pPr>
            <w:r>
              <w:t>50-ти парный медный кабель</w:t>
            </w:r>
          </w:p>
        </w:tc>
        <w:tc>
          <w:tcPr>
            <w:tcW w:w="17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</w:pPr>
            <w:r>
              <w:t>1000 Н</w:t>
            </w:r>
          </w:p>
        </w:tc>
      </w:tr>
      <w:tr w:rsidR="00000000">
        <w:tc>
          <w:tcPr>
            <w:tcW w:w="3294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</w:pPr>
            <w:r>
              <w:t>100 парный медный кабель</w:t>
            </w:r>
          </w:p>
        </w:tc>
        <w:tc>
          <w:tcPr>
            <w:tcW w:w="17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</w:pPr>
            <w:r>
              <w:t>2000 Н</w:t>
            </w:r>
          </w:p>
        </w:tc>
      </w:tr>
    </w:tbl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8.12. Максимально допустимая длина магистрального канала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8.12.1. Длина магистрали для витой пары между главным кроссом (MC) и горизонтальным кроссом (HC) не может быть больше 800 метров.</w:t>
      </w:r>
    </w:p>
    <w:p w:rsidR="00000000" w:rsidRDefault="00D5682D">
      <w:pPr>
        <w:ind w:firstLine="400"/>
        <w:jc w:val="both"/>
      </w:pPr>
      <w:r>
        <w:rPr>
          <w:rStyle w:val="s0"/>
        </w:rPr>
        <w:t>8.12.2. Длина постоянной линии в магистрали на многопарном витопарном кабеле категории 3, который должен поддерживать приложен</w:t>
      </w:r>
      <w:r>
        <w:rPr>
          <w:rStyle w:val="s0"/>
        </w:rPr>
        <w:t xml:space="preserve">ия до 16 МГц, и длина постоянной линии в магистрали для кабеля категории 5e, для приложений до 100 МГц, не рекомендуется превышать 90 метров. </w:t>
      </w:r>
    </w:p>
    <w:p w:rsidR="00000000" w:rsidRDefault="00D5682D">
      <w:pPr>
        <w:ind w:firstLine="400"/>
        <w:jc w:val="both"/>
      </w:pPr>
      <w:r>
        <w:rPr>
          <w:rStyle w:val="s0"/>
        </w:rPr>
        <w:t xml:space="preserve">ПРИМЕЧАНИЕ: 90 метров указано с учетом того, что длина аппаратных шнуров с каждой стороны </w:t>
      </w:r>
    </w:p>
    <w:p w:rsidR="00000000" w:rsidRDefault="00D5682D">
      <w:pPr>
        <w:ind w:firstLine="400"/>
        <w:jc w:val="both"/>
      </w:pPr>
      <w:r>
        <w:rPr>
          <w:rStyle w:val="s0"/>
        </w:rPr>
        <w:t>будет не более 5 метро</w:t>
      </w:r>
      <w:r>
        <w:rPr>
          <w:rStyle w:val="s0"/>
        </w:rPr>
        <w:t>в.</w:t>
      </w:r>
    </w:p>
    <w:p w:rsidR="00000000" w:rsidRDefault="00D5682D">
      <w:pPr>
        <w:ind w:firstLine="400"/>
        <w:jc w:val="both"/>
      </w:pPr>
      <w:r>
        <w:rPr>
          <w:rStyle w:val="s0"/>
        </w:rPr>
        <w:t>8.12.3. Длина магистрали между главным кроссом (MC) и промежуточным кроссом (IC), между промежуточным кроссом (IC) и горизонтальным кроссом (HC), между главным кроссом (MC) и горизонтальным кроссом (HC) не может быть больше 100 метров для витой пары в с</w:t>
      </w:r>
      <w:r>
        <w:rPr>
          <w:rStyle w:val="s0"/>
        </w:rPr>
        <w:t>лучае обеспечения работы высокоскоростных приложений.</w:t>
      </w:r>
    </w:p>
    <w:p w:rsidR="00000000" w:rsidRDefault="00D5682D">
      <w:pPr>
        <w:ind w:firstLine="400"/>
        <w:jc w:val="both"/>
      </w:pPr>
      <w:r>
        <w:rPr>
          <w:rStyle w:val="s0"/>
        </w:rPr>
        <w:t>8.12.4. Длина магистрали между промежуточным кроссом (IC) и горизонтальным кроссом (HC) не может быть больше 300 метров в независимости от типа кабеля.</w:t>
      </w:r>
    </w:p>
    <w:p w:rsidR="00000000" w:rsidRDefault="00D5682D">
      <w:pPr>
        <w:ind w:firstLine="400"/>
        <w:jc w:val="both"/>
      </w:pPr>
      <w:r>
        <w:rPr>
          <w:rStyle w:val="s0"/>
        </w:rPr>
        <w:t>8.12.5. Длина магистрали между главным кроссом (MC</w:t>
      </w:r>
      <w:r>
        <w:rPr>
          <w:rStyle w:val="s0"/>
        </w:rPr>
        <w:t>) и горизонтальным кроссом (HC) для оптического кабеля с многомодовыми волокнами не может быть больше 2000 метров, а для оптического кабеля с одномодовыми волокнами не может быть больше 5000 метров.</w:t>
      </w:r>
    </w:p>
    <w:p w:rsidR="00000000" w:rsidRDefault="00D5682D">
      <w:pPr>
        <w:ind w:firstLine="400"/>
        <w:jc w:val="both"/>
      </w:pPr>
      <w:r>
        <w:rPr>
          <w:rStyle w:val="s0"/>
        </w:rPr>
        <w:t>8.12.6. Рекомендуется уменьшить длину каждого сегмента ка</w:t>
      </w:r>
      <w:r>
        <w:rPr>
          <w:rStyle w:val="s0"/>
        </w:rPr>
        <w:t xml:space="preserve">бельной линии, если средняя температура окружающей среды в местах прокладки кабеля будет превышать 20°С из расчета уменьшения длины канала на 0,4 % с учетом превышения на 1°С. 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8.13. Максимально допустимые длины шнуров и перемычек в магистрали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8.13.1. Длина коммутационных шнуров для подключения к главному кроссу (MC) и для подключения к промежуточному кроссу (IC) рекомендуется не более 20 метров для оптических волокон и для витой пары при поддержке работы низкоскоростных приложений.</w:t>
      </w:r>
    </w:p>
    <w:p w:rsidR="00000000" w:rsidRDefault="00D5682D">
      <w:pPr>
        <w:ind w:firstLine="400"/>
        <w:jc w:val="both"/>
      </w:pPr>
      <w:r>
        <w:rPr>
          <w:rStyle w:val="s0"/>
        </w:rPr>
        <w:t>8.13.2. Длин</w:t>
      </w:r>
      <w:r>
        <w:rPr>
          <w:rStyle w:val="s0"/>
        </w:rPr>
        <w:t>а аппаратных шнуров для подключения к главному кроссу (MC) или для подключения к промежуточному кроссу (IC) рекомендуется не более 30 метров для витой пары для поддержки работы низкоскоростных приложений и для оптических волокон.</w:t>
      </w:r>
    </w:p>
    <w:p w:rsidR="00000000" w:rsidRDefault="00D5682D">
      <w:pPr>
        <w:ind w:firstLine="400"/>
        <w:jc w:val="both"/>
      </w:pPr>
      <w:r>
        <w:rPr>
          <w:rStyle w:val="s0"/>
        </w:rPr>
        <w:t>8.13.3. Суммарная длина аппаратных и коммутационных шнуров для подключения к главному кроссу (MC) и для подключения к промежуточному кроссу (IC) рекомендуется не более 5 метров с каждой стороны магистральной кабельной линии для витой пары для поддержки раб</w:t>
      </w:r>
      <w:r>
        <w:rPr>
          <w:rStyle w:val="s0"/>
        </w:rPr>
        <w:t>оты высокоскоростных приложений. При длине магистрали меньше 70 метров допускается увеличить суммарную длину аппаратных и коммутационных шнуров до 27 метров.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8.14. Минимально допустимые длины в магистральной кабельной системе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8.14.1. Длина магистрально</w:t>
      </w:r>
      <w:r>
        <w:rPr>
          <w:rStyle w:val="s0"/>
        </w:rPr>
        <w:t>го кабеля должна быть не меньше 15 метров.</w:t>
      </w:r>
    </w:p>
    <w:p w:rsidR="00000000" w:rsidRDefault="00D5682D">
      <w:pPr>
        <w:ind w:firstLine="400"/>
        <w:jc w:val="both"/>
      </w:pPr>
      <w:r>
        <w:rPr>
          <w:rStyle w:val="s0"/>
        </w:rPr>
        <w:t>8.15. Разветвление и запараллеливание проводников и волокон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8.15.1. В магистральной кабельной подсистеме запрещается разветвление и запараллеливание медных проводников или разветвление и запараллеливание оптичес</w:t>
      </w:r>
      <w:r>
        <w:rPr>
          <w:rStyle w:val="s0"/>
        </w:rPr>
        <w:t>ких волокон.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8.16. Разветвление кабеля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8.16.1. В магистральной подсистеме допускается разветвление кабеля.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8.17. Использование сплайсов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8.17.1 Разрешается использовать не более 3-ех сплайсов для магистральной кабельной линии с витыми парами длинной</w:t>
      </w:r>
      <w:r>
        <w:rPr>
          <w:rStyle w:val="s0"/>
        </w:rPr>
        <w:t xml:space="preserve"> более 90 метров, которая будет использоваться только для низкоскоростных приложений.</w:t>
      </w:r>
    </w:p>
    <w:p w:rsidR="00000000" w:rsidRDefault="00D5682D">
      <w:pPr>
        <w:ind w:firstLine="400"/>
        <w:jc w:val="both"/>
      </w:pPr>
      <w:r>
        <w:rPr>
          <w:rStyle w:val="s0"/>
        </w:rPr>
        <w:t>8.17.2 Разрешается использовать сплайсы для магистральной кабельной линии с оптическими волокнами с учетом допустимого бюджета мощности.</w:t>
      </w:r>
    </w:p>
    <w:p w:rsidR="00000000" w:rsidRDefault="00D5682D">
      <w:pPr>
        <w:ind w:firstLine="400"/>
        <w:jc w:val="both"/>
      </w:pPr>
      <w:r>
        <w:rPr>
          <w:rStyle w:val="s0"/>
        </w:rPr>
        <w:t>В таблице 8.6 приведены требовани</w:t>
      </w:r>
      <w:r>
        <w:rPr>
          <w:rStyle w:val="s0"/>
        </w:rPr>
        <w:t>я к волконно-оптическим сплайсам.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center"/>
      </w:pPr>
      <w:r>
        <w:rPr>
          <w:rStyle w:val="s0"/>
          <w:b/>
          <w:bCs/>
        </w:rPr>
        <w:t>Таблица 8.6 - Требования к волоконно-оптическим сплайсам</w:t>
      </w:r>
    </w:p>
    <w:p w:rsidR="00000000" w:rsidRDefault="00D5682D">
      <w:pPr>
        <w:ind w:firstLine="400"/>
        <w:jc w:val="center"/>
      </w:pPr>
      <w:r>
        <w:rPr>
          <w:rStyle w:val="s0"/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9"/>
        <w:gridCol w:w="5976"/>
      </w:tblGrid>
      <w:tr w:rsidR="00000000">
        <w:tc>
          <w:tcPr>
            <w:tcW w:w="1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Технический параметр</w:t>
            </w:r>
          </w:p>
        </w:tc>
        <w:tc>
          <w:tcPr>
            <w:tcW w:w="22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Требования стандартов</w:t>
            </w:r>
          </w:p>
        </w:tc>
      </w:tr>
      <w:tr w:rsidR="00000000">
        <w:tc>
          <w:tcPr>
            <w:tcW w:w="12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Вносимые потери (IL)</w:t>
            </w:r>
          </w:p>
        </w:tc>
        <w:tc>
          <w:tcPr>
            <w:tcW w:w="2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Согласно ISO 11801 (пункт 10.3.3 таблица 46) и TIA/EIA-568-B.3 (Приложение А.3.2) и ГОСТ Р 53246-2008 (пункт 4.2.2.3) максимально 0,3 дБ.</w:t>
            </w:r>
          </w:p>
        </w:tc>
      </w:tr>
      <w:tr w:rsidR="00000000">
        <w:tc>
          <w:tcPr>
            <w:tcW w:w="12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Возвратные потери (RL)</w:t>
            </w:r>
          </w:p>
          <w:p w:rsidR="00000000" w:rsidRDefault="00D5682D">
            <w:pPr>
              <w:pStyle w:val="a3"/>
              <w:spacing w:before="0" w:beforeAutospacing="0" w:after="0" w:afterAutospacing="0"/>
            </w:pPr>
            <w:r>
              <w:t>для многомодового волокна</w:t>
            </w:r>
          </w:p>
        </w:tc>
        <w:tc>
          <w:tcPr>
            <w:tcW w:w="2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 xml:space="preserve">Согласно ГОСТ Р 53246-2008 (пункт 4.2.2.3), ISO 11801 (пункт 10.3.3 </w:t>
            </w:r>
            <w:r>
              <w:t>таблица 46), TIA/EIA-568-B.3 (Приложение А.3.3) минимум 20 дБ</w:t>
            </w:r>
          </w:p>
        </w:tc>
      </w:tr>
      <w:tr w:rsidR="00000000">
        <w:tc>
          <w:tcPr>
            <w:tcW w:w="12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Возвратные потери (RL)</w:t>
            </w:r>
          </w:p>
          <w:p w:rsidR="00000000" w:rsidRDefault="00D5682D">
            <w:pPr>
              <w:pStyle w:val="a3"/>
              <w:spacing w:before="0" w:beforeAutospacing="0" w:after="0" w:afterAutospacing="0"/>
            </w:pPr>
            <w:r>
              <w:t>для одномодового волокна</w:t>
            </w:r>
          </w:p>
        </w:tc>
        <w:tc>
          <w:tcPr>
            <w:tcW w:w="2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Согласно ГОСТ Р 53246-2008 (пункт 4.2.2.3), TIA/EIA-568-B.3</w:t>
            </w:r>
          </w:p>
          <w:p w:rsidR="00000000" w:rsidRDefault="00D5682D">
            <w:pPr>
              <w:pStyle w:val="a3"/>
              <w:spacing w:before="0" w:beforeAutospacing="0" w:after="0" w:afterAutospacing="0"/>
            </w:pPr>
            <w:r>
              <w:t>(</w:t>
            </w:r>
            <w:hyperlink r:id="rId209" w:anchor="sub_id=1" w:history="1">
              <w:r>
                <w:rPr>
                  <w:rStyle w:val="a4"/>
                </w:rPr>
                <w:t>Прило</w:t>
              </w:r>
              <w:r>
                <w:rPr>
                  <w:rStyle w:val="a4"/>
                </w:rPr>
                <w:t>жение А</w:t>
              </w:r>
            </w:hyperlink>
            <w:r>
              <w:t>) минимум 26 дБ.</w:t>
            </w:r>
          </w:p>
          <w:p w:rsidR="00000000" w:rsidRDefault="00D5682D">
            <w:pPr>
              <w:pStyle w:val="a3"/>
              <w:spacing w:before="0" w:beforeAutospacing="0" w:after="0" w:afterAutospacing="0"/>
            </w:pPr>
            <w:r>
              <w:t>Дополнительно в стандарте TIA/EIA-568-B.3 (Приложение А.3.3) и</w:t>
            </w:r>
          </w:p>
          <w:p w:rsidR="00000000" w:rsidRDefault="00D5682D">
            <w:pPr>
              <w:pStyle w:val="a3"/>
              <w:spacing w:before="0" w:beforeAutospacing="0" w:after="0" w:afterAutospacing="0"/>
            </w:pPr>
            <w:r>
              <w:t>ГОСТ Р 53246-2008 (пункт 4.2.2.3) указано для приложений CATVминимум 55 дБ.</w:t>
            </w:r>
          </w:p>
          <w:p w:rsidR="00000000" w:rsidRDefault="00D5682D">
            <w:pPr>
              <w:pStyle w:val="a3"/>
              <w:spacing w:before="0" w:beforeAutospacing="0" w:after="0" w:afterAutospacing="0"/>
            </w:pPr>
            <w:r>
              <w:t>Согласно ISO 11801 (пункт 10.3.3 таблица 46) минимум 35 дБ</w:t>
            </w:r>
          </w:p>
        </w:tc>
      </w:tr>
    </w:tbl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p w:rsidR="00000000" w:rsidRDefault="00D5682D">
      <w:pPr>
        <w:ind w:firstLine="400"/>
        <w:jc w:val="both"/>
      </w:pPr>
      <w:r>
        <w:rPr>
          <w:b/>
          <w:bCs/>
        </w:rPr>
        <w:t>8</w:t>
      </w:r>
      <w:r>
        <w:rPr>
          <w:rStyle w:val="s0"/>
          <w:b/>
          <w:bCs/>
        </w:rPr>
        <w:t>.18. Количество пар медного ка</w:t>
      </w:r>
      <w:r>
        <w:rPr>
          <w:rStyle w:val="s0"/>
          <w:b/>
          <w:bCs/>
        </w:rPr>
        <w:t>беля в магистрали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8.18.1.Стандарты не предоставляют никаких требований и рекомендаций по количеству пар медного кабеля в магистрали.</w:t>
      </w:r>
    </w:p>
    <w:p w:rsidR="00000000" w:rsidRDefault="00D5682D">
      <w:pPr>
        <w:ind w:firstLine="400"/>
        <w:jc w:val="both"/>
      </w:pPr>
      <w:r>
        <w:rPr>
          <w:rStyle w:val="s0"/>
        </w:rPr>
        <w:t>8.18.2 Рекомендуется заложить в магистрали по 2 пары на одно рабочее место.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8.19. Расчет количества волокон в магистрали с учетом приложений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8.19.1. Рекомендуется заложить двойной запас волокон с учетом планируемого использования волокон в магистрали р</w:t>
      </w:r>
      <w:r>
        <w:rPr>
          <w:rStyle w:val="s0"/>
        </w:rPr>
        <w:t>азличными приложениями.</w:t>
      </w:r>
    </w:p>
    <w:p w:rsidR="00000000" w:rsidRDefault="00D5682D">
      <w:pPr>
        <w:ind w:firstLine="400"/>
        <w:jc w:val="both"/>
      </w:pPr>
      <w:r>
        <w:rPr>
          <w:rStyle w:val="s0"/>
        </w:rPr>
        <w:t xml:space="preserve">В таблице 8.7 указаны общие сведения по количеству используемых оптических волокон в стандартных приложениях при образовании одного канала связи. 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rPr>
          <w:b/>
          <w:bCs/>
        </w:rPr>
        <w:t>Таблица 8.7 - Число используемых волокон в приложении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rPr>
          <w:b/>
          <w:bCs/>
        </w:rP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1"/>
        <w:gridCol w:w="4574"/>
      </w:tblGrid>
      <w:tr w:rsidR="00000000">
        <w:tc>
          <w:tcPr>
            <w:tcW w:w="1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Приложение</w:t>
            </w:r>
          </w:p>
        </w:tc>
        <w:tc>
          <w:tcPr>
            <w:tcW w:w="16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Число используемых волокон</w:t>
            </w:r>
          </w:p>
        </w:tc>
      </w:tr>
      <w:tr w:rsidR="00000000">
        <w:tc>
          <w:tcPr>
            <w:tcW w:w="17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Сетевые приложения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2-4</w:t>
            </w:r>
          </w:p>
        </w:tc>
      </w:tr>
      <w:tr w:rsidR="00000000">
        <w:tc>
          <w:tcPr>
            <w:tcW w:w="17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Телефония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1-2</w:t>
            </w:r>
          </w:p>
        </w:tc>
      </w:tr>
      <w:tr w:rsidR="00000000">
        <w:tc>
          <w:tcPr>
            <w:tcW w:w="17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Аудио и видео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1-2</w:t>
            </w:r>
          </w:p>
        </w:tc>
      </w:tr>
      <w:tr w:rsidR="00000000">
        <w:tc>
          <w:tcPr>
            <w:tcW w:w="17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Телевидение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1-2</w:t>
            </w:r>
          </w:p>
        </w:tc>
      </w:tr>
      <w:tr w:rsidR="00000000">
        <w:tc>
          <w:tcPr>
            <w:tcW w:w="17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Безопасность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1-2</w:t>
            </w:r>
          </w:p>
        </w:tc>
      </w:tr>
    </w:tbl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8.20 Идентификация и маркировка элементов магистральной подсистемы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8.20.1 Согласно требованиям стандартов все магистральные кабели, коммутационное оборудование, телекоммуникационные разъемы коммутационного оборудования, коммутационное оборудование, сплайсы должны иметь уникальный идентификатор и должны быть промаркированы</w:t>
      </w:r>
      <w:r>
        <w:rPr>
          <w:rStyle w:val="s0"/>
        </w:rPr>
        <w:t>.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jc w:val="center"/>
      </w:pPr>
      <w:r>
        <w:rPr>
          <w:rStyle w:val="s1"/>
        </w:rPr>
        <w:t>9 Рабочее место</w:t>
      </w:r>
    </w:p>
    <w:p w:rsidR="00000000" w:rsidRDefault="00D5682D">
      <w:pPr>
        <w:jc w:val="center"/>
      </w:pPr>
      <w:r>
        <w:rPr>
          <w:rStyle w:val="s1"/>
        </w:rP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Рабочее место</w:t>
      </w:r>
      <w:r>
        <w:t xml:space="preserve"> - это помещение или пространство, где осуществляется подключение телекоммуникационного оборудования к СКС при помощи подключения абонентского шнура к телекоммуникационному гнезду розетки.</w:t>
      </w:r>
    </w:p>
    <w:p w:rsidR="00000000" w:rsidRDefault="00D5682D">
      <w:pPr>
        <w:ind w:firstLine="400"/>
        <w:jc w:val="both"/>
      </w:pPr>
      <w:r>
        <w:t> </w:t>
      </w:r>
    </w:p>
    <w:p w:rsidR="00000000" w:rsidRDefault="00D5682D">
      <w:pPr>
        <w:ind w:firstLine="400"/>
        <w:jc w:val="center"/>
      </w:pPr>
      <w:r>
        <w:rPr>
          <w:noProof/>
        </w:rPr>
        <w:drawing>
          <wp:inline distT="0" distB="0" distL="0" distR="0">
            <wp:extent cx="3114675" cy="2314575"/>
            <wp:effectExtent l="0" t="0" r="9525" b="9525"/>
            <wp:docPr id="50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210" r:link="rId2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682D">
      <w:pPr>
        <w:ind w:firstLine="400"/>
        <w:jc w:val="center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 xml:space="preserve">Рис.9.1 Рабочее место 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 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9.1 Элементы рабочего места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9.1.1 Элементами рабочего места явл</w:t>
      </w:r>
      <w:r>
        <w:rPr>
          <w:rStyle w:val="s0"/>
        </w:rPr>
        <w:t>яются:</w:t>
      </w:r>
    </w:p>
    <w:p w:rsidR="00000000" w:rsidRDefault="00D5682D">
      <w:pPr>
        <w:ind w:firstLine="400"/>
        <w:jc w:val="both"/>
      </w:pPr>
      <w:r>
        <w:rPr>
          <w:rStyle w:val="s0"/>
        </w:rPr>
        <w:t>- телекоммуникационная розетка;</w:t>
      </w:r>
    </w:p>
    <w:p w:rsidR="00000000" w:rsidRDefault="00D5682D">
      <w:pPr>
        <w:ind w:firstLine="400"/>
        <w:jc w:val="both"/>
      </w:pPr>
      <w:r>
        <w:rPr>
          <w:rStyle w:val="s0"/>
        </w:rPr>
        <w:t>- аппаратные шнуры;</w:t>
      </w:r>
    </w:p>
    <w:p w:rsidR="00000000" w:rsidRDefault="00D5682D">
      <w:pPr>
        <w:ind w:firstLine="400"/>
        <w:jc w:val="both"/>
      </w:pPr>
      <w:r>
        <w:rPr>
          <w:rStyle w:val="s0"/>
        </w:rPr>
        <w:t>- балуны, конверторы, переходники, разветвители;</w:t>
      </w:r>
    </w:p>
    <w:p w:rsidR="00000000" w:rsidRDefault="00D5682D">
      <w:pPr>
        <w:ind w:firstLine="400"/>
        <w:jc w:val="both"/>
      </w:pPr>
      <w:r>
        <w:rPr>
          <w:rStyle w:val="s0"/>
        </w:rPr>
        <w:t>- телекоммуникационное оборудование.</w:t>
      </w:r>
    </w:p>
    <w:p w:rsidR="00000000" w:rsidRDefault="00D5682D">
      <w:pPr>
        <w:ind w:firstLine="400"/>
        <w:jc w:val="both"/>
      </w:pPr>
      <w:r>
        <w:rPr>
          <w:rStyle w:val="s0"/>
        </w:rPr>
        <w:t>9.1.2 Элементы рабочего места, кроме телекоммуникационной розетки, не входят в состав СКС.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9.2 Телекоммуникац</w:t>
      </w:r>
      <w:r>
        <w:rPr>
          <w:rStyle w:val="s0"/>
          <w:b/>
          <w:bCs/>
        </w:rPr>
        <w:t>ионная розетка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9.2.1 Телекоммуникационная розетка - это коммутационное оборудование, которое устанавливается на рабочем месте и обеспечивает: установку и фиксацию телекоммуникационных модулей, заделку и защиту горизонтального кабеля.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rPr>
          <w:noProof/>
        </w:rPr>
        <w:drawing>
          <wp:inline distT="0" distB="0" distL="0" distR="0">
            <wp:extent cx="2895600" cy="2066925"/>
            <wp:effectExtent l="0" t="0" r="0" b="952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212" r:link="rId2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682D">
      <w:pPr>
        <w:ind w:firstLine="400"/>
        <w:jc w:val="center"/>
      </w:pPr>
      <w:r>
        <w:t> </w:t>
      </w:r>
    </w:p>
    <w:p w:rsidR="00000000" w:rsidRDefault="00D5682D">
      <w:pPr>
        <w:ind w:firstLine="400"/>
        <w:jc w:val="center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Рис. 9.2 Телекоммуникационные розетки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на рабочем месте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 xml:space="preserve">Примечание: разрешается установка на рабочем месте розеток с телекоммуникационными модулями, на которые можно заделать горизонтальные витопарные и волоконно-оптические кабели. 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9.2.2 Минимальное количество медных телекоммуникационных модулей на рабочем м</w:t>
      </w:r>
      <w:r>
        <w:rPr>
          <w:rStyle w:val="s0"/>
        </w:rPr>
        <w:t>есте.</w:t>
      </w:r>
    </w:p>
    <w:p w:rsidR="00000000" w:rsidRDefault="00D5682D">
      <w:pPr>
        <w:ind w:firstLine="400"/>
        <w:jc w:val="both"/>
      </w:pPr>
      <w:r>
        <w:rPr>
          <w:rStyle w:val="s0"/>
        </w:rPr>
        <w:t>На рабочем месте должна быть установлена розетка или несколько розеток с минимальным количеством телекоммуникационных модулей не меньше двух.</w:t>
      </w:r>
    </w:p>
    <w:p w:rsidR="00000000" w:rsidRDefault="00D5682D">
      <w:pPr>
        <w:ind w:firstLine="400"/>
        <w:jc w:val="both"/>
      </w:pPr>
      <w:r>
        <w:rPr>
          <w:rStyle w:val="s0"/>
        </w:rPr>
        <w:t>9.2.3 Категории медных телекоммуникационных модулей на рабочем месте должны быть:</w:t>
      </w:r>
    </w:p>
    <w:p w:rsidR="00000000" w:rsidRDefault="00D5682D">
      <w:pPr>
        <w:ind w:firstLine="400"/>
        <w:jc w:val="both"/>
      </w:pPr>
      <w:r>
        <w:rPr>
          <w:rStyle w:val="s0"/>
        </w:rPr>
        <w:t>- один из телекоммуникацио</w:t>
      </w:r>
      <w:r>
        <w:rPr>
          <w:rStyle w:val="s0"/>
        </w:rPr>
        <w:t>нных модулей 4-ех парный витопарный 100-омный</w:t>
      </w:r>
    </w:p>
    <w:p w:rsidR="00000000" w:rsidRDefault="00D5682D">
      <w:pPr>
        <w:ind w:firstLine="400"/>
        <w:jc w:val="both"/>
      </w:pPr>
      <w:r>
        <w:rPr>
          <w:rStyle w:val="s0"/>
        </w:rPr>
        <w:t>категории 5е, 6, 6А, 7 или7А.</w:t>
      </w:r>
    </w:p>
    <w:p w:rsidR="00000000" w:rsidRDefault="00D5682D">
      <w:pPr>
        <w:ind w:firstLine="400"/>
        <w:jc w:val="both"/>
      </w:pPr>
      <w:r>
        <w:rPr>
          <w:rStyle w:val="s0"/>
        </w:rPr>
        <w:t>- второй из телекоммуникационных модулей 4-ех парный 100-омный кабель</w:t>
      </w:r>
    </w:p>
    <w:p w:rsidR="00000000" w:rsidRDefault="00D5682D">
      <w:pPr>
        <w:ind w:firstLine="400"/>
        <w:jc w:val="both"/>
      </w:pPr>
      <w:r>
        <w:rPr>
          <w:rStyle w:val="s0"/>
        </w:rPr>
        <w:t>категории 5е/6/6А/7/7А или должен быть волоконно-оптический с 2-мя многомодовыми волокнами.</w:t>
      </w:r>
    </w:p>
    <w:p w:rsidR="00000000" w:rsidRDefault="00D5682D">
      <w:pPr>
        <w:ind w:firstLine="400"/>
        <w:jc w:val="both"/>
      </w:pPr>
      <w:r>
        <w:rPr>
          <w:rStyle w:val="s0"/>
        </w:rPr>
        <w:t>9.2.4 Требования к</w:t>
      </w:r>
      <w:r>
        <w:rPr>
          <w:rStyle w:val="s0"/>
        </w:rPr>
        <w:t xml:space="preserve"> схеме разводки телекоммуникационного модуля с витыми парами</w:t>
      </w:r>
    </w:p>
    <w:p w:rsidR="00000000" w:rsidRDefault="00D5682D">
      <w:pPr>
        <w:ind w:firstLine="400"/>
        <w:jc w:val="both"/>
      </w:pPr>
      <w:r>
        <w:rPr>
          <w:rStyle w:val="s0"/>
        </w:rPr>
        <w:t xml:space="preserve">Согласно IEC 60603-7, TIA/EIA-568-B.1 (пункт 6.2.1), ГОСТ Р 53246-2008 (пункт 7.1.2.1) в СКС разрешается использовать стандартную схему распределения проводников 8-ми контактном 8-ми позиционном </w:t>
      </w:r>
      <w:r>
        <w:rPr>
          <w:rStyle w:val="s0"/>
        </w:rPr>
        <w:t>модульном телекоммуникационном гнезде: схему T568A или схему T568B.</w:t>
      </w:r>
    </w:p>
    <w:p w:rsidR="00000000" w:rsidRDefault="00D5682D">
      <w:pPr>
        <w:ind w:firstLine="400"/>
        <w:jc w:val="both"/>
      </w:pPr>
      <w:r>
        <w:rPr>
          <w:rStyle w:val="s0"/>
        </w:rPr>
        <w:t>9.2.4.1 Не рекомендуется использование в рамках одной СКС двух схем распределения проводников.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На рисунке 9.3 приведены схемы распределения проводников с фронтальной стороны телекоммуник</w:t>
      </w:r>
      <w:r>
        <w:rPr>
          <w:rStyle w:val="s0"/>
        </w:rPr>
        <w:t xml:space="preserve">ационного гнезда типа RJ-45. </w:t>
      </w:r>
    </w:p>
    <w:p w:rsidR="00000000" w:rsidRDefault="00D5682D">
      <w:pPr>
        <w:ind w:firstLine="400"/>
        <w:jc w:val="center"/>
      </w:pPr>
      <w:r>
        <w:rPr>
          <w:noProof/>
        </w:rPr>
        <w:drawing>
          <wp:inline distT="0" distB="0" distL="0" distR="0">
            <wp:extent cx="5143500" cy="2562225"/>
            <wp:effectExtent l="0" t="0" r="0" b="9525"/>
            <wp:docPr id="52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214" r:link="rId2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682D">
      <w:pPr>
        <w:ind w:firstLine="400"/>
        <w:jc w:val="center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Рис.9.3 Схемы распределения проводников кабеля с фронтальной</w:t>
      </w:r>
      <w:r>
        <w:t xml:space="preserve"> стороны телекоммуникационного гнезда типа RJ-45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ПРИМЕЧАНИЕ Схемы распределения проводников T568A и T568B отличаются друг от друга только тем, что при распределении медных проводников меняются местами проводники зеленой или оранжевой пары. Для того чтобы</w:t>
      </w:r>
      <w:r>
        <w:rPr>
          <w:rStyle w:val="s0"/>
        </w:rPr>
        <w:t xml:space="preserve"> отличить схемы раскладки проводников на телекоммуникационном модуле наносят маркировку или производитель коммутационного оборудования добавляет вкладыши, либо приводит информацию по схеме раскладке проводников в инструкции.</w:t>
      </w:r>
    </w:p>
    <w:p w:rsidR="00000000" w:rsidRDefault="00D5682D">
      <w:pPr>
        <w:ind w:firstLine="400"/>
        <w:jc w:val="both"/>
      </w:pPr>
      <w:r>
        <w:rPr>
          <w:rStyle w:val="s0"/>
        </w:rPr>
        <w:t>При монтаже СКС рекомендуется и</w:t>
      </w:r>
      <w:r>
        <w:rPr>
          <w:rStyle w:val="s0"/>
        </w:rPr>
        <w:t>спользовать схему T568B58.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9.2.5 Типы телекоммуникационных модулей для оптических кабельных линий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9.2.5.1 В горизонтальной системе разрешается использовать розетки с адаптерами и вилками, соответствующим требованиям стандарта ANSI/TIA/EIA-604-3.</w:t>
      </w:r>
    </w:p>
    <w:p w:rsidR="00000000" w:rsidRDefault="00D5682D">
      <w:pPr>
        <w:ind w:firstLine="400"/>
        <w:jc w:val="both"/>
      </w:pPr>
      <w:r>
        <w:rPr>
          <w:rStyle w:val="s0"/>
        </w:rPr>
        <w:t xml:space="preserve">9.2.5.2 Кабель требуется заделывать в дуплексные розетки. </w:t>
      </w:r>
    </w:p>
    <w:p w:rsidR="00000000" w:rsidRDefault="00D5682D">
      <w:pPr>
        <w:ind w:firstLine="400"/>
        <w:jc w:val="both"/>
      </w:pPr>
      <w:r>
        <w:rPr>
          <w:rStyle w:val="s0"/>
        </w:rPr>
        <w:t>9.2.5.3 В телекоммуникационных розетках рекоменду</w:t>
      </w:r>
      <w:r>
        <w:rPr>
          <w:rStyle w:val="s0"/>
        </w:rPr>
        <w:t>ется применять адаптеры типа SC или LC.</w:t>
      </w:r>
    </w:p>
    <w:p w:rsidR="00000000" w:rsidRDefault="00D5682D">
      <w:pPr>
        <w:ind w:firstLine="400"/>
        <w:jc w:val="both"/>
      </w:pPr>
      <w:r>
        <w:rPr>
          <w:rStyle w:val="s0"/>
        </w:rPr>
        <w:t>9.2.6 Требования к техническим параметрам волоконно-оптического телекоммуникационного модуля</w:t>
      </w:r>
    </w:p>
    <w:p w:rsidR="00000000" w:rsidRDefault="00D5682D">
      <w:pPr>
        <w:ind w:firstLine="400"/>
        <w:jc w:val="both"/>
      </w:pPr>
      <w:r>
        <w:rPr>
          <w:rStyle w:val="s0"/>
        </w:rPr>
        <w:t xml:space="preserve">9.2.6.1 В телекоммуникационном оптическом разъеме возникают потери и обратные отражения оптической мощности. Значения вносимых потерь и обратных отражений регламентируются стандартами. </w:t>
      </w:r>
    </w:p>
    <w:p w:rsidR="00000000" w:rsidRDefault="00D5682D">
      <w:pPr>
        <w:ind w:firstLine="400"/>
        <w:jc w:val="both"/>
      </w:pPr>
      <w:r>
        <w:rPr>
          <w:rStyle w:val="s0"/>
        </w:rPr>
        <w:t>Требования стандартов к волоконно-оптическим адаптерам и вилкам, испол</w:t>
      </w:r>
      <w:r>
        <w:rPr>
          <w:rStyle w:val="s0"/>
        </w:rPr>
        <w:t>ьзуемым в коммутационном оборудовании, в том числе и в телекоммуникационных розетках, указаны в таблице 9.1</w:t>
      </w:r>
    </w:p>
    <w:p w:rsidR="00000000" w:rsidRDefault="00D5682D">
      <w:pPr>
        <w:ind w:firstLine="400"/>
        <w:jc w:val="center"/>
      </w:pPr>
      <w:r>
        <w:t> </w:t>
      </w:r>
    </w:p>
    <w:p w:rsidR="00000000" w:rsidRDefault="00D5682D">
      <w:pPr>
        <w:ind w:firstLine="400"/>
        <w:jc w:val="center"/>
      </w:pPr>
      <w:r>
        <w:rPr>
          <w:b/>
          <w:bCs/>
        </w:rPr>
        <w:t>Таблица 9.1 - Требования стандартов к волоконно-оптическим адаптерам и вилкам в розетках</w:t>
      </w:r>
    </w:p>
    <w:p w:rsidR="00000000" w:rsidRDefault="00D5682D">
      <w:pPr>
        <w:ind w:firstLine="400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46"/>
        <w:gridCol w:w="6689"/>
      </w:tblGrid>
      <w:tr w:rsidR="00000000">
        <w:tc>
          <w:tcPr>
            <w:tcW w:w="1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ind w:firstLine="400"/>
              <w:jc w:val="center"/>
            </w:pPr>
            <w:r>
              <w:rPr>
                <w:b/>
                <w:bCs/>
              </w:rPr>
              <w:t>Технический параметр</w:t>
            </w:r>
          </w:p>
        </w:tc>
        <w:tc>
          <w:tcPr>
            <w:tcW w:w="358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ind w:firstLine="400"/>
              <w:jc w:val="center"/>
            </w:pPr>
            <w:r>
              <w:rPr>
                <w:b/>
                <w:bCs/>
              </w:rPr>
              <w:t>Требования стандартов</w:t>
            </w:r>
          </w:p>
        </w:tc>
      </w:tr>
      <w:tr w:rsidR="00000000">
        <w:tc>
          <w:tcPr>
            <w:tcW w:w="1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ind w:firstLine="400"/>
            </w:pPr>
            <w:r>
              <w:t>Вносимые по</w:t>
            </w:r>
            <w:r>
              <w:t>тери (IL)</w:t>
            </w:r>
          </w:p>
        </w:tc>
        <w:tc>
          <w:tcPr>
            <w:tcW w:w="3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ind w:firstLine="400"/>
            </w:pPr>
            <w:r>
              <w:t>Согласно ГОСТ Р 53246-2008 (пункт 4.2.2.2) максимально 0,5 дБ. Согласно ISO 11801 (пункт 10.3.3 таблица 46) и TIA/EIA-568-B.3 (Приложение А.3.2) максимально 0,75 дБ.</w:t>
            </w:r>
          </w:p>
        </w:tc>
      </w:tr>
      <w:tr w:rsidR="00000000">
        <w:tc>
          <w:tcPr>
            <w:tcW w:w="1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ind w:firstLine="400"/>
            </w:pPr>
            <w:r>
              <w:t>Возвратные потери (RL) для многомодового</w:t>
            </w:r>
          </w:p>
          <w:p w:rsidR="00000000" w:rsidRDefault="00D5682D">
            <w:pPr>
              <w:ind w:firstLine="400"/>
            </w:pPr>
            <w:r>
              <w:t> волокна</w:t>
            </w:r>
          </w:p>
        </w:tc>
        <w:tc>
          <w:tcPr>
            <w:tcW w:w="3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ind w:firstLine="400"/>
            </w:pPr>
            <w:r>
              <w:t>Согласно ГОСТ Р 53246-2008 (п</w:t>
            </w:r>
            <w:r>
              <w:t>ункт 4.2.2.2), ISO 11801 (пункт</w:t>
            </w:r>
          </w:p>
          <w:p w:rsidR="00000000" w:rsidRDefault="00D5682D">
            <w:pPr>
              <w:ind w:firstLine="400"/>
            </w:pPr>
            <w:r>
              <w:t>10.3.3 таблица 46), TIA/EIA-568-B.3 (Приложение А.3.3) минимум</w:t>
            </w:r>
          </w:p>
          <w:p w:rsidR="00000000" w:rsidRDefault="00D5682D">
            <w:pPr>
              <w:ind w:firstLine="400"/>
            </w:pPr>
            <w:r>
              <w:t>20 дБ</w:t>
            </w:r>
          </w:p>
        </w:tc>
      </w:tr>
      <w:tr w:rsidR="00000000">
        <w:tc>
          <w:tcPr>
            <w:tcW w:w="1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ind w:firstLine="400"/>
            </w:pPr>
            <w:r>
              <w:t>Возвратные потери (RL) для одномодового волокна</w:t>
            </w:r>
          </w:p>
        </w:tc>
        <w:tc>
          <w:tcPr>
            <w:tcW w:w="3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ind w:firstLine="400"/>
            </w:pPr>
            <w:r>
              <w:t>Согласно ГОСТ Р 53246-2008 (пункт 4.2.2.2), TIA/EIA-568-B.3</w:t>
            </w:r>
          </w:p>
          <w:p w:rsidR="00000000" w:rsidRDefault="00D5682D">
            <w:pPr>
              <w:ind w:firstLine="400"/>
            </w:pPr>
            <w:r>
              <w:t>(Приложение А) минимум 26 дБ.</w:t>
            </w:r>
          </w:p>
          <w:p w:rsidR="00000000" w:rsidRDefault="00D5682D">
            <w:pPr>
              <w:ind w:firstLine="400"/>
            </w:pPr>
            <w:r>
              <w:t>Дополнительно в стандарте TIA/EIA-568-B.3 (Приложение А.3.3)</w:t>
            </w:r>
          </w:p>
          <w:p w:rsidR="00000000" w:rsidRDefault="00D5682D">
            <w:pPr>
              <w:ind w:firstLine="400"/>
            </w:pPr>
            <w:r>
              <w:t>указано для приложений CATV минимум 55 дБ.</w:t>
            </w:r>
          </w:p>
          <w:p w:rsidR="00000000" w:rsidRDefault="00D5682D">
            <w:pPr>
              <w:ind w:firstLine="400"/>
            </w:pPr>
            <w:r>
              <w:t>Согласно ISO 11801 (пункт 10.3.3 таблица 46) минимум 35 дБ</w:t>
            </w:r>
          </w:p>
        </w:tc>
      </w:tr>
      <w:tr w:rsidR="00000000">
        <w:tc>
          <w:tcPr>
            <w:tcW w:w="1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ind w:firstLine="400"/>
            </w:pPr>
            <w:r>
              <w:t>Ко</w:t>
            </w:r>
            <w:r>
              <w:t>личество коммутаций</w:t>
            </w:r>
          </w:p>
        </w:tc>
        <w:tc>
          <w:tcPr>
            <w:tcW w:w="3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ind w:firstLine="400"/>
            </w:pPr>
            <w:r>
              <w:t>Не менее 500 раз</w:t>
            </w:r>
          </w:p>
        </w:tc>
      </w:tr>
    </w:tbl>
    <w:p w:rsidR="00000000" w:rsidRDefault="00D5682D">
      <w:pPr>
        <w:ind w:firstLine="400"/>
      </w:pPr>
      <w: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9.2.7 Соблюдение полярности в оптических адаптерах и вилках</w:t>
      </w:r>
    </w:p>
    <w:p w:rsidR="00000000" w:rsidRDefault="00D5682D">
      <w:pPr>
        <w:ind w:firstLine="400"/>
        <w:jc w:val="both"/>
      </w:pPr>
      <w:r>
        <w:rPr>
          <w:rStyle w:val="s0"/>
        </w:rPr>
        <w:t xml:space="preserve">9.2.7.1 При распределении пар волокон оптического кабеля в адаптерах и вилках должна быть соблюдена полярность. </w:t>
      </w:r>
    </w:p>
    <w:p w:rsidR="00000000" w:rsidRDefault="00D5682D">
      <w:pPr>
        <w:ind w:firstLine="400"/>
        <w:jc w:val="both"/>
      </w:pPr>
      <w:r>
        <w:rPr>
          <w:rStyle w:val="s0"/>
        </w:rPr>
        <w:t>9.2.8 Требования к конструкции телекоммуник</w:t>
      </w:r>
      <w:r>
        <w:rPr>
          <w:rStyle w:val="s0"/>
        </w:rPr>
        <w:t>ационной розетке</w:t>
      </w:r>
    </w:p>
    <w:p w:rsidR="00000000" w:rsidRDefault="00D5682D">
      <w:pPr>
        <w:ind w:firstLine="400"/>
        <w:jc w:val="both"/>
      </w:pPr>
      <w:r>
        <w:rPr>
          <w:rStyle w:val="s0"/>
        </w:rPr>
        <w:t>9.2.8.1 Конструкция телекоммуникационной розетки должна обеспечить ввод и размещение кабеля с учетом минимально допустимого радиуса изгиба кабеля в ходе монтажа и после монтажа.</w:t>
      </w:r>
    </w:p>
    <w:p w:rsidR="00000000" w:rsidRDefault="00D5682D">
      <w:pPr>
        <w:ind w:firstLine="400"/>
        <w:jc w:val="both"/>
      </w:pPr>
      <w:r>
        <w:rPr>
          <w:rStyle w:val="s0"/>
        </w:rPr>
        <w:t xml:space="preserve">9.2.8.2 Если в кабельной трассе рядом с телекоммуникационной </w:t>
      </w:r>
      <w:r>
        <w:rPr>
          <w:rStyle w:val="s0"/>
        </w:rPr>
        <w:t xml:space="preserve">розеткой нет места и пространства для хранения запаса горизонтального кабеля, то рекомендуется, чтобы конструкции телекоммуникационной розетки позволяла обеспечить хранение запаса волоконно-оптического кабеля не менее 1 метра и витопарного кабеля не менее </w:t>
      </w:r>
      <w:r>
        <w:rPr>
          <w:rStyle w:val="s0"/>
        </w:rPr>
        <w:t>0,3 метра.</w:t>
      </w:r>
    </w:p>
    <w:p w:rsidR="00000000" w:rsidRDefault="00D5682D">
      <w:pPr>
        <w:ind w:firstLine="400"/>
        <w:jc w:val="both"/>
      </w:pPr>
      <w:r>
        <w:rPr>
          <w:rStyle w:val="s0"/>
        </w:rPr>
        <w:t>9.2.9 Места размещения и установки розеток</w:t>
      </w:r>
    </w:p>
    <w:p w:rsidR="00000000" w:rsidRDefault="00D5682D">
      <w:pPr>
        <w:ind w:firstLine="400"/>
        <w:jc w:val="both"/>
      </w:pPr>
      <w:r>
        <w:rPr>
          <w:rStyle w:val="s0"/>
        </w:rPr>
        <w:t>9.2.9.1 Телекоммуникационные розетки могут быть установлены на поверхности стен или перегородок, смонтированы в стене, в напольных лючках, декоративных колоннах, напольных башнях, в коробах и т.п.</w:t>
      </w:r>
    </w:p>
    <w:p w:rsidR="00000000" w:rsidRDefault="00D5682D">
      <w:pPr>
        <w:ind w:firstLine="400"/>
        <w:jc w:val="both"/>
      </w:pPr>
      <w:r>
        <w:rPr>
          <w:rStyle w:val="s0"/>
        </w:rPr>
        <w:t>9.2.9</w:t>
      </w:r>
      <w:r>
        <w:rPr>
          <w:rStyle w:val="s0"/>
        </w:rPr>
        <w:t>.2 Телекоммуникационные розетки можно размещать за фальшпотолком, под фальшполом и других труднодоступных местах для подключения активного оборудования, не требующего частой коммутации.</w:t>
      </w:r>
    </w:p>
    <w:p w:rsidR="00000000" w:rsidRDefault="00D5682D">
      <w:pPr>
        <w:ind w:firstLine="400"/>
        <w:jc w:val="both"/>
      </w:pPr>
      <w:r>
        <w:rPr>
          <w:rStyle w:val="s0"/>
        </w:rPr>
        <w:t>ПРИМЕЧАНИЕ Многопользовательскую розетку запрещается размещать за фаль</w:t>
      </w:r>
      <w:r>
        <w:rPr>
          <w:rStyle w:val="s0"/>
        </w:rPr>
        <w:t xml:space="preserve">шпотолком, </w:t>
      </w:r>
    </w:p>
    <w:p w:rsidR="00000000" w:rsidRDefault="00D5682D">
      <w:pPr>
        <w:ind w:firstLine="400"/>
        <w:jc w:val="both"/>
      </w:pPr>
      <w:r>
        <w:rPr>
          <w:rStyle w:val="s0"/>
        </w:rPr>
        <w:t>в межпотолочном пространстве, под фальшполом и других труднодоступных местах.</w:t>
      </w:r>
    </w:p>
    <w:p w:rsidR="00000000" w:rsidRDefault="00D5682D">
      <w:pPr>
        <w:ind w:firstLine="400"/>
        <w:jc w:val="both"/>
      </w:pPr>
      <w:r>
        <w:rPr>
          <w:rStyle w:val="s0"/>
        </w:rPr>
        <w:t>9.2.10 Крепление телекоммуникационных розеток</w:t>
      </w:r>
    </w:p>
    <w:p w:rsidR="00000000" w:rsidRDefault="00D5682D">
      <w:pPr>
        <w:ind w:firstLine="400"/>
        <w:jc w:val="both"/>
      </w:pPr>
      <w:r>
        <w:rPr>
          <w:rStyle w:val="s0"/>
        </w:rPr>
        <w:t>9.2.10.1 Телекоммуникационные розетки должны быть надежно закреплены на поверхности.</w:t>
      </w:r>
    </w:p>
    <w:p w:rsidR="00000000" w:rsidRDefault="00D5682D">
      <w:pPr>
        <w:ind w:firstLine="400"/>
        <w:jc w:val="both"/>
      </w:pPr>
      <w:r>
        <w:rPr>
          <w:rStyle w:val="s0"/>
        </w:rPr>
        <w:t>9.2.11 Фиксация телекоммуникационных гнезд в розетке</w:t>
      </w:r>
    </w:p>
    <w:p w:rsidR="00000000" w:rsidRDefault="00D5682D">
      <w:pPr>
        <w:ind w:firstLine="400"/>
        <w:jc w:val="both"/>
      </w:pPr>
      <w:r>
        <w:rPr>
          <w:rStyle w:val="s0"/>
        </w:rPr>
        <w:t>9.2.11.1 Телекоммуникационные гнезда розетки должны быть надежно закреплены и не должны выпадать при нормальном подклю</w:t>
      </w:r>
      <w:r>
        <w:rPr>
          <w:rStyle w:val="s0"/>
        </w:rPr>
        <w:t>чении и отключении аппаратного шнура или стандартной телекоммуникационной вилки.</w:t>
      </w:r>
    </w:p>
    <w:p w:rsidR="00000000" w:rsidRDefault="00D5682D">
      <w:pPr>
        <w:ind w:firstLine="400"/>
        <w:jc w:val="both"/>
      </w:pPr>
      <w:r>
        <w:rPr>
          <w:rStyle w:val="s0"/>
        </w:rPr>
        <w:t>9.2.12 Плотность размещения телекоммуникационных розеток</w:t>
      </w:r>
    </w:p>
    <w:p w:rsidR="00000000" w:rsidRDefault="00D5682D">
      <w:pPr>
        <w:ind w:firstLine="400"/>
        <w:jc w:val="both"/>
      </w:pPr>
      <w:r>
        <w:rPr>
          <w:rStyle w:val="s0"/>
        </w:rPr>
        <w:t>9.2.12.1 Как минимум одна установочная коробка для монтажа телекоммуникационных розеток должна быть отведена на каждое</w:t>
      </w:r>
      <w:r>
        <w:rPr>
          <w:rStyle w:val="s0"/>
        </w:rPr>
        <w:t xml:space="preserve"> рабочее место. При планировании мест расположения телекоммуникационных розеток рекомендуется использовать среднее значение площади рабочего места в 10 м</w:t>
      </w:r>
      <w:r>
        <w:rPr>
          <w:rStyle w:val="s0"/>
          <w:vertAlign w:val="superscript"/>
        </w:rPr>
        <w:t>2</w:t>
      </w:r>
      <w:r>
        <w:rPr>
          <w:rStyle w:val="s0"/>
        </w:rPr>
        <w:t>.</w:t>
      </w:r>
    </w:p>
    <w:p w:rsidR="00000000" w:rsidRDefault="00D5682D">
      <w:pPr>
        <w:ind w:firstLine="400"/>
        <w:jc w:val="both"/>
      </w:pPr>
      <w:r>
        <w:rPr>
          <w:rStyle w:val="s0"/>
        </w:rPr>
        <w:t>9.2.13 Высота размещения розетки</w:t>
      </w:r>
    </w:p>
    <w:p w:rsidR="00000000" w:rsidRDefault="00D5682D">
      <w:pPr>
        <w:ind w:firstLine="400"/>
        <w:jc w:val="both"/>
      </w:pPr>
      <w:r>
        <w:rPr>
          <w:rStyle w:val="s0"/>
        </w:rPr>
        <w:t xml:space="preserve">9.2.13.1 Телекоммуникационные розетки следует монтировать на одной </w:t>
      </w:r>
      <w:r>
        <w:rPr>
          <w:rStyle w:val="s0"/>
        </w:rPr>
        <w:t>высоте с розетками системы электроснабжения за исключением специальных помещений, высота розеток системы электроснабжения в которых регламентируется соответствующими нормами.</w:t>
      </w:r>
    </w:p>
    <w:p w:rsidR="00000000" w:rsidRDefault="00D5682D">
      <w:pPr>
        <w:ind w:firstLine="400"/>
        <w:jc w:val="both"/>
      </w:pPr>
      <w:r>
        <w:rPr>
          <w:rStyle w:val="s0"/>
        </w:rPr>
        <w:t>9.2.14 Выбор мест расположения розеток</w:t>
      </w:r>
    </w:p>
    <w:p w:rsidR="00000000" w:rsidRDefault="00D5682D">
      <w:pPr>
        <w:ind w:firstLine="400"/>
        <w:jc w:val="both"/>
      </w:pPr>
      <w:r>
        <w:rPr>
          <w:rStyle w:val="s0"/>
        </w:rPr>
        <w:t>9.2.14.1 Места расположения телекоммуникац</w:t>
      </w:r>
      <w:r>
        <w:rPr>
          <w:rStyle w:val="s0"/>
        </w:rPr>
        <w:t>ионных розеток рекомендуется координировать с офисным планом расположения мебели.</w:t>
      </w:r>
    </w:p>
    <w:p w:rsidR="00000000" w:rsidRDefault="00D5682D">
      <w:pPr>
        <w:ind w:firstLine="400"/>
        <w:jc w:val="both"/>
      </w:pPr>
      <w:r>
        <w:rPr>
          <w:rStyle w:val="s0"/>
        </w:rPr>
        <w:t>9.2.14.2 Розетки офисной системы электроснабжения следует устанавливать вблизи установочной коробки телекоммуникационной розетки.</w:t>
      </w:r>
    </w:p>
    <w:p w:rsidR="00000000" w:rsidRDefault="00D5682D">
      <w:pPr>
        <w:ind w:firstLine="400"/>
        <w:jc w:val="both"/>
      </w:pPr>
      <w:r>
        <w:rPr>
          <w:rStyle w:val="s0"/>
        </w:rPr>
        <w:t>9.2.14.3 Телекоммуникационную розетку следуе</w:t>
      </w:r>
      <w:r>
        <w:rPr>
          <w:rStyle w:val="s0"/>
        </w:rPr>
        <w:t>т устанавливать на расстоянии не более стандартной длины аппаратного шнура активного оборудования рабочего места от места его расположения.</w:t>
      </w:r>
    </w:p>
    <w:p w:rsidR="00000000" w:rsidRDefault="00D5682D">
      <w:pPr>
        <w:ind w:firstLine="400"/>
        <w:jc w:val="both"/>
      </w:pPr>
      <w:r>
        <w:rPr>
          <w:rStyle w:val="s0"/>
        </w:rPr>
        <w:t>9.2.15 Идентификация и маркировка розетки</w:t>
      </w:r>
    </w:p>
    <w:p w:rsidR="00000000" w:rsidRDefault="00D5682D">
      <w:pPr>
        <w:ind w:firstLine="400"/>
        <w:jc w:val="both"/>
      </w:pPr>
      <w:r>
        <w:rPr>
          <w:rStyle w:val="s0"/>
        </w:rPr>
        <w:t>9.2.15.1 Телекоммуникационная розетка должна иметь уникальный идентификато</w:t>
      </w:r>
      <w:r>
        <w:rPr>
          <w:rStyle w:val="s0"/>
        </w:rPr>
        <w:t>р и должна быть промаркирована.</w:t>
      </w:r>
    </w:p>
    <w:p w:rsidR="00000000" w:rsidRDefault="00D5682D">
      <w:pPr>
        <w:ind w:firstLine="400"/>
        <w:jc w:val="both"/>
      </w:pPr>
      <w:r>
        <w:rPr>
          <w:rStyle w:val="s0"/>
        </w:rPr>
        <w:t>9.2.15.2 Телекоммуникационные разъемы розетки должны иметь идентификатор и должны быть промаркированы.</w:t>
      </w:r>
    </w:p>
    <w:p w:rsidR="00000000" w:rsidRDefault="00D5682D">
      <w:pPr>
        <w:ind w:firstLine="400"/>
        <w:jc w:val="both"/>
      </w:pPr>
      <w:r>
        <w:rPr>
          <w:rStyle w:val="s0"/>
        </w:rPr>
        <w:t>ПРИМЕЧАНИЕ На многопользовательскую розетку следует наносить маркировку с указанием максимально допустимой длиной абонент</w:t>
      </w:r>
      <w:r>
        <w:rPr>
          <w:rStyle w:val="s0"/>
        </w:rPr>
        <w:t>ского шнура, который можно подключить к модулю многопользовательской розетки</w:t>
      </w:r>
      <w:r>
        <w:t>.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9.3 Абонентские шнуры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Абонентские шнуры - это шнуры, которые используются для подключения оборудования на рабочем месте либо напрямую к телекоммуникационному разъему розетки,</w:t>
      </w:r>
      <w:r>
        <w:rPr>
          <w:rStyle w:val="s0"/>
        </w:rPr>
        <w:t xml:space="preserve"> либо при помощи адаптеров, конверторов, разветвителей или балунов. </w:t>
      </w:r>
    </w:p>
    <w:p w:rsidR="00000000" w:rsidRDefault="00D5682D">
      <w:pPr>
        <w:ind w:firstLine="400"/>
        <w:jc w:val="both"/>
      </w:pPr>
      <w:r>
        <w:rPr>
          <w:rStyle w:val="s0"/>
        </w:rPr>
        <w:t>Самостоятельно изготовленному абонентскому шнуру автоматически присваивается категория 3 вне зависимости от категории использованных компонент. Данный пункт исключает применение самостоят</w:t>
      </w:r>
      <w:r>
        <w:rPr>
          <w:rStyle w:val="s0"/>
        </w:rPr>
        <w:t>ельно изготовленного абонентского шнура в высокоскоростных информационных сетях, поскольку точность изготовления стандартного абонентского шнура в заводских условиях составляет +/- 4 микрона</w:t>
      </w:r>
      <w:r>
        <w:t xml:space="preserve">, что является недостижимым при изготовлении абонентского шнура в </w:t>
      </w:r>
      <w:r>
        <w:t>полевых условиях.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p w:rsidR="00000000" w:rsidRDefault="00D5682D">
      <w:pPr>
        <w:ind w:firstLine="400"/>
      </w:pPr>
      <w:r>
        <w:t> </w:t>
      </w:r>
    </w:p>
    <w:p w:rsidR="00000000" w:rsidRDefault="00D5682D">
      <w:pPr>
        <w:ind w:firstLine="400"/>
        <w:jc w:val="center"/>
      </w:pPr>
      <w:r>
        <w:rPr>
          <w:noProof/>
        </w:rPr>
        <w:drawing>
          <wp:inline distT="0" distB="0" distL="0" distR="0">
            <wp:extent cx="2400300" cy="1590675"/>
            <wp:effectExtent l="0" t="0" r="0" b="9525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16" r:link="rId2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682D">
      <w:pPr>
        <w:ind w:firstLine="400"/>
        <w:jc w:val="center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Рис.9.4 Абонентские шнуры</w:t>
      </w:r>
    </w:p>
    <w:p w:rsidR="00000000" w:rsidRDefault="00D5682D">
      <w:pPr>
        <w:ind w:firstLine="400"/>
        <w:jc w:val="both"/>
      </w:pPr>
      <w:r>
        <w:rPr>
          <w:rStyle w:val="s0"/>
        </w:rPr>
        <w:t>9.3.1 Максимально допустимая длина абонентского шнура</w:t>
      </w:r>
    </w:p>
    <w:p w:rsidR="00000000" w:rsidRDefault="00D5682D">
      <w:pPr>
        <w:ind w:firstLine="400"/>
        <w:jc w:val="both"/>
      </w:pPr>
      <w:r>
        <w:rPr>
          <w:rStyle w:val="s0"/>
        </w:rPr>
        <w:t xml:space="preserve">9.3.1.1 Для расчета максимально допустимой длины абонентского шнура с медными проводниками многопользовательской розетки следует </w:t>
      </w:r>
      <w:r>
        <w:t>воспользоваться формулой: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L</w:t>
      </w:r>
      <w:r>
        <w:rPr>
          <w:vertAlign w:val="subscript"/>
        </w:rPr>
        <w:t>аш</w:t>
      </w:r>
      <w:r>
        <w:t xml:space="preserve"> = ( 102 - Lгк ) / ( 1+K) - Lакш, м ( 5.1)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где L</w:t>
      </w:r>
      <w:r>
        <w:rPr>
          <w:vertAlign w:val="subscript"/>
        </w:rPr>
        <w:t>аш</w:t>
      </w:r>
      <w:r>
        <w:t xml:space="preserve"> -длина абонентского шнура, м;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L</w:t>
      </w:r>
      <w:r>
        <w:rPr>
          <w:vertAlign w:val="subscript"/>
        </w:rPr>
        <w:t>гк</w:t>
      </w:r>
      <w:r>
        <w:t xml:space="preserve"> - длина горизонтального кабеля, м;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L</w:t>
      </w:r>
      <w:r>
        <w:rPr>
          <w:vertAlign w:val="subscript"/>
        </w:rPr>
        <w:t>акш</w:t>
      </w:r>
      <w:r>
        <w:t xml:space="preserve"> - суммарная длина аппаратных и коммутационных шнуров или кроссовых перемычек, м;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К - поправочный коэффициент для шнуров и кроссовых перемычек.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К = 0.2 для кабеля с многопров</w:t>
      </w:r>
      <w:r>
        <w:t>олочными проводниками и диаметром жилы 24 AWG.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К= 0.5 для кабеля с многопроволочными проводниками диаметром жилы 26 AWG.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9.3.1.2 Максимальная длина абонентского шнура должна быть не более: 22 метров при использовании в шнурах кабеля с многопроволочными про</w:t>
      </w:r>
      <w:r>
        <w:t>водниками и диаметром жилы 24 AWG и не более 17 метров при использовании в шнурах кабеля с многопроволочными проводниками и диаметром жилы 26 AWG.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9.3.1.3.Рекомендуется использовать таблицу 9.2 при подборе максимально допустимой длины абонентского шнура L</w:t>
      </w:r>
      <w:r>
        <w:rPr>
          <w:vertAlign w:val="subscript"/>
        </w:rPr>
        <w:t>а</w:t>
      </w:r>
      <w:r>
        <w:rPr>
          <w:vertAlign w:val="subscript"/>
        </w:rPr>
        <w:t>ш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 </w:t>
      </w:r>
    </w:p>
    <w:p w:rsidR="00000000" w:rsidRDefault="00D5682D">
      <w:pPr>
        <w:jc w:val="center"/>
      </w:pPr>
      <w:r>
        <w:rPr>
          <w:rStyle w:val="s0"/>
          <w:b/>
          <w:bCs/>
        </w:rPr>
        <w:t>Таблица 9.2 - Максимальная допустимая длина абонентского шнура при суммарной длине коммутационных и аппаратных шнуров или перемычек 5 метров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4"/>
        <w:gridCol w:w="2558"/>
        <w:gridCol w:w="2823"/>
      </w:tblGrid>
      <w:tr w:rsidR="00000000">
        <w:tc>
          <w:tcPr>
            <w:tcW w:w="2118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ind w:firstLine="400"/>
              <w:jc w:val="center"/>
            </w:pPr>
            <w:r>
              <w:rPr>
                <w:b/>
                <w:bCs/>
              </w:rPr>
              <w:t>Длина горизонтального кабеля, м</w:t>
            </w:r>
          </w:p>
        </w:tc>
        <w:tc>
          <w:tcPr>
            <w:tcW w:w="2882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ind w:firstLine="400"/>
              <w:jc w:val="center"/>
            </w:pPr>
            <w:r>
              <w:rPr>
                <w:b/>
                <w:bCs/>
              </w:rPr>
              <w:t>Максимально допустимая длина абонентского шнура, 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/>
        </w:tc>
        <w:tc>
          <w:tcPr>
            <w:tcW w:w="137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ind w:firstLine="400"/>
              <w:jc w:val="center"/>
            </w:pPr>
            <w:r>
              <w:rPr>
                <w:b/>
                <w:bCs/>
              </w:rPr>
              <w:t>проводник диаметром 24AWG</w:t>
            </w:r>
          </w:p>
        </w:tc>
        <w:tc>
          <w:tcPr>
            <w:tcW w:w="15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ind w:firstLine="400"/>
              <w:jc w:val="center"/>
            </w:pPr>
            <w:r>
              <w:rPr>
                <w:b/>
                <w:bCs/>
              </w:rPr>
              <w:t>проводником диаметром 26AWG</w:t>
            </w:r>
          </w:p>
        </w:tc>
      </w:tr>
      <w:tr w:rsidR="00000000">
        <w:tc>
          <w:tcPr>
            <w:tcW w:w="21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ind w:firstLine="400"/>
              <w:jc w:val="center"/>
            </w:pPr>
            <w:r>
              <w:t>90</w:t>
            </w:r>
          </w:p>
        </w:tc>
        <w:tc>
          <w:tcPr>
            <w:tcW w:w="137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ind w:firstLine="400"/>
              <w:jc w:val="center"/>
            </w:pPr>
            <w:r>
              <w:t>5</w:t>
            </w:r>
          </w:p>
        </w:tc>
        <w:tc>
          <w:tcPr>
            <w:tcW w:w="15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ind w:firstLine="400"/>
              <w:jc w:val="center"/>
            </w:pPr>
            <w:r>
              <w:t>3</w:t>
            </w:r>
          </w:p>
        </w:tc>
      </w:tr>
      <w:tr w:rsidR="00000000">
        <w:tc>
          <w:tcPr>
            <w:tcW w:w="21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ind w:firstLine="400"/>
              <w:jc w:val="center"/>
            </w:pPr>
            <w:r>
              <w:t>85</w:t>
            </w:r>
          </w:p>
        </w:tc>
        <w:tc>
          <w:tcPr>
            <w:tcW w:w="137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ind w:firstLine="400"/>
              <w:jc w:val="center"/>
            </w:pPr>
            <w:r>
              <w:t>9</w:t>
            </w:r>
          </w:p>
        </w:tc>
        <w:tc>
          <w:tcPr>
            <w:tcW w:w="15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ind w:firstLine="400"/>
              <w:jc w:val="center"/>
            </w:pPr>
            <w:r>
              <w:t>6</w:t>
            </w:r>
          </w:p>
        </w:tc>
      </w:tr>
      <w:tr w:rsidR="00000000">
        <w:tc>
          <w:tcPr>
            <w:tcW w:w="21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ind w:firstLine="400"/>
              <w:jc w:val="center"/>
            </w:pPr>
            <w:r>
              <w:t>80</w:t>
            </w:r>
          </w:p>
        </w:tc>
        <w:tc>
          <w:tcPr>
            <w:tcW w:w="137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ind w:firstLine="400"/>
              <w:jc w:val="center"/>
            </w:pPr>
            <w:r>
              <w:t>13</w:t>
            </w:r>
          </w:p>
        </w:tc>
        <w:tc>
          <w:tcPr>
            <w:tcW w:w="15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ind w:firstLine="400"/>
              <w:jc w:val="center"/>
            </w:pPr>
            <w:r>
              <w:t>10</w:t>
            </w:r>
          </w:p>
        </w:tc>
      </w:tr>
      <w:tr w:rsidR="00000000">
        <w:tc>
          <w:tcPr>
            <w:tcW w:w="21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ind w:firstLine="400"/>
              <w:jc w:val="center"/>
            </w:pPr>
            <w:r>
              <w:t>75</w:t>
            </w:r>
          </w:p>
        </w:tc>
        <w:tc>
          <w:tcPr>
            <w:tcW w:w="137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ind w:firstLine="400"/>
              <w:jc w:val="center"/>
            </w:pPr>
            <w:r>
              <w:t>17</w:t>
            </w:r>
          </w:p>
        </w:tc>
        <w:tc>
          <w:tcPr>
            <w:tcW w:w="15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ind w:firstLine="400"/>
              <w:jc w:val="center"/>
            </w:pPr>
            <w:r>
              <w:t>13</w:t>
            </w:r>
          </w:p>
        </w:tc>
      </w:tr>
      <w:tr w:rsidR="00000000">
        <w:tc>
          <w:tcPr>
            <w:tcW w:w="21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ind w:firstLine="400"/>
              <w:jc w:val="center"/>
            </w:pPr>
            <w:r>
              <w:t>70</w:t>
            </w:r>
          </w:p>
        </w:tc>
        <w:tc>
          <w:tcPr>
            <w:tcW w:w="137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ind w:firstLine="400"/>
              <w:jc w:val="center"/>
            </w:pPr>
            <w:r>
              <w:t>не больше 22 метров</w:t>
            </w:r>
          </w:p>
        </w:tc>
        <w:tc>
          <w:tcPr>
            <w:tcW w:w="15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ind w:firstLine="400"/>
              <w:jc w:val="center"/>
            </w:pPr>
            <w:r>
              <w:t>16</w:t>
            </w:r>
          </w:p>
        </w:tc>
      </w:tr>
      <w:tr w:rsidR="00000000">
        <w:tc>
          <w:tcPr>
            <w:tcW w:w="21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ind w:firstLine="400"/>
              <w:jc w:val="center"/>
            </w:pPr>
            <w:r>
              <w:t>69 и ниже</w:t>
            </w:r>
          </w:p>
        </w:tc>
        <w:tc>
          <w:tcPr>
            <w:tcW w:w="137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ind w:firstLine="400"/>
              <w:jc w:val="center"/>
            </w:pPr>
            <w:r>
              <w:t>не больше 22 метров</w:t>
            </w:r>
          </w:p>
        </w:tc>
        <w:tc>
          <w:tcPr>
            <w:tcW w:w="15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ind w:firstLine="400"/>
              <w:jc w:val="center"/>
            </w:pPr>
            <w:r>
              <w:t>не больше 17 метров</w:t>
            </w:r>
          </w:p>
        </w:tc>
      </w:tr>
    </w:tbl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9.3.1.4 Длина волоконно-оптических абонентских шнуров должна быть такой, чтобы длина канала в горизонтальной подсистеме не превысила 100 метров.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9.3.1.5 Для волоконно-оптического кабеля максимальная длина абонентского шнура, подключаемого к многопользовате</w:t>
      </w:r>
      <w:r>
        <w:t>льской розетке, следует рассчитать по следующей формуле: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L</w:t>
      </w:r>
      <w:r>
        <w:rPr>
          <w:vertAlign w:val="subscript"/>
        </w:rPr>
        <w:t>аш</w:t>
      </w:r>
      <w:r>
        <w:t xml:space="preserve"> = 100 - L</w:t>
      </w:r>
      <w:r>
        <w:rPr>
          <w:vertAlign w:val="subscript"/>
        </w:rPr>
        <w:t>гк</w:t>
      </w:r>
      <w:r>
        <w:t xml:space="preserve"> - L</w:t>
      </w:r>
      <w:r>
        <w:rPr>
          <w:vertAlign w:val="subscript"/>
        </w:rPr>
        <w:t>акш</w:t>
      </w:r>
      <w:r>
        <w:t>, м (5.2)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где L</w:t>
      </w:r>
      <w:r>
        <w:rPr>
          <w:vertAlign w:val="subscript"/>
        </w:rPr>
        <w:t>аш</w:t>
      </w:r>
      <w:r>
        <w:t xml:space="preserve"> - длина абонентского шнура, м; 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L</w:t>
      </w:r>
      <w:r>
        <w:rPr>
          <w:vertAlign w:val="subscript"/>
        </w:rPr>
        <w:t>гк</w:t>
      </w:r>
      <w:r>
        <w:t xml:space="preserve"> - длина горизонтального кабеля, м;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L</w:t>
      </w:r>
      <w:r>
        <w:rPr>
          <w:vertAlign w:val="subscript"/>
        </w:rPr>
        <w:t xml:space="preserve">акш </w:t>
      </w:r>
      <w:r>
        <w:t>- суммарная длина аппаратных и коммутационных шнуров или кроссовых перемычек в горизонтально кроссе (HC), м.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9.3.2 Минимально допустимый радиус изгиба абонентского шнура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9.3.2.1 Минимальный радиус изгиба шнуров в процессе эксплуатации рекомендуется не мене</w:t>
      </w:r>
      <w:r>
        <w:t>е 4 внешних диаметров кабеля для витопарных шнуров и 25 мм для волоконно-оптических шнуров.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rPr>
          <w:b/>
          <w:bCs/>
        </w:rPr>
        <w:t> </w:t>
      </w:r>
    </w:p>
    <w:p w:rsidR="00000000" w:rsidRDefault="00D5682D">
      <w:pPr>
        <w:ind w:firstLine="400"/>
        <w:jc w:val="both"/>
      </w:pPr>
      <w:r>
        <w:rPr>
          <w:b/>
          <w:bCs/>
        </w:rPr>
        <w:t>9.</w:t>
      </w:r>
      <w:r>
        <w:rPr>
          <w:rStyle w:val="s0"/>
          <w:b/>
          <w:bCs/>
        </w:rPr>
        <w:t>4 Конверторы, балуны, переходники, разветвители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9.4.1 Конверторы, балуны, переходники, разветвители - это пассивные устройства, которые подключаются к телеком</w:t>
      </w:r>
      <w:r>
        <w:rPr>
          <w:rStyle w:val="s0"/>
        </w:rPr>
        <w:t xml:space="preserve">муникационному гнезду розетки. Они используются для распределения пар или волокон кабеля, перехода на другие типы интерфейсов и кабельных сред. Данные устройства не входят в состав СКС. 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9.5 Телекоммуникационное оборудование рабочего места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 xml:space="preserve">9.5.1 Телекоммуникационное оборудование рабочего места - это оборудование, которое размещено на рабочем месте и подключено к телекоммуникационным розеткам напрямую или через пассивные устройства (конверторы, балуны, переходники, разветвители). 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jc w:val="center"/>
      </w:pPr>
      <w:r>
        <w:rPr>
          <w:rStyle w:val="s1"/>
        </w:rPr>
        <w:t>10 Теле</w:t>
      </w:r>
      <w:r>
        <w:rPr>
          <w:rStyle w:val="s1"/>
        </w:rPr>
        <w:t>коммуникационные кабельные трассы</w:t>
      </w:r>
    </w:p>
    <w:p w:rsidR="00000000" w:rsidRDefault="00D5682D">
      <w:pPr>
        <w:jc w:val="center"/>
      </w:pPr>
      <w:r>
        <w:rPr>
          <w:rStyle w:val="s1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Телекоммуникационные кабельные трассы - это структура, предназначенная или используемая для прокладки и монтажа телекоммуникационных кабелей. В качестве кабельных трасс могут использоваться: трубы, лотки, короба, констру</w:t>
      </w:r>
      <w:r>
        <w:rPr>
          <w:rStyle w:val="s0"/>
        </w:rPr>
        <w:t>ктивные элементы здания и сооружения, ниши и пустоты, подпольные каналы, потолочные трассы, коллекторы, галереи, технологические эстакады и т.п.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10.1 Общие требования к кабельной трассе</w:t>
      </w:r>
    </w:p>
    <w:p w:rsidR="00000000" w:rsidRDefault="00D5682D">
      <w:pPr>
        <w:ind w:firstLine="400"/>
        <w:jc w:val="both"/>
      </w:pPr>
      <w:r>
        <w:rPr>
          <w:rStyle w:val="s0"/>
          <w:b/>
          <w:bCs/>
        </w:rPr>
        <w:t> </w:t>
      </w:r>
    </w:p>
    <w:p w:rsidR="00000000" w:rsidRDefault="00D5682D">
      <w:pPr>
        <w:ind w:firstLine="400"/>
        <w:jc w:val="both"/>
      </w:pPr>
      <w:r>
        <w:rPr>
          <w:rStyle w:val="s0"/>
        </w:rPr>
        <w:t>10.1.1 Проектирование кабельных трасс</w:t>
      </w:r>
    </w:p>
    <w:p w:rsidR="00000000" w:rsidRDefault="00D5682D">
      <w:pPr>
        <w:ind w:firstLine="400"/>
        <w:jc w:val="both"/>
      </w:pPr>
      <w:r>
        <w:rPr>
          <w:rStyle w:val="s0"/>
        </w:rPr>
        <w:t>При проектировании и монтаже кабельных трасс необходимо учитывать: место размещения кабельных трасс, конструкцию прокладываемых кабеля, способ прокладки кабеля, количество и сечение прокладываемых кабелей, возможность дополнительной прокладки кабелей в буд</w:t>
      </w:r>
      <w:r>
        <w:rPr>
          <w:rStyle w:val="s0"/>
        </w:rPr>
        <w:t>ущем.</w:t>
      </w:r>
    </w:p>
    <w:p w:rsidR="00000000" w:rsidRDefault="00D5682D">
      <w:pPr>
        <w:ind w:firstLine="400"/>
        <w:jc w:val="both"/>
      </w:pPr>
      <w:r>
        <w:rPr>
          <w:rStyle w:val="s0"/>
        </w:rPr>
        <w:t>10.1.2 Тип кабелей, прокладываемых в кабельной трассе</w:t>
      </w:r>
    </w:p>
    <w:p w:rsidR="00000000" w:rsidRDefault="00D5682D">
      <w:pPr>
        <w:ind w:firstLine="400"/>
        <w:jc w:val="both"/>
      </w:pPr>
      <w:r>
        <w:rPr>
          <w:rStyle w:val="s0"/>
        </w:rPr>
        <w:t>Телекоммуникационные кабельные трассы должны быть предназначены для прокладки телекоммуникационных кабелей.</w:t>
      </w:r>
    </w:p>
    <w:p w:rsidR="00000000" w:rsidRDefault="00D5682D">
      <w:pPr>
        <w:ind w:firstLine="400"/>
        <w:jc w:val="both"/>
      </w:pPr>
      <w:r>
        <w:rPr>
          <w:rStyle w:val="s0"/>
        </w:rPr>
        <w:t>10.1.3 Обеспечение минимально допустимого радиуса изгиба кабеля</w:t>
      </w:r>
    </w:p>
    <w:p w:rsidR="00000000" w:rsidRDefault="00D5682D">
      <w:pPr>
        <w:ind w:firstLine="400"/>
        <w:jc w:val="both"/>
      </w:pPr>
      <w:r>
        <w:rPr>
          <w:rStyle w:val="s0"/>
        </w:rPr>
        <w:t xml:space="preserve">Кабельные трассы должны </w:t>
      </w:r>
      <w:r>
        <w:rPr>
          <w:rStyle w:val="s0"/>
        </w:rPr>
        <w:t>обеспечить прокладку и размещение кабеля с допустимым радиусом изгиба.</w:t>
      </w:r>
    </w:p>
    <w:p w:rsidR="00000000" w:rsidRDefault="00D5682D">
      <w:pPr>
        <w:ind w:firstLine="400"/>
        <w:jc w:val="both"/>
      </w:pPr>
      <w:r>
        <w:rPr>
          <w:rStyle w:val="s0"/>
        </w:rPr>
        <w:t>10.1.4 Заполнение кабельной трассы</w:t>
      </w:r>
    </w:p>
    <w:p w:rsidR="00000000" w:rsidRDefault="00D5682D">
      <w:pPr>
        <w:ind w:firstLine="400"/>
        <w:jc w:val="both"/>
      </w:pPr>
      <w:r>
        <w:rPr>
          <w:rStyle w:val="s0"/>
        </w:rPr>
        <w:t>10.1.4.1 Необходимо учитывать процент заполнения кабельной трассы кабелями, как на стадии проектирования, так и в ходе дополнительной прокладки кабеле</w:t>
      </w:r>
      <w:r>
        <w:rPr>
          <w:rStyle w:val="s0"/>
        </w:rPr>
        <w:t>й в будущем.</w:t>
      </w:r>
    </w:p>
    <w:p w:rsidR="00000000" w:rsidRDefault="00D5682D">
      <w:pPr>
        <w:ind w:firstLine="400"/>
        <w:jc w:val="both"/>
      </w:pPr>
      <w:r>
        <w:rPr>
          <w:rStyle w:val="s0"/>
        </w:rP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Коэффициент заполнения кабельной трассы рассчитывается по следующей формуле: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К</w:t>
      </w:r>
      <w:r>
        <w:rPr>
          <w:vertAlign w:val="subscript"/>
        </w:rPr>
        <w:t>зк</w:t>
      </w:r>
      <w:r>
        <w:t xml:space="preserve"> = S</w:t>
      </w:r>
      <w:r>
        <w:rPr>
          <w:vertAlign w:val="subscript"/>
        </w:rPr>
        <w:t>ск</w:t>
      </w:r>
      <w:r>
        <w:t xml:space="preserve"> / S</w:t>
      </w:r>
      <w:r>
        <w:rPr>
          <w:vertAlign w:val="subscript"/>
        </w:rPr>
        <w:t xml:space="preserve">пк </w:t>
      </w:r>
      <w:r>
        <w:t>* 100, % (5.3)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где К</w:t>
      </w:r>
      <w:r>
        <w:rPr>
          <w:vertAlign w:val="subscript"/>
        </w:rPr>
        <w:t>зк</w:t>
      </w:r>
      <w:r>
        <w:t xml:space="preserve"> - коэффициент заполнения кабельной трассы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S</w:t>
      </w:r>
      <w:r>
        <w:rPr>
          <w:vertAlign w:val="subscript"/>
        </w:rPr>
        <w:t>cк</w:t>
      </w:r>
      <w:r>
        <w:t xml:space="preserve"> -площадь всех кабелей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S</w:t>
      </w:r>
      <w:r>
        <w:rPr>
          <w:vertAlign w:val="subscript"/>
        </w:rPr>
        <w:t>пк</w:t>
      </w:r>
      <w:r>
        <w:t xml:space="preserve"> - площадь внутреннего поперечного сечения кабельной т</w:t>
      </w:r>
      <w:r>
        <w:t xml:space="preserve">рассы 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Примечание: Коэффициент заполнения кабельной трассы должен быть не более 40% на стадии проектирования. Допускается заполнение кабельной трассы в процессе инсталляции, но не более 60% от площади внутреннего поперечного сечения кабельной трассы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10.1.4</w:t>
      </w:r>
      <w:r>
        <w:t>.2 Площадь внутреннего поперечного сечения кабельной трассы рассчитывается с учетом толщины материала, с учетом возможного заполнения пространства кабельной трассы другими элементами и устройствами, то есть учитывается только внутреннее и свободное простра</w:t>
      </w:r>
      <w:r>
        <w:t>нство кабельной трассы, которое можно использовать для прокладки кабелей.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 xml:space="preserve">Если кабельная трасса имеет различное поперечное сечение и в ней прокладываются одни и те же кабели, то для оценки коэффициента заполнения кабельной трассы следует выбрать участок с </w:t>
      </w:r>
      <w:r>
        <w:t>минимальным внутренним поперечным сечением.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Если кабельная трасса заполняется разным количеством кабелей, то для оценки коэффициента заполнения нужно выбрать участок кабельной трассы с наибольшим заполнением.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Если кабельная трасса имеет различное поперечно</w:t>
      </w:r>
      <w:r>
        <w:t>е сечение на разных участках и участки кабельной трассы заполняются не равномерно, то для оценки коэффициента заполнения следует выбрать разные участки кабельной трассы.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10.1.4.3 Необходимо учитывать сокращение внутреннего пространства кабельной трассы в у</w:t>
      </w:r>
      <w:r>
        <w:t>глах и при резких поворотах кабельной трассы из-за обеспечения допустимого радиуса изгиба кабеля.</w:t>
      </w:r>
    </w:p>
    <w:p w:rsidR="00000000" w:rsidRDefault="00D5682D">
      <w:pPr>
        <w:jc w:val="center"/>
      </w:pPr>
      <w:r>
        <w:rPr>
          <w:rStyle w:val="s1"/>
        </w:rPr>
        <w:t> </w:t>
      </w:r>
    </w:p>
    <w:p w:rsidR="00000000" w:rsidRDefault="00D5682D">
      <w:pPr>
        <w:jc w:val="center"/>
      </w:pPr>
      <w:r>
        <w:rPr>
          <w:rStyle w:val="s1"/>
        </w:rPr>
        <w:t> </w:t>
      </w:r>
    </w:p>
    <w:p w:rsidR="00000000" w:rsidRDefault="00D5682D">
      <w:pPr>
        <w:jc w:val="center"/>
      </w:pPr>
      <w:r>
        <w:rPr>
          <w:rStyle w:val="s1"/>
        </w:rPr>
        <w:t>11 Телекоммуникационные помещения и монтажные конструктивы</w:t>
      </w:r>
    </w:p>
    <w:p w:rsidR="00000000" w:rsidRDefault="00D5682D">
      <w:pPr>
        <w:jc w:val="center"/>
      </w:pPr>
      <w:r>
        <w:rPr>
          <w:rStyle w:val="s1"/>
        </w:rP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Телекоммуникационное помещение - это помещение и пространство, предназначенное для размещения коммутационного и телекоммуникационного активного оборудования.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11.1 Общие требования к телекоммуникационным помещениям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11.1.1 Не рекомендуется в телекоммуник</w:t>
      </w:r>
      <w:r>
        <w:t>ационных помещениях размещать устройства и оборудование, которое не относится к телекоммуникационному оборудованию и не связано напрямую с обеспечением работоспособности телекоммуникационный системы.</w:t>
      </w:r>
      <w:r>
        <w:rPr>
          <w:b/>
          <w:bCs/>
        </w:rPr>
        <w:t xml:space="preserve"> 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11.2 Телекоммуникационная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Телекоммуникационная</w:t>
      </w:r>
      <w:r>
        <w:t xml:space="preserve"> - те</w:t>
      </w:r>
      <w:r>
        <w:t>лекоммуникационное помещение, в котором размещаются распределительные устройства и небольшое количество активного телекоммуникационного оборудования и аппаратуры.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Телекоммуникационная предназначена в основном для размещения кроссов (распределительных пункт</w:t>
      </w:r>
      <w:r>
        <w:t>ов) и распределительных устройств.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Оборудование телекоммуникационных помещений: аппаратные стойки, патч-панели, патч-шнуры, коммутационные блоки, коннекторы; перемычки,элементы системы заземления, средства поддержки кабеля, противопожарное оборудование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11.</w:t>
      </w:r>
      <w:r>
        <w:t>2.1 Размещение телекоммуникационной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11.2.1.1 Телекоммуникационную рекомендуется размещать ближе к центру обслуживаемой им рабочей области.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11.2.1.2 Рекомендуется разместить на этаже, как минимум, одну телекоммуникационную.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11.2.1.3 В СКС допускается исполь</w:t>
      </w:r>
      <w:r>
        <w:t>зовать телекоммуникационную, обслуживающие смежные этажи, если длина постоянной горизонтальной кабельной линии не превысит 90 метров.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11.2.2 Рекомендуемые размеры телекоммуникационной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Размер телекоммуникационной выбирается исходя из размера обслуживаемой р</w:t>
      </w:r>
      <w:r>
        <w:t>абочей области и устанавливаемого оборудования.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Минимальный рекомендуемый размер телекоммуникационной приведен в таблице 11.1 с учетом размера рабочего места 10 м</w:t>
      </w:r>
      <w:r>
        <w:rPr>
          <w:vertAlign w:val="superscript"/>
        </w:rPr>
        <w:t>2</w:t>
      </w:r>
      <w:r>
        <w:t>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rPr>
          <w:b/>
          <w:bCs/>
        </w:rP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rPr>
          <w:b/>
          <w:bCs/>
        </w:rPr>
        <w:t xml:space="preserve">Таблица 11.1 - Рекомендуемый размер телекоммуникационной 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5"/>
        <w:gridCol w:w="4690"/>
      </w:tblGrid>
      <w:tr w:rsidR="00000000">
        <w:tc>
          <w:tcPr>
            <w:tcW w:w="24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rPr>
                <w:b/>
                <w:bCs/>
              </w:rPr>
              <w:t>Площадь обслуживаемого этажа,</w:t>
            </w:r>
            <w:r>
              <w:rPr>
                <w:b/>
                <w:bCs/>
              </w:rPr>
              <w:t xml:space="preserve"> м</w:t>
            </w:r>
            <w:r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251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rPr>
                <w:b/>
                <w:bCs/>
              </w:rPr>
              <w:t>Рекомендуемый размер телекоммуникационной</w:t>
            </w:r>
          </w:p>
        </w:tc>
      </w:tr>
      <w:tr w:rsidR="00000000">
        <w:tc>
          <w:tcPr>
            <w:tcW w:w="248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1000</w:t>
            </w:r>
          </w:p>
        </w:tc>
        <w:tc>
          <w:tcPr>
            <w:tcW w:w="25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3,0х3,4</w:t>
            </w:r>
          </w:p>
        </w:tc>
      </w:tr>
      <w:tr w:rsidR="00000000">
        <w:tc>
          <w:tcPr>
            <w:tcW w:w="248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800</w:t>
            </w:r>
          </w:p>
        </w:tc>
        <w:tc>
          <w:tcPr>
            <w:tcW w:w="25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3,0х2,8</w:t>
            </w:r>
          </w:p>
        </w:tc>
      </w:tr>
      <w:tr w:rsidR="00000000">
        <w:tc>
          <w:tcPr>
            <w:tcW w:w="248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500</w:t>
            </w:r>
          </w:p>
        </w:tc>
        <w:tc>
          <w:tcPr>
            <w:tcW w:w="25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3,0х2,2</w:t>
            </w:r>
          </w:p>
        </w:tc>
      </w:tr>
    </w:tbl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11.3 Аппаратная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Аппаратная - это телекоммуникационное помещение, в котором размещаются распределительные устройства и большое количество активного телекоммуникационного оборудования. В аппаратной могут размещаться кроссы (распределительные пункты ) и распределительные уст</w:t>
      </w:r>
      <w:r>
        <w:t>ройства.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11.3.1 Размещение аппаратной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11.3.1.1 Аппаратную следует размещать как можно ближе к магистральным кабельной трассам.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Рекомендуется расположить аппаратную рядом с главным кроссом (MC), а если есть возможность, то установить главный кросс (MC) в аппаратной.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11.3.1.2 Аппаратную не следует размещать рядом с лифтовыми шахтами, лестничными пролетами, вентиляционными камерами и</w:t>
      </w:r>
      <w:r>
        <w:t xml:space="preserve"> другими элементами здания, которые могут ограничить расширение аппаратного помещения в будущем.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11.3.2 Рекомендуемые размеры аппаратной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 xml:space="preserve">Размер аппаратной выбирают исходя из размера обслуживаемой рабочей области и количества устанавливаемого оборудования. </w:t>
      </w:r>
      <w:r>
        <w:t>Следует учесть не только размеры самого оборудования, но и способы монтажа, обеспечения доступа и обслуживания оборудования, возможность установки дополнительных устройств.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11.3.2.1 Минимально рекомендуемый размер аппаратной должен быть не менее 15 м</w:t>
      </w:r>
      <w:r>
        <w:rPr>
          <w:vertAlign w:val="superscript"/>
        </w:rPr>
        <w:t>2</w:t>
      </w:r>
      <w:r>
        <w:t>, выс</w:t>
      </w:r>
      <w:r>
        <w:t>ота аппаратной должна быть не менее 2,44 метра. Рекомендуется выделить под аппаратную 0,07 м</w:t>
      </w:r>
      <w:r>
        <w:rPr>
          <w:vertAlign w:val="superscript"/>
        </w:rPr>
        <w:t>2</w:t>
      </w:r>
      <w:r>
        <w:t xml:space="preserve"> площади на каждые 10 м</w:t>
      </w:r>
      <w:r>
        <w:rPr>
          <w:vertAlign w:val="superscript"/>
        </w:rPr>
        <w:t>2</w:t>
      </w:r>
      <w:r>
        <w:t xml:space="preserve"> обслуживаемой рабочей площади. Если плотность размещения рабочих мест будет больше одного на 10 м</w:t>
      </w:r>
      <w:r>
        <w:rPr>
          <w:vertAlign w:val="superscript"/>
        </w:rPr>
        <w:t>2</w:t>
      </w:r>
      <w:r>
        <w:t>, то размеры аппаратной должны быть проп</w:t>
      </w:r>
      <w:r>
        <w:t>орционально увеличены.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11.3.3 Рекомендуемые размеры аппаратной в специализированных зданиях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 xml:space="preserve">В специализированных зданиях (гостиницах, больницах, лабораториях) размер аппаратной выбирается исходя не из площади рабочей области, а в зависимости от количества </w:t>
      </w:r>
      <w:r>
        <w:t>рабочих мест.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rPr>
          <w:b/>
          <w:bCs/>
        </w:rPr>
        <w:t>Таблица 11.2 - Рекомендуемый размер аппаратной в зданиях с невысокой плотностью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9"/>
        <w:gridCol w:w="4636"/>
      </w:tblGrid>
      <w:tr w:rsidR="00000000">
        <w:tc>
          <w:tcPr>
            <w:tcW w:w="25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rPr>
                <w:b/>
                <w:bCs/>
              </w:rPr>
              <w:t>Количество рабочих мест</w:t>
            </w:r>
          </w:p>
        </w:tc>
        <w:tc>
          <w:tcPr>
            <w:tcW w:w="248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rPr>
                <w:b/>
                <w:bCs/>
              </w:rPr>
              <w:t>Размеры аппаратной, м</w:t>
            </w:r>
            <w:r>
              <w:rPr>
                <w:b/>
                <w:bCs/>
                <w:vertAlign w:val="superscript"/>
              </w:rPr>
              <w:t>2</w:t>
            </w:r>
          </w:p>
        </w:tc>
      </w:tr>
      <w:tr w:rsidR="00000000">
        <w:tc>
          <w:tcPr>
            <w:tcW w:w="25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до 100</w:t>
            </w:r>
          </w:p>
        </w:tc>
        <w:tc>
          <w:tcPr>
            <w:tcW w:w="24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15</w:t>
            </w:r>
          </w:p>
        </w:tc>
      </w:tr>
      <w:tr w:rsidR="00000000">
        <w:tc>
          <w:tcPr>
            <w:tcW w:w="25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101-400</w:t>
            </w:r>
          </w:p>
        </w:tc>
        <w:tc>
          <w:tcPr>
            <w:tcW w:w="24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35</w:t>
            </w:r>
          </w:p>
        </w:tc>
      </w:tr>
      <w:tr w:rsidR="00000000">
        <w:tc>
          <w:tcPr>
            <w:tcW w:w="25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401-800</w:t>
            </w:r>
          </w:p>
        </w:tc>
        <w:tc>
          <w:tcPr>
            <w:tcW w:w="24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75</w:t>
            </w:r>
          </w:p>
        </w:tc>
      </w:tr>
      <w:tr w:rsidR="00000000">
        <w:tc>
          <w:tcPr>
            <w:tcW w:w="25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801-1200</w:t>
            </w:r>
          </w:p>
        </w:tc>
        <w:tc>
          <w:tcPr>
            <w:tcW w:w="24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110</w:t>
            </w:r>
          </w:p>
        </w:tc>
      </w:tr>
    </w:tbl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11.3.4 Оборудование системами аппаратной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Аппаратная должна быть оборудована системами: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- охранной сигнализации;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- пожарной сигнализации;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- кондиционирования и вентиляции;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- дымоудаления;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- освещения.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11.4 Альтернативные телекоммуникационные помещения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Альтернативное телекоммуникационное помещение - это телекоммуникационный шкаф или выделенное пространство небольших размеров.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Альтернативное телекоммуникационное помещение используется в тех случаях, когда нет возможности выделить отдельное телекоммуникаци</w:t>
      </w:r>
      <w:r>
        <w:t>онное помещение в здании.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Альтернативные телекоммуникационные помещения обычно обслуживают рабочую область до 500м</w:t>
      </w:r>
      <w:r>
        <w:rPr>
          <w:vertAlign w:val="superscript"/>
        </w:rPr>
        <w:t>2</w:t>
      </w:r>
      <w:r>
        <w:t>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11.4.1 Телекоммуникационный шкаф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11.4.1.1 Телекоммуникационный шкаф может использоваться в качестве альтернативного телекоммуникационно</w:t>
      </w:r>
      <w:r>
        <w:t>го помещения.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11.4.1.2 Телекоммуникационный шкаф может быть установлен в коридоре, в технических и в рабочих помещениях или для шкафа можно сделать выгородку.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11.4.1.3 Телекоммуникационный шкаф должен обеспечить защиту от пыли и влаги, должен иметь запираю</w:t>
      </w:r>
      <w:r>
        <w:t>щуюся дверь.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11.4.1.4 Можно использовать настенный телекоммуникационный шкаф, если он обслуживает рабочую область менее 100м</w:t>
      </w:r>
      <w:r>
        <w:rPr>
          <w:vertAlign w:val="superscript"/>
        </w:rPr>
        <w:t>2</w:t>
      </w:r>
      <w:r>
        <w:t>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11.4.2 Ниша или выгородка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11.4.2.1 В качестве альтернативного помещения можно использовать нишу или выгородку в рабочем помещ</w:t>
      </w:r>
      <w:r>
        <w:t>ении.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11.4.2.2 Рекомендуемая глубина ниши должна быть не менее 0,6 метра и длина не менее 2,6 метра. Рекомендуемая глубина выгородки должна быть не менее 1,3 метра и длина не менее 1,3 метра.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11.4.2.3 С целью экономии пространства распределительные устройс</w:t>
      </w:r>
      <w:r>
        <w:t>тва и активное оборудование должно устанавливаться в нише на стене.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11.4.2.4 Для ограничения доступа должна быть установлена дверь. Разрешается использовать двухстворчатую дверь.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11.5 Помещения кабельного ввода в здание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11.5.1 Помещения кабельного ввод</w:t>
      </w:r>
      <w:r>
        <w:t xml:space="preserve">а в здание - это помещения и пространства, используемые для размещения распределительных устройств и заделки внешних магистральных кабелей и кабелей операторов связи. 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11.6 Монтажные конструктивы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Монтажные конструктивы - это телекоммуникационные шкафы,</w:t>
      </w:r>
      <w:r>
        <w:t xml:space="preserve"> стойки или настенные рамы, имеющие в своем составе направляющие или конструкцию, которая позволяет монтировать активное и пассивное оборудование со стандартным 19-ти дюймовым креплением.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Монтажные конструктивы позволяют в телекоммуникационных помещениях р</w:t>
      </w:r>
      <w:r>
        <w:t>азместить пассивное и активное оборудования, распределить кабельные потоки в ограниченном пространстве.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11.6.1 Конструкция монтажных конструктивов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11.6.1.1 Телекоммуникационные шкафы состоят из следующих элементов: каркаса, боковых стенок, дверей, верхней крышки и двух пар направляющих. Телекоммуникационные шкафы могут устанавливаться на горизонтальной поверхности или монтироваться на стене.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11.6.1.2</w:t>
      </w:r>
      <w:r>
        <w:t xml:space="preserve"> Телекоммуникационные стойки состоят из: основания и одной или двух пар направляющих. Телекоммуникационные стойки следует монтировать на горизонтальной поверхности.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11.6.1.3 Настенные рамы состоят из: каркаса, в котором на лицевой стороне выполнены отверст</w:t>
      </w:r>
      <w:r>
        <w:t>ия для монтажа пассивного и активного оборудования. Настенные рамы могут иметь жесткую конструкцию или поворотный механизм для обеспечения удобства монтажа и обслуживания оборудования.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11.6.1.4 Направляющие в шкафах и стойках должны устанавливаться в монта</w:t>
      </w:r>
      <w:r>
        <w:t>жных конструктивах на определенном расстоянии друг от друга. В некоторых конструкциях монтажных конструктивов направляющие можно переместить.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Пассивное или активное оборудование со стандартным 19-ти дюймовым креплением следует устанавливать между направляю</w:t>
      </w:r>
      <w:r>
        <w:t>щими.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11.6.2 Высота монтажных конструктивов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11.6.2.1 Высота монтажного конструктива не должна превышать 2.1 метра и запрещается использовать монтажные конструктивы высотой больше 2.4 метра.</w:t>
      </w:r>
    </w:p>
    <w:p w:rsidR="00000000" w:rsidRDefault="00D5682D">
      <w:pPr>
        <w:jc w:val="center"/>
      </w:pPr>
      <w:r>
        <w:rPr>
          <w:rStyle w:val="s1"/>
        </w:rPr>
        <w:t> </w:t>
      </w:r>
    </w:p>
    <w:p w:rsidR="00000000" w:rsidRDefault="00D5682D">
      <w:pPr>
        <w:jc w:val="center"/>
      </w:pPr>
      <w:r>
        <w:rPr>
          <w:rStyle w:val="s1"/>
        </w:rPr>
        <w:t> </w:t>
      </w:r>
    </w:p>
    <w:p w:rsidR="00000000" w:rsidRDefault="00D5682D">
      <w:pPr>
        <w:jc w:val="center"/>
      </w:pPr>
      <w:r>
        <w:rPr>
          <w:rStyle w:val="s1"/>
        </w:rPr>
        <w:t>12 Кабельный ввод в здание</w:t>
      </w:r>
    </w:p>
    <w:p w:rsidR="00000000" w:rsidRDefault="00D5682D">
      <w:pPr>
        <w:jc w:val="center"/>
      </w:pPr>
      <w:r>
        <w:rPr>
          <w:rStyle w:val="s1"/>
        </w:rP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Кабельный ввод в здание - это</w:t>
      </w:r>
      <w:r>
        <w:t xml:space="preserve"> устройства и помещения, используемые для распределения и заделки внешних кабелей, а также место ввода и прохода внешних кабелей в здание.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12.1 Точка ввода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Точка ввода</w:t>
      </w:r>
      <w:r>
        <w:t xml:space="preserve"> - это место ввода и прохода внешних кабелей внутрь здания.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12.1.1 Ввод внешних кабел</w:t>
      </w:r>
      <w:r>
        <w:t>ей в здание может быть осуществлен через стену, через крышу, фундамент, перекрытие и т.д. Рекомендуется по возможности делать одну точку ввода в здании.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Рекомендуется размещать ее как можно ближе к помещению, в котором будет осуществлена заделка внешнего к</w:t>
      </w:r>
      <w:r>
        <w:t>абеля.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12.1.2 Для организации точки ввода рекомендуется, как минимум, использовать две трубы диаметром 100 мм и дополнительно рекомендуется установить три трубы диаметром 50 мм. Трубы должны быть надежно закреплены.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12.2 Помещение кабельного ввода в здан</w:t>
      </w:r>
      <w:r>
        <w:rPr>
          <w:b/>
          <w:bCs/>
        </w:rPr>
        <w:t>ие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В зданиях с площадью свыше 2000м</w:t>
      </w:r>
      <w:r>
        <w:rPr>
          <w:vertAlign w:val="superscript"/>
        </w:rPr>
        <w:t xml:space="preserve">2 </w:t>
      </w:r>
      <w:r>
        <w:t>рекомендуется выделить отдельное помещение для организации кабельного ввода в здание.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 xml:space="preserve">Если помещение кабельного ввода в здание используется для размещения главного кросса (MC) или для размещения большого количества активного оборудования, то помещение должно отвечать требованиям аппаратной. 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В помещениях кабельного ввода в здание не рекомен</w:t>
      </w:r>
      <w:r>
        <w:t>дуется размещать оборудование, системы и устройства, не предназначенные для поддержки работы телекоммуникационных систем.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12.2.1 Расположение помещения кабельного ввода в здание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12.2.1.1 Помещение должно находиться в сухом, не подверженном затоплению м</w:t>
      </w:r>
      <w:r>
        <w:t>есте.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12.2.1.2 Рекомендуется располагать кабельный ввод в здание как можно ближе к точке ввода и рядом с помещением, в котором установлена главная шина заземления или главный заземляющий зажим. Такое расположение позволит уменьшить длину заземляющего прово</w:t>
      </w:r>
      <w:r>
        <w:t>дника, соединяющего главную телекоммуникационную шину заземления (TMGB) с главной шиной заземления.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12.2.2 Размеры помещения кабельного ввода в здание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12.2.2.1 Минимально рекомендуемый размер помещения кабельного ввода в здание должен быть не менее 6,6 м</w:t>
      </w:r>
      <w:r>
        <w:rPr>
          <w:vertAlign w:val="superscript"/>
        </w:rPr>
        <w:t>2</w:t>
      </w:r>
      <w:r>
        <w:t>. Высота помещения кабельного ввода в здание должна быть не менее 2,4 метра.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12.2.2.2 Если в помещении кабельного ввода в здание планируется установка а</w:t>
      </w:r>
      <w:r>
        <w:t>ктивного оборудования и распределительных пунктов, то размеры помещения должны быть увеличены.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12.2.2.3 Следует учесть и выделить место для размещения оборудования операторов связи и различных устройств защиты.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p w:rsidR="00000000" w:rsidRDefault="00D5682D">
      <w:pPr>
        <w:jc w:val="center"/>
      </w:pPr>
      <w:r>
        <w:rPr>
          <w:rStyle w:val="s1"/>
        </w:rPr>
        <w:t>13 Правила монтажа СКС</w:t>
      </w:r>
    </w:p>
    <w:p w:rsidR="00000000" w:rsidRDefault="00D5682D">
      <w:pPr>
        <w:jc w:val="center"/>
      </w:pPr>
      <w:r>
        <w:rPr>
          <w:rStyle w:val="s1"/>
        </w:rP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Очень важно орга</w:t>
      </w:r>
      <w:r>
        <w:t xml:space="preserve">низовать и выполнить с высоким качеством монтажные работы на объекте. Нарушение правил монтажа может привести к ухудшению технических характеристик кабельных линий. 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13.1 Правила монтажа кабелей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13.1.1 Общие требования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13.1.1.1 Согласно требованиям и</w:t>
      </w:r>
      <w:r>
        <w:t xml:space="preserve"> рекомендациям стандартов при прокладке кабеля необходимо соблюдать требования и рекомендации производителя кабеля по минимально допустимому радиусу изгиба во время прокладки и после, максимально допустимой силы натяжения.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13.1.2 Прокладка кабеля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13.1.2.1 Кабельные хомуты (стяжки, бандаж и т.п.), используемые для формирования кабельных пучков, должны располагаться на пучке так, чтобы хомут мог свободно перемещаться в продольном и поперечном направлениях. Не допускается зат</w:t>
      </w:r>
      <w:r>
        <w:t>ягивание хомутов, приводящее к деформации оболочки кабелей.</w:t>
      </w:r>
      <w:r>
        <w:rPr>
          <w:b/>
          <w:bCs/>
        </w:rPr>
        <w:t xml:space="preserve"> </w:t>
      </w:r>
      <w:r>
        <w:t>Рекомендуется использование тканевых хомутов, либо хомутов с индикатором усилия для предотвращения повреждения кабеля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13.1.2.2 Не допускается крепление телекоммуникационных кабелей с помощью скоб.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13.1.2.3 Не допускается использование лифтовых шахт для монтажа кабелей на основе любого разрешенного типа среды передачи.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13.1.2.4 На рабочем месте запрещается открытая прокладка (вне закрытых трасс) кабеля горизонтальной подсистемы до установочной телек</w:t>
      </w:r>
      <w:r>
        <w:t>оммуникационной коробки/розетки.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13.1.3 Температура окружающей среды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13.1.3.1 Температурный диапазон в местах монтажа должен составлять от минус 10 °С до плюс 60 °С.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13.1.4 Запас кабеля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13.1.4.1 В телекоммуникационных помещениях следует оставлять з</w:t>
      </w:r>
      <w:r>
        <w:t>апас кабеля не менее 3-ех метров. Запас кабеля необходимо уложить в виде 8-ки или бухты с минимально допустимым радиусом изгиба.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13.1.4.2 Запас волоконно-оптического кабеля на рабочем месте должен быть не менее 1 метра, а витопарного кабеля не менее 0.3 ме</w:t>
      </w:r>
      <w:r>
        <w:t>тров.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13.1.4.3 Следует оставлять запас магистрального кабеля около муфты около, как минимум, 3 метра.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13.1.5 Идентификация и маркировка кабеля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13.1.5.1 Необходимо присвоить всем кабелям уникальные идентификаторы и промаркировать кабели с двух сторон.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</w:t>
      </w:r>
      <w:r>
        <w:t>3.1.5.2 При протяжке кабеля рекомендуется использовать временную маркировку. Для этих целей можно использовать специальную ручку-маркер.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13.1.5.3 После прокладки и заделки кабеля необходимо нанести финишную маркировку на кабель с двух сторон. Рекомендуется</w:t>
      </w:r>
      <w:r>
        <w:t xml:space="preserve"> нанести маркировку на расстоянии 100-120 мм от места заделки кабеля или конца кабеля, если он еще не заделан.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13.2 Правила работы с витой парой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13.2.1 Удаление внешней оболочки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13.2.1.1 Не рекомендуется снимать внешнюю оболочку кабеля больше, чем это необходимо для заделки витой пары в IDC контакты.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13.2.1.2 При удалении внешней оболочки следует убедиться, что ножи у обрезного инструмента правильно настроены, и они не прорезают и</w:t>
      </w:r>
      <w:r>
        <w:t>золяцию проводников и защитный экран.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13.2.1.3 Расстояние от точки среза внешней оболочки кабеля до точки коммутации (заделки) кабеля не должно превышать 25 мм.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13.2.2 Раскладка проводников в IDC контакты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13.2.2.1 Раскладку проводников необходимо осуще</w:t>
      </w:r>
      <w:r>
        <w:t>ствлять согласно цветовой кодировке пар проводников кабеля.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13.2.2.2 Для всех телекоммуникационных модульных гнезд в одной постоянной линии следует использовать только одну схему цветовой раскладки проводников: либо только T568B, либо только T568A.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13.2.</w:t>
      </w:r>
      <w:r>
        <w:rPr>
          <w:b/>
          <w:bCs/>
        </w:rPr>
        <w:t>3 Расплетание витой пары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13.2.3.1 Для кабеля категории 5е и категории 6 витая пара должна быть расплетена не больше, чем на 13мм.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13.2.3.2 Для кабеля категории 3 витая пара может быть расплетена не больше, чем на 25 мм.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13.2.3.3 Запрещается повторно запл</w:t>
      </w:r>
      <w:r>
        <w:t>етать расплетенную витую пару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rPr>
          <w:noProof/>
        </w:rPr>
        <w:drawing>
          <wp:inline distT="0" distB="0" distL="0" distR="0">
            <wp:extent cx="2743200" cy="1228725"/>
            <wp:effectExtent l="0" t="0" r="0" b="952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218" r:link="rId2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Правильно Неправильно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center"/>
      </w:pPr>
      <w:r>
        <w:t>Рис. 13.1 Примеры расплетения виты</w:t>
      </w:r>
      <w:r>
        <w:t>х пар категории 5е в телекоммуникационном разъеме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13.2.4 Заделка кабеля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13.2.4.1 Кабели должны быть заделаны на коммутационном оборудовании с такой же категорией или у коммутационного оборудования должна быть категория выше.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13.2.4.2 Заделка проводников в IDC контакты должна осуществляться при помощи специального ударного инструмента либо с помощью безинструментальных механизмов поставляемых к телекоммуникационному разъему.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13.3 Правила монтажа коммутационного оборудования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13.3.1 Правила монтажа коммутационного оборудования на витой паре 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13.3.1.1 Коммутационное оборудование с модульными гнездами следует устанавливать таким образом, чтобы контакты гнезда находились вверху, а фиксатор вилки - внизу.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 xml:space="preserve">13.3.1.2 Температурный </w:t>
      </w:r>
      <w:r>
        <w:t>диапазон в местах монтажа должен составлять от минус 10 °С до плюс 60 °С.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13.3.1.3 Коммутационное оборудование должно быть защищено от механического повреждения, влияния повышенных уровней влажности и других коррозирующих веществ.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 xml:space="preserve">13.3.2 Правила монтажа </w:t>
      </w:r>
      <w:r>
        <w:rPr>
          <w:b/>
          <w:bCs/>
        </w:rPr>
        <w:t>коммутационного оборудования c оптическими волокнами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 xml:space="preserve">13.3.2.1 Все волоконно-оптические сегменты в кабельной системе должны быть установлены с соблюдением полярности волокон. 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Примечание: При установке консолидационной точки в горизонтальной волоконно-опт</w:t>
      </w:r>
      <w:r>
        <w:t>ической линии в одном из сегментов волокна должны быть заделаны напрямую без соблюдения полярности.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 </w:t>
      </w:r>
    </w:p>
    <w:p w:rsidR="00000000" w:rsidRDefault="00D5682D">
      <w:pPr>
        <w:jc w:val="center"/>
      </w:pPr>
      <w:r>
        <w:rPr>
          <w:rStyle w:val="s1"/>
        </w:rPr>
        <w:t>14 Администрирование кабельной системы</w:t>
      </w:r>
    </w:p>
    <w:p w:rsidR="00000000" w:rsidRDefault="00D5682D">
      <w:pPr>
        <w:ind w:firstLine="400"/>
      </w:pPr>
      <w:r>
        <w:t> </w:t>
      </w:r>
    </w:p>
    <w:p w:rsidR="00000000" w:rsidRDefault="00D5682D">
      <w:pPr>
        <w:ind w:firstLine="400"/>
        <w:jc w:val="both"/>
      </w:pPr>
      <w:r>
        <w:t>Администрирование- система идентификации и хранения записей всех компонентов, входящих в состав СКС, включая тр</w:t>
      </w:r>
      <w:r>
        <w:t xml:space="preserve">ассы, </w:t>
      </w:r>
      <w:r>
        <w:rPr>
          <w:rStyle w:val="s0"/>
        </w:rPr>
        <w:t>элементы системы заземления и уравнивания потенциалов, кроссы и другие пространства. При администрировании сети и ведении документации рекомендуется руководствоваться положения стандарта ANSI/TIA/EIA 606-А.</w:t>
      </w:r>
    </w:p>
    <w:p w:rsidR="00000000" w:rsidRDefault="00D5682D">
      <w:pPr>
        <w:ind w:firstLine="400"/>
        <w:jc w:val="both"/>
      </w:pPr>
      <w:r>
        <w:rPr>
          <w:rStyle w:val="s0"/>
        </w:rPr>
        <w:t xml:space="preserve">Все изменения </w:t>
      </w:r>
      <w:r>
        <w:t>должны быть документированы п</w:t>
      </w:r>
      <w:r>
        <w:t>осле их выполнения.</w:t>
      </w:r>
    </w:p>
    <w:p w:rsidR="00000000" w:rsidRDefault="00D5682D">
      <w:pPr>
        <w:ind w:firstLine="400"/>
        <w:jc w:val="both"/>
      </w:pPr>
      <w:r>
        <w:t> </w:t>
      </w:r>
    </w:p>
    <w:p w:rsidR="00000000" w:rsidRDefault="00D5682D">
      <w:pPr>
        <w:jc w:val="center"/>
      </w:pPr>
      <w:r>
        <w:rPr>
          <w:rStyle w:val="s1"/>
        </w:rPr>
        <w:t> </w:t>
      </w:r>
    </w:p>
    <w:p w:rsidR="00000000" w:rsidRDefault="00D5682D">
      <w:pPr>
        <w:jc w:val="center"/>
      </w:pPr>
      <w:r>
        <w:rPr>
          <w:rStyle w:val="s1"/>
        </w:rPr>
        <w:t xml:space="preserve">15 Пожарная безопасность </w:t>
      </w:r>
    </w:p>
    <w:p w:rsidR="00000000" w:rsidRDefault="00D5682D">
      <w:pPr>
        <w:jc w:val="center"/>
      </w:pPr>
      <w:r>
        <w:rPr>
          <w:rStyle w:val="s1"/>
        </w:rPr>
        <w:t> </w:t>
      </w:r>
    </w:p>
    <w:p w:rsidR="00000000" w:rsidRDefault="00D5682D">
      <w:pPr>
        <w:ind w:firstLine="400"/>
        <w:jc w:val="both"/>
      </w:pPr>
      <w:r>
        <w:rPr>
          <w:b/>
          <w:bCs/>
        </w:rPr>
        <w:t>15.1 Общие положения</w:t>
      </w:r>
    </w:p>
    <w:p w:rsidR="00000000" w:rsidRDefault="00D5682D">
      <w:pPr>
        <w:ind w:firstLine="400"/>
        <w:jc w:val="both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 xml:space="preserve">Пожарная безопасность при проектировании </w:t>
      </w:r>
      <w:r>
        <w:rPr>
          <w:color w:val="000000"/>
        </w:rPr>
        <w:t xml:space="preserve">структурированных кабельных сетей (СКС) обеспечивается в соотвествии с разделами </w:t>
      </w:r>
      <w:r>
        <w:t>Технического регламе</w:t>
      </w:r>
      <w:r>
        <w:t xml:space="preserve">нта «Общие требованиях к пожарной безопасности» от 16.01.2009г. за №14 и требованиями </w:t>
      </w:r>
      <w:r>
        <w:rPr>
          <w:color w:val="000000"/>
        </w:rPr>
        <w:t>СНиП РК 2.02-05-2009 «Пожарная безопасность зданий и сооружений», а также требованиями других нормативно-технических документов, утвержденных в установленном порядке.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Сог</w:t>
      </w:r>
      <w:r>
        <w:t xml:space="preserve">ласно Технического регламента «Общие требованиях к пожарной безопасности» 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по горючести вещества и материалы подразделяются на следующие группы: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- негорючие - вещества и материалы, неспособные гореть в воздухе. Негорючие вещества могут быть пожаровзрывоопа</w:t>
      </w:r>
      <w:r>
        <w:t>сными (например, окислители или вещества, выделяющие горючие продукты при взаимодействии с водой, кислородом воздуха или друг с другом)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- трудногорючие - вещества и материалы, способные гореть в воздухе при воздействии источника зажигания, но неспособные с</w:t>
      </w:r>
      <w:r>
        <w:t>амостоятельно гореть после его удаления;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- горючие - вещества и материалы, способные самовозгораться, а также возгораться под воздействием источника зажигания и самостоятельно гореть после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его удаления.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К несгораемым или негорючим материалам следует отнест</w:t>
      </w:r>
      <w:r>
        <w:t xml:space="preserve">и следующие материалы: металлы, керамика, асбоцемент, бетон, специальные минеральные вещества. Пластмассы и полимерные материалы, которые содержат добавки и не распространяют горение, но не являются полностью негорючим, то есть по определению Технического </w:t>
      </w:r>
      <w:r>
        <w:t>регламента «Общие требованиях к пожарной безопасности» являются трудногорючими.</w:t>
      </w:r>
    </w:p>
    <w:p w:rsidR="00000000" w:rsidRDefault="00D5682D">
      <w:pPr>
        <w:ind w:firstLine="400"/>
        <w:jc w:val="both"/>
      </w:pPr>
      <w:r>
        <w:t>Полиэтилен является одним из лучших изоляторов среди пластмасс, он имеет хорошее сопротивление воде и другим агрессивным материалам. Но полиэтилен опасен - это горючий материал</w:t>
      </w:r>
      <w:r>
        <w:t>ы; горящие капли полиэтилена могут создать вторичные очаги возгорания. Поэтому данный материал используется только при скрытой прокладке, только в негорючей среде или материале, например, в воде, в земле, в бетоне.</w:t>
      </w:r>
    </w:p>
    <w:p w:rsidR="00000000" w:rsidRDefault="00D5682D">
      <w:pPr>
        <w:ind w:firstLine="400"/>
        <w:jc w:val="both"/>
      </w:pPr>
      <w:r>
        <w:t>Твердый поливинилхлорид имеет в своем сос</w:t>
      </w:r>
      <w:r>
        <w:t>таве хлор (около 50%) и с трудом воспламеняется при 300-400°С. При 80°С твердый ПВХ начинает размягчаться, при</w:t>
      </w:r>
    </w:p>
    <w:p w:rsidR="00000000" w:rsidRDefault="00D5682D">
      <w:pPr>
        <w:ind w:firstLine="400"/>
        <w:jc w:val="both"/>
      </w:pPr>
      <w:r>
        <w:t>температуре 160°С начинает выделяться хлор. Для изоляции кабелей применяется мягкий поливинилхлорид или кабельный пластикат. В ПВХ добавляют до 5</w:t>
      </w:r>
      <w:r>
        <w:t>0% добавок - пластификаторов. Воспламенение возникает при температуре около 200°С. При удалении источника огня горение прекращается.</w:t>
      </w:r>
    </w:p>
    <w:p w:rsidR="00000000" w:rsidRDefault="00D5682D">
      <w:pPr>
        <w:ind w:firstLine="400"/>
        <w:jc w:val="both"/>
      </w:pPr>
      <w:r>
        <w:t>Пластикаты с безгалогенными композициями на основе полиолефинов используются для производства малодымных огнестойких оболоч</w:t>
      </w:r>
      <w:r>
        <w:t>ек, не выделяющих коррозионные вещества.</w:t>
      </w:r>
    </w:p>
    <w:p w:rsidR="00000000" w:rsidRDefault="00D5682D">
      <w:pPr>
        <w:ind w:firstLine="400"/>
        <w:jc w:val="both"/>
      </w:pPr>
      <w:r>
        <w:t> </w:t>
      </w:r>
    </w:p>
    <w:p w:rsidR="00000000" w:rsidRDefault="00D5682D">
      <w:pPr>
        <w:ind w:firstLine="400"/>
        <w:jc w:val="both"/>
      </w:pPr>
      <w:r>
        <w:rPr>
          <w:b/>
          <w:bCs/>
        </w:rPr>
        <w:t>15.2 Классификация пожароопасных зон</w:t>
      </w:r>
    </w:p>
    <w:p w:rsidR="00000000" w:rsidRDefault="00D5682D">
      <w:pPr>
        <w:ind w:firstLine="400"/>
        <w:jc w:val="both"/>
      </w:pPr>
      <w:r>
        <w:t> </w:t>
      </w:r>
    </w:p>
    <w:p w:rsidR="00000000" w:rsidRDefault="00D5682D">
      <w:pPr>
        <w:ind w:firstLine="400"/>
        <w:jc w:val="both"/>
      </w:pPr>
      <w:r>
        <w:t xml:space="preserve">Согласно Технического регламента «Общие требованиях к пожарной безопасности» </w:t>
      </w:r>
    </w:p>
    <w:p w:rsidR="00000000" w:rsidRDefault="00D5682D">
      <w:pPr>
        <w:ind w:firstLine="400"/>
        <w:jc w:val="both"/>
      </w:pPr>
      <w:r>
        <w:t>пожароопасные зоны подразделяются на следующие классы:</w:t>
      </w:r>
    </w:p>
    <w:p w:rsidR="00000000" w:rsidRDefault="00D5682D">
      <w:pPr>
        <w:pStyle w:val="a6"/>
        <w:spacing w:before="0" w:beforeAutospacing="0" w:after="0" w:afterAutospacing="0"/>
        <w:ind w:firstLine="400"/>
        <w:jc w:val="both"/>
      </w:pPr>
      <w:r>
        <w:t>1) П-I - зоны, расположенные в помещениях</w:t>
      </w:r>
      <w:r>
        <w:t>, в которых обращаются горючие жидкости с температурой вспышки выше 61°С;</w:t>
      </w:r>
    </w:p>
    <w:p w:rsidR="00000000" w:rsidRDefault="00D5682D">
      <w:pPr>
        <w:pStyle w:val="a6"/>
        <w:spacing w:before="0" w:beforeAutospacing="0" w:after="0" w:afterAutospacing="0"/>
        <w:ind w:firstLine="400"/>
        <w:jc w:val="both"/>
      </w:pPr>
      <w:r>
        <w:t>2) П-II - зоны, расположенные в помещениях, в которых выделяются горючие пыль или волокна с нижним концентрационным пределом воспламенения более 65 г/м</w:t>
      </w:r>
      <w:r>
        <w:rPr>
          <w:vertAlign w:val="superscript"/>
        </w:rPr>
        <w:t>3</w:t>
      </w:r>
      <w:r>
        <w:t xml:space="preserve"> к объему воздуха;</w:t>
      </w:r>
    </w:p>
    <w:p w:rsidR="00000000" w:rsidRDefault="00D5682D">
      <w:pPr>
        <w:pStyle w:val="a6"/>
        <w:spacing w:before="0" w:beforeAutospacing="0" w:after="0" w:afterAutospacing="0"/>
        <w:ind w:firstLine="400"/>
        <w:jc w:val="both"/>
      </w:pPr>
      <w:r>
        <w:t xml:space="preserve">3) П-IIа - </w:t>
      </w:r>
      <w:r>
        <w:t>зоны, расположенные в помещениях, в которых обращаются твердые горючие вещества;</w:t>
      </w:r>
    </w:p>
    <w:p w:rsidR="00000000" w:rsidRDefault="00D5682D">
      <w:pPr>
        <w:pStyle w:val="a6"/>
        <w:spacing w:before="0" w:beforeAutospacing="0" w:after="0" w:afterAutospacing="0"/>
        <w:ind w:firstLine="400"/>
        <w:jc w:val="both"/>
      </w:pPr>
      <w:r>
        <w:t>4) П-III - расположенные вне помещения зоны, в которых обращаются горючие жидкости с температурой вспышки выше 61°С или твердые горючие вещества.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15.3 Требования пожарной бе</w:t>
      </w:r>
      <w:r>
        <w:rPr>
          <w:b/>
          <w:bCs/>
        </w:rPr>
        <w:t xml:space="preserve">зопасности 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rPr>
          <w:b/>
          <w:bCs/>
        </w:rPr>
        <w:t> </w:t>
      </w:r>
    </w:p>
    <w:p w:rsidR="00000000" w:rsidRDefault="00D5682D">
      <w:pPr>
        <w:ind w:firstLine="400"/>
        <w:jc w:val="both"/>
      </w:pPr>
      <w:r>
        <w:t>Состав и содержание мероприятий по пожарной безопасности должны соответствовать требованиям СН РК 3.02-XX-2011 «Структурированные кабельные сети. Монтаж», ГОСТ Р 53313-2009 и иным нормативным правовым актам.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 </w:t>
      </w:r>
    </w:p>
    <w:p w:rsidR="00000000" w:rsidRDefault="00D5682D">
      <w:pPr>
        <w:ind w:firstLine="400"/>
        <w:jc w:val="both"/>
      </w:pPr>
      <w:r>
        <w:t> </w:t>
      </w:r>
    </w:p>
    <w:p w:rsidR="00000000" w:rsidRDefault="00D5682D">
      <w:pPr>
        <w:jc w:val="center"/>
      </w:pPr>
      <w:r>
        <w:rPr>
          <w:rStyle w:val="s1"/>
        </w:rPr>
        <w:t>16 Требования по обеспечению электромагнитно</w:t>
      </w:r>
      <w:r>
        <w:rPr>
          <w:rStyle w:val="s1"/>
        </w:rPr>
        <w:t>й совместимости</w:t>
      </w:r>
    </w:p>
    <w:p w:rsidR="00000000" w:rsidRDefault="00D5682D">
      <w:pPr>
        <w:jc w:val="center"/>
      </w:pPr>
      <w:r>
        <w:rPr>
          <w:rStyle w:val="s1"/>
        </w:rP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Электромагнитные помехи могут оказать негативное влияние на скорость передачи данных и на работу активного оборудования.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 xml:space="preserve">16.1 К опасным факторам (рискам) электромагнитного воздействия согласно </w:t>
      </w:r>
      <w:hyperlink r:id="rId220" w:anchor="sub_id=100" w:history="1">
        <w:r>
          <w:rPr>
            <w:rStyle w:val="a4"/>
          </w:rPr>
          <w:t>Технического регламента</w:t>
        </w:r>
      </w:hyperlink>
      <w:r>
        <w:t xml:space="preserve"> «Электромагнитная совместимость» от 09.08.2010 г., которых следует избегать относятся: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1) импульсные токи при коммутациях и коротких замыканиях в распределительных устройствах;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2) низкочастотные к</w:t>
      </w:r>
      <w:r>
        <w:t>ондуктивные электромагнитные помехи: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- колебания напряжения электропитания;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- отклонения частоты в системах электроснабжения;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- установившиеся отклонения напряжения электропитания;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- искажения синусоидальности напряжения электропитания;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- несимметрия напря</w:t>
      </w:r>
      <w:r>
        <w:t>жений в трехфазных системах электроснабжения;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- провалы, прерывания и выбросы напряжения электропитания;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- напряжения сигналов, передаваемых в системах электроснабжения;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- постоянные составляющие в сетях электропитания переменного тока;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- наведенные низкоч</w:t>
      </w:r>
      <w:r>
        <w:t>астотные напряжения.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3) низкочастотные излучаемые электромагнитные помехи: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 xml:space="preserve">- электрические поля; 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- магнитные поля.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4) высокочастотные кондуктивные электромагнитные помехи, включая индустриальные радиопомехи: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- напряжения или токи, представляющие собой неп</w:t>
      </w:r>
      <w:r>
        <w:t>рерывные колебания;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- напряжения или токи, представляющие собой переходные процессы (апериодические и колебательные).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5) высокочастотные излучаемые электромагнитные помехи, включая индустриальные радиопомехи: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- электрические поля;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- магнитные поля;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- электромагнитные поля, в том числе вызываемые непрерывными колебаниями и переходными процессами.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6) электростатические разряды.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16.2 Для обеспечения электромагнитной совместимости необходимо использовать металлические трассы для проклад</w:t>
      </w:r>
      <w:r>
        <w:t xml:space="preserve">ки силовых линий. 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 xml:space="preserve">16.3 Проводники локальных сетей, питающих телекоммуникационные системы и фидер, обслуживающий здание должны быть полностью скрыты в металлических кондуитах, проходящих в капитальных стенах. 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16.4 Металлические кондуиты должны быть исполь</w:t>
      </w:r>
      <w:r>
        <w:t xml:space="preserve">зованы при прохождении вблизи от силовых линий. 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 xml:space="preserve">16.5 Сигнальные проводники не должны располагаться в одном кондуите с силовыми проводниками. 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16.6 Запрещается использовать изолированные цепи заземления, за исключением случаев, когда это является требовани</w:t>
      </w:r>
      <w:r>
        <w:t xml:space="preserve">ем производителя оборудования. 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 xml:space="preserve">16.7 Устройства для защиты от внешних источников пиковых помех следует располагать как можно ближе к этим источникам. 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16.8 Флуоресцентные лампы рекомендуется помещать в экранирующую сетку, а между лампой и силовым щитком пр</w:t>
      </w:r>
      <w:r>
        <w:t xml:space="preserve">окладывать экранированный кабель и устанавливать фильтр. 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16.9 Выдерживание приемлемых расстояний от силовых трансформаторов позволяет избежать влияния мощных электромагнитных полей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16.10 Напряженность электрического поля можно уменьшить, если увеличить ра</w:t>
      </w:r>
      <w:r>
        <w:t>сстояние от источника излучения или установить защиту в виде экрана или экранирующей сетки.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16.11 Правило «35 метров». Допускается совместная прокладка силовых и информационных проводов в случае, если длина совместной прокладки внутри одного помещения не п</w:t>
      </w:r>
      <w:r>
        <w:t>ревышает 35 метров. В случае если длина трассы внутри помещения превышает 35 метров, то в таком случае совместная прокладка допускается только на дистанции в 15 метров, далее силовые и информационные кабели должны быть разведены. Условия применения правила</w:t>
      </w:r>
      <w:r>
        <w:t xml:space="preserve"> «35 метров»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- подключенная нагрузка на кабели электропитания не превышает 2 kVA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- кабели электропитания и информационные кабели должны быть зафиксированы, для предотвращения перемешивания кабелей.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- между кабелями электропитания и информационными кабелями</w:t>
      </w:r>
      <w:r>
        <w:t xml:space="preserve"> должна быть перегородка из материала, не распространяющего горение (Требования пожарной безопасности).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both"/>
      </w:pPr>
      <w:r>
        <w:t>- такая совместная прокладка допускается только в пределах одной комнаты, одного помещения.</w:t>
      </w:r>
    </w:p>
    <w:p w:rsidR="00000000" w:rsidRDefault="00D5682D">
      <w:pPr>
        <w:jc w:val="center"/>
      </w:pPr>
      <w:r>
        <w:rPr>
          <w:rStyle w:val="s1"/>
        </w:rPr>
        <w:t> </w:t>
      </w:r>
    </w:p>
    <w:p w:rsidR="00000000" w:rsidRDefault="00D5682D">
      <w:pPr>
        <w:jc w:val="center"/>
      </w:pPr>
      <w:r>
        <w:rPr>
          <w:rStyle w:val="s1"/>
        </w:rPr>
        <w:t> </w:t>
      </w:r>
    </w:p>
    <w:p w:rsidR="00000000" w:rsidRDefault="00D5682D">
      <w:pPr>
        <w:jc w:val="center"/>
      </w:pPr>
      <w:r>
        <w:rPr>
          <w:rStyle w:val="s1"/>
        </w:rPr>
        <w:t>17 Требования по технике безопасности и санитарные прави</w:t>
      </w:r>
      <w:r>
        <w:rPr>
          <w:rStyle w:val="s1"/>
        </w:rPr>
        <w:t>ла</w:t>
      </w:r>
    </w:p>
    <w:p w:rsidR="00000000" w:rsidRDefault="00D5682D">
      <w:pPr>
        <w:jc w:val="center"/>
      </w:pPr>
      <w:r>
        <w:rPr>
          <w:rStyle w:val="s1"/>
        </w:rPr>
        <w:t> </w:t>
      </w:r>
    </w:p>
    <w:p w:rsidR="00000000" w:rsidRDefault="00D5682D">
      <w:pPr>
        <w:ind w:firstLine="400"/>
        <w:jc w:val="both"/>
      </w:pPr>
      <w:r>
        <w:t>Состав и содержание мероприятий по технике безопасности и санитарным правилам должны соответствовать требованиям СНиП РК 3.02-XX-2011 «Структурированные кабельные сети. Монтаж», СанПин 2.2.2/2.4.1340-03 «Гигиенические требования к ПЭВМ и организации р</w:t>
      </w:r>
      <w:r>
        <w:t>абот» и иным нормативным правовым актам.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right"/>
      </w:pPr>
      <w:r>
        <w:rPr>
          <w:b/>
          <w:bCs/>
        </w:rPr>
        <w:t xml:space="preserve">Приложение А 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right"/>
      </w:pPr>
      <w:r>
        <w:rPr>
          <w:b/>
          <w:bCs/>
        </w:rPr>
        <w:t>(справочное)</w:t>
      </w:r>
    </w:p>
    <w:p w:rsidR="00000000" w:rsidRDefault="00D5682D">
      <w:pPr>
        <w:pStyle w:val="a3"/>
        <w:spacing w:before="0" w:beforeAutospacing="0" w:after="0" w:afterAutospacing="0"/>
        <w:jc w:val="center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jc w:val="center"/>
      </w:pPr>
      <w:r>
        <w:t> </w:t>
      </w:r>
    </w:p>
    <w:p w:rsidR="00000000" w:rsidRDefault="00D5682D">
      <w:pPr>
        <w:jc w:val="center"/>
      </w:pPr>
      <w:r>
        <w:rPr>
          <w:rStyle w:val="s1"/>
        </w:rPr>
        <w:t>Таблица А.1 - Наименование и единицы величин</w:t>
      </w:r>
    </w:p>
    <w:p w:rsidR="00000000" w:rsidRDefault="00D5682D">
      <w:pPr>
        <w:jc w:val="center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5"/>
        <w:gridCol w:w="1294"/>
        <w:gridCol w:w="1822"/>
        <w:gridCol w:w="1623"/>
        <w:gridCol w:w="1900"/>
        <w:gridCol w:w="1722"/>
      </w:tblGrid>
      <w:tr w:rsidR="00000000">
        <w:tc>
          <w:tcPr>
            <w:tcW w:w="8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jc w:val="center"/>
            </w:pPr>
            <w:r>
              <w:rPr>
                <w:b/>
                <w:bCs/>
              </w:rPr>
              <w:t>Физическая</w:t>
            </w:r>
          </w:p>
          <w:p w:rsidR="00000000" w:rsidRDefault="00D5682D">
            <w:pPr>
              <w:jc w:val="center"/>
            </w:pPr>
            <w:r>
              <w:rPr>
                <w:b/>
                <w:bCs/>
              </w:rPr>
              <w:t>величина или размерность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jc w:val="center"/>
            </w:pPr>
            <w:r>
              <w:rPr>
                <w:b/>
                <w:bCs/>
              </w:rPr>
              <w:t>Знак в</w:t>
            </w:r>
          </w:p>
          <w:p w:rsidR="00000000" w:rsidRDefault="00D5682D">
            <w:pPr>
              <w:jc w:val="center"/>
            </w:pPr>
            <w:r>
              <w:rPr>
                <w:b/>
                <w:bCs/>
              </w:rPr>
              <w:t>формулах</w:t>
            </w:r>
          </w:p>
        </w:tc>
        <w:tc>
          <w:tcPr>
            <w:tcW w:w="8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jc w:val="center"/>
            </w:pPr>
            <w:r>
              <w:rPr>
                <w:b/>
                <w:bCs/>
              </w:rPr>
              <w:t>Наименование</w:t>
            </w:r>
          </w:p>
          <w:p w:rsidR="00000000" w:rsidRDefault="00D5682D">
            <w:pPr>
              <w:jc w:val="center"/>
            </w:pPr>
            <w:r>
              <w:rPr>
                <w:b/>
                <w:bCs/>
              </w:rPr>
              <w:t>величины</w:t>
            </w:r>
          </w:p>
        </w:tc>
        <w:tc>
          <w:tcPr>
            <w:tcW w:w="7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jc w:val="center"/>
            </w:pPr>
            <w:r>
              <w:rPr>
                <w:b/>
                <w:bCs/>
              </w:rPr>
              <w:t>Обозначение русское</w:t>
            </w:r>
          </w:p>
        </w:tc>
        <w:tc>
          <w:tcPr>
            <w:tcW w:w="93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jc w:val="center"/>
            </w:pPr>
            <w:r>
              <w:rPr>
                <w:b/>
                <w:bCs/>
              </w:rPr>
              <w:t>Обозначение международное</w:t>
            </w:r>
          </w:p>
        </w:tc>
        <w:tc>
          <w:tcPr>
            <w:tcW w:w="8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jc w:val="center"/>
            </w:pPr>
            <w:r>
              <w:rPr>
                <w:b/>
                <w:bCs/>
              </w:rPr>
              <w:t>Соотношения величин</w:t>
            </w:r>
          </w:p>
          <w:p w:rsidR="00000000" w:rsidRDefault="00D5682D">
            <w:pPr>
              <w:jc w:val="center"/>
            </w:pPr>
            <w:r>
              <w:rPr>
                <w:b/>
                <w:bCs/>
              </w:rPr>
              <w:t>(размерность единицы измерения)</w:t>
            </w:r>
          </w:p>
        </w:tc>
      </w:tr>
      <w:tr w:rsidR="00000000">
        <w:tc>
          <w:tcPr>
            <w:tcW w:w="8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Время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t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секунда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сек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s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3600 сек = 1 час</w:t>
            </w:r>
          </w:p>
        </w:tc>
      </w:tr>
      <w:tr w:rsidR="00000000">
        <w:tc>
          <w:tcPr>
            <w:tcW w:w="8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Высота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-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юнит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-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U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1U = 0,04445 метра</w:t>
            </w:r>
          </w:p>
        </w:tc>
      </w:tr>
      <w:tr w:rsidR="00000000">
        <w:tc>
          <w:tcPr>
            <w:tcW w:w="8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Давление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P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паскаль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Па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Pa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1 Па = 0,102 мм.вод.ст = 0,0075 мм. рт.ст = 0,00001 бар ( Н/м2)</w:t>
            </w:r>
          </w:p>
        </w:tc>
      </w:tr>
      <w:tr w:rsidR="00000000">
        <w:tc>
          <w:tcPr>
            <w:tcW w:w="8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Длина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l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дюйм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‖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in96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1 дюйм = 0,0254 метра</w:t>
            </w:r>
          </w:p>
        </w:tc>
      </w:tr>
      <w:tr w:rsidR="00000000">
        <w:tc>
          <w:tcPr>
            <w:tcW w:w="8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Длина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l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метр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м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M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1000 м = 1 км</w:t>
            </w:r>
          </w:p>
        </w:tc>
      </w:tr>
      <w:tr w:rsidR="00000000">
        <w:tc>
          <w:tcPr>
            <w:tcW w:w="8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Длина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l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фут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ft97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1 фут = 0,3048 м</w:t>
            </w:r>
          </w:p>
        </w:tc>
      </w:tr>
      <w:tr w:rsidR="00000000">
        <w:tc>
          <w:tcPr>
            <w:tcW w:w="8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Мощность активная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P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ватт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Вт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W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1 кВт = 1000 Вт</w:t>
            </w:r>
          </w:p>
        </w:tc>
      </w:tr>
      <w:tr w:rsidR="00000000">
        <w:tc>
          <w:tcPr>
            <w:tcW w:w="8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Мощность полная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S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вольт-ампер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ВА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VA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1 кВА = 1000 ВА</w:t>
            </w:r>
          </w:p>
        </w:tc>
      </w:tr>
      <w:tr w:rsidR="00000000">
        <w:tc>
          <w:tcPr>
            <w:tcW w:w="8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Напряженность электрического поля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E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вольт на метр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В/м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V/m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 </w:t>
            </w:r>
          </w:p>
        </w:tc>
      </w:tr>
      <w:tr w:rsidR="00000000">
        <w:tc>
          <w:tcPr>
            <w:tcW w:w="8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Напряжение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U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вольт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В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V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 </w:t>
            </w:r>
          </w:p>
        </w:tc>
      </w:tr>
      <w:tr w:rsidR="00000000">
        <w:tc>
          <w:tcPr>
            <w:tcW w:w="8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Освещенность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Люкс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лк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lk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1 люкс = световому потоку в 1 люмен, падающему на освещаемую поверхность на 1 кв. метр</w:t>
            </w:r>
          </w:p>
        </w:tc>
      </w:tr>
      <w:tr w:rsidR="00000000">
        <w:tc>
          <w:tcPr>
            <w:tcW w:w="8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Отношение величин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децибелл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дБ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dB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000000">
        <w:tc>
          <w:tcPr>
            <w:tcW w:w="8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Отношение величин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децибел на милливат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дБм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dBm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Отношение мощности относительно 1мВт</w:t>
            </w:r>
          </w:p>
        </w:tc>
      </w:tr>
      <w:tr w:rsidR="00000000">
        <w:tc>
          <w:tcPr>
            <w:tcW w:w="8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Потенциал электрический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V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вольт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В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V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 </w:t>
            </w:r>
          </w:p>
        </w:tc>
      </w:tr>
      <w:tr w:rsidR="00000000">
        <w:tc>
          <w:tcPr>
            <w:tcW w:w="8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Сила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F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ньютон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н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N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(1кг *1метр)</w:t>
            </w:r>
          </w:p>
        </w:tc>
      </w:tr>
      <w:tr w:rsidR="00000000">
        <w:tc>
          <w:tcPr>
            <w:tcW w:w="8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Сила электрического тока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I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ампер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А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A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 </w:t>
            </w:r>
          </w:p>
        </w:tc>
      </w:tr>
      <w:tr w:rsidR="00000000">
        <w:tc>
          <w:tcPr>
            <w:tcW w:w="8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Скорость передачи данных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бит в секунду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бит/сек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b/s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 </w:t>
            </w:r>
          </w:p>
        </w:tc>
      </w:tr>
      <w:tr w:rsidR="00000000">
        <w:tc>
          <w:tcPr>
            <w:tcW w:w="8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Сопротивление волновое (полное)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Z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ом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Ом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W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 </w:t>
            </w:r>
          </w:p>
        </w:tc>
      </w:tr>
      <w:tr w:rsidR="00000000">
        <w:tc>
          <w:tcPr>
            <w:tcW w:w="8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Сопротивление электрическое (активное)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R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ом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Ом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W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 </w:t>
            </w:r>
          </w:p>
        </w:tc>
      </w:tr>
      <w:tr w:rsidR="00000000">
        <w:tc>
          <w:tcPr>
            <w:tcW w:w="8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Температура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T, t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градус по шкале Цельсия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°C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-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 </w:t>
            </w:r>
          </w:p>
        </w:tc>
      </w:tr>
      <w:tr w:rsidR="00000000">
        <w:tc>
          <w:tcPr>
            <w:tcW w:w="8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Частота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герц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Гц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Hz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 </w:t>
            </w:r>
          </w:p>
        </w:tc>
      </w:tr>
    </w:tbl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p w:rsidR="00000000" w:rsidRDefault="00D5682D">
      <w:pPr>
        <w:jc w:val="center"/>
      </w:pPr>
      <w:r>
        <w:rPr>
          <w:rStyle w:val="s1"/>
        </w:rPr>
        <w:t> </w:t>
      </w:r>
    </w:p>
    <w:p w:rsidR="00000000" w:rsidRDefault="00D5682D">
      <w:pPr>
        <w:jc w:val="center"/>
      </w:pPr>
      <w:r>
        <w:rPr>
          <w:rStyle w:val="s1"/>
        </w:rPr>
        <w:t>Таблица А.2 - Кратные и дольные единицы</w:t>
      </w:r>
    </w:p>
    <w:p w:rsidR="00000000" w:rsidRDefault="00D5682D">
      <w:pPr>
        <w:jc w:val="center"/>
      </w:pPr>
      <w:r>
        <w:rPr>
          <w:rStyle w:val="s1"/>
        </w:rPr>
        <w:t> </w:t>
      </w:r>
    </w:p>
    <w:p w:rsidR="00000000" w:rsidRDefault="00D5682D">
      <w:pPr>
        <w:jc w:val="center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3"/>
        <w:gridCol w:w="2552"/>
        <w:gridCol w:w="2554"/>
        <w:gridCol w:w="1676"/>
      </w:tblGrid>
      <w:tr w:rsidR="00000000">
        <w:tc>
          <w:tcPr>
            <w:tcW w:w="13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136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rPr>
                <w:b/>
                <w:bCs/>
              </w:rPr>
              <w:t>Обозначение русское</w:t>
            </w:r>
          </w:p>
        </w:tc>
        <w:tc>
          <w:tcPr>
            <w:tcW w:w="136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rPr>
                <w:b/>
                <w:bCs/>
              </w:rPr>
              <w:t>Обозначение греческими или латинскими буквами</w:t>
            </w:r>
          </w:p>
        </w:tc>
        <w:tc>
          <w:tcPr>
            <w:tcW w:w="89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rPr>
                <w:b/>
                <w:bCs/>
              </w:rPr>
              <w:t>Отношение к главной единице</w:t>
            </w:r>
          </w:p>
        </w:tc>
      </w:tr>
      <w:tr w:rsidR="00000000">
        <w:tc>
          <w:tcPr>
            <w:tcW w:w="13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</w:pPr>
            <w:r>
              <w:t>Тера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Т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T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10</w:t>
            </w:r>
            <w:r>
              <w:rPr>
                <w:vertAlign w:val="superscript"/>
              </w:rPr>
              <w:t>12</w:t>
            </w:r>
          </w:p>
        </w:tc>
      </w:tr>
      <w:tr w:rsidR="00000000">
        <w:tc>
          <w:tcPr>
            <w:tcW w:w="13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</w:pPr>
            <w:r>
              <w:t>Гига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Г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G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10</w:t>
            </w:r>
            <w:r>
              <w:rPr>
                <w:vertAlign w:val="superscript"/>
              </w:rPr>
              <w:t>9</w:t>
            </w:r>
          </w:p>
        </w:tc>
      </w:tr>
      <w:tr w:rsidR="00000000">
        <w:tc>
          <w:tcPr>
            <w:tcW w:w="13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</w:pPr>
            <w:r>
              <w:t>Мега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М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M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10</w:t>
            </w:r>
            <w:r>
              <w:rPr>
                <w:vertAlign w:val="superscript"/>
              </w:rPr>
              <w:t>6</w:t>
            </w:r>
          </w:p>
        </w:tc>
      </w:tr>
      <w:tr w:rsidR="00000000">
        <w:tc>
          <w:tcPr>
            <w:tcW w:w="13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</w:pPr>
            <w:r>
              <w:t>Кило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к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k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10</w:t>
            </w:r>
            <w:r>
              <w:rPr>
                <w:vertAlign w:val="superscript"/>
              </w:rPr>
              <w:t>3</w:t>
            </w:r>
          </w:p>
        </w:tc>
      </w:tr>
      <w:tr w:rsidR="00000000">
        <w:tc>
          <w:tcPr>
            <w:tcW w:w="13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</w:pPr>
            <w:r>
              <w:t>Деци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д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d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10</w:t>
            </w:r>
            <w:r>
              <w:rPr>
                <w:vertAlign w:val="superscript"/>
              </w:rPr>
              <w:t>-1</w:t>
            </w:r>
          </w:p>
        </w:tc>
      </w:tr>
      <w:tr w:rsidR="00000000">
        <w:tc>
          <w:tcPr>
            <w:tcW w:w="13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</w:pPr>
            <w:r>
              <w:t>Санти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с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c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10</w:t>
            </w:r>
            <w:r>
              <w:rPr>
                <w:vertAlign w:val="superscript"/>
              </w:rPr>
              <w:t>-2</w:t>
            </w:r>
          </w:p>
        </w:tc>
      </w:tr>
      <w:tr w:rsidR="00000000">
        <w:tc>
          <w:tcPr>
            <w:tcW w:w="13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</w:pPr>
            <w:r>
              <w:t>Милли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м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m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10</w:t>
            </w:r>
            <w:r>
              <w:rPr>
                <w:vertAlign w:val="superscript"/>
              </w:rPr>
              <w:t>-3</w:t>
            </w:r>
          </w:p>
        </w:tc>
      </w:tr>
      <w:tr w:rsidR="00000000">
        <w:tc>
          <w:tcPr>
            <w:tcW w:w="13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</w:pPr>
            <w:r>
              <w:t>Микро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мк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m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10</w:t>
            </w:r>
            <w:r>
              <w:rPr>
                <w:vertAlign w:val="superscript"/>
              </w:rPr>
              <w:t>-6</w:t>
            </w:r>
          </w:p>
        </w:tc>
      </w:tr>
      <w:tr w:rsidR="00000000">
        <w:tc>
          <w:tcPr>
            <w:tcW w:w="13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</w:pPr>
            <w:r>
              <w:t>Нано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н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n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10</w:t>
            </w:r>
            <w:r>
              <w:rPr>
                <w:vertAlign w:val="superscript"/>
              </w:rPr>
              <w:t>-9</w:t>
            </w:r>
          </w:p>
        </w:tc>
      </w:tr>
      <w:tr w:rsidR="00000000">
        <w:tc>
          <w:tcPr>
            <w:tcW w:w="136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</w:pPr>
            <w:r>
              <w:t>Пико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п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p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ind w:firstLine="400"/>
              <w:jc w:val="center"/>
            </w:pPr>
            <w:r>
              <w:t>10</w:t>
            </w:r>
            <w:r>
              <w:rPr>
                <w:vertAlign w:val="superscript"/>
              </w:rPr>
              <w:t>-12</w:t>
            </w:r>
          </w:p>
        </w:tc>
      </w:tr>
    </w:tbl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right"/>
      </w:pPr>
      <w:r>
        <w:rPr>
          <w:b/>
          <w:bCs/>
        </w:rPr>
        <w:t xml:space="preserve">Приложение Б </w:t>
      </w:r>
    </w:p>
    <w:p w:rsidR="00000000" w:rsidRDefault="00D5682D">
      <w:pPr>
        <w:pStyle w:val="a3"/>
        <w:spacing w:before="0" w:beforeAutospacing="0" w:after="0" w:afterAutospacing="0"/>
        <w:ind w:firstLine="400"/>
        <w:jc w:val="right"/>
      </w:pPr>
      <w:r>
        <w:rPr>
          <w:b/>
          <w:bCs/>
        </w:rPr>
        <w:t>(информационное)</w:t>
      </w:r>
    </w:p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p w:rsidR="00000000" w:rsidRDefault="00D5682D">
      <w:pPr>
        <w:ind w:firstLine="400"/>
        <w:jc w:val="center"/>
      </w:pPr>
      <w:r>
        <w:rPr>
          <w:noProof/>
        </w:rPr>
        <w:drawing>
          <wp:inline distT="0" distB="0" distL="0" distR="0">
            <wp:extent cx="6115050" cy="3533775"/>
            <wp:effectExtent l="0" t="0" r="0" b="952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21" r:link="rId2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5682D">
      <w:pPr>
        <w:jc w:val="center"/>
      </w:pPr>
      <w:r>
        <w:rPr>
          <w:rStyle w:val="s0"/>
          <w:b/>
          <w:bCs/>
        </w:rPr>
        <w:t>Классификация кабелей, использующихся в СКС</w:t>
      </w:r>
    </w:p>
    <w:p w:rsidR="00000000" w:rsidRDefault="00D5682D">
      <w:pPr>
        <w:jc w:val="center"/>
      </w:pPr>
      <w:r>
        <w:rPr>
          <w:rStyle w:val="s0"/>
          <w:b/>
          <w:bCs/>
        </w:rPr>
        <w:t> </w:t>
      </w:r>
    </w:p>
    <w:p w:rsidR="00000000" w:rsidRDefault="00D5682D">
      <w:pPr>
        <w:jc w:val="center"/>
      </w:pPr>
      <w:r>
        <w:rPr>
          <w:rStyle w:val="s1"/>
        </w:rPr>
        <w:t> </w:t>
      </w:r>
    </w:p>
    <w:p w:rsidR="00000000" w:rsidRDefault="00D5682D">
      <w:pPr>
        <w:jc w:val="center"/>
      </w:pPr>
      <w:r>
        <w:rPr>
          <w:rStyle w:val="s1"/>
        </w:rPr>
        <w:t>Таблица Б.1 - Класс кабельной линии в зависимости от наименьшей категории пассивного элемента</w:t>
      </w:r>
    </w:p>
    <w:p w:rsidR="00000000" w:rsidRDefault="00D5682D">
      <w:pPr>
        <w:jc w:val="center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6"/>
        <w:gridCol w:w="5369"/>
      </w:tblGrid>
      <w:tr w:rsidR="00000000">
        <w:tc>
          <w:tcPr>
            <w:tcW w:w="14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Класс кабельной линии</w:t>
            </w:r>
          </w:p>
        </w:tc>
        <w:tc>
          <w:tcPr>
            <w:tcW w:w="19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Наименьшая категория пассивного элемента</w:t>
            </w:r>
          </w:p>
        </w:tc>
      </w:tr>
      <w:tr w:rsidR="00000000">
        <w:tc>
          <w:tcPr>
            <w:tcW w:w="14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класс «A»</w:t>
            </w:r>
          </w:p>
        </w:tc>
        <w:tc>
          <w:tcPr>
            <w:tcW w:w="19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не определена</w:t>
            </w:r>
          </w:p>
        </w:tc>
      </w:tr>
      <w:tr w:rsidR="00000000">
        <w:tc>
          <w:tcPr>
            <w:tcW w:w="14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класс «B»</w:t>
            </w:r>
          </w:p>
        </w:tc>
        <w:tc>
          <w:tcPr>
            <w:tcW w:w="19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не определена</w:t>
            </w:r>
          </w:p>
        </w:tc>
      </w:tr>
      <w:tr w:rsidR="00000000">
        <w:tc>
          <w:tcPr>
            <w:tcW w:w="14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класс «C»</w:t>
            </w:r>
          </w:p>
        </w:tc>
        <w:tc>
          <w:tcPr>
            <w:tcW w:w="19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категория 3</w:t>
            </w:r>
          </w:p>
        </w:tc>
      </w:tr>
      <w:tr w:rsidR="00000000">
        <w:tc>
          <w:tcPr>
            <w:tcW w:w="14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класс «D»</w:t>
            </w:r>
          </w:p>
        </w:tc>
        <w:tc>
          <w:tcPr>
            <w:tcW w:w="19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категория 5e</w:t>
            </w:r>
          </w:p>
        </w:tc>
      </w:tr>
      <w:tr w:rsidR="00000000">
        <w:tc>
          <w:tcPr>
            <w:tcW w:w="14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класс «E»</w:t>
            </w:r>
          </w:p>
        </w:tc>
        <w:tc>
          <w:tcPr>
            <w:tcW w:w="19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категория 6</w:t>
            </w:r>
          </w:p>
        </w:tc>
      </w:tr>
      <w:tr w:rsidR="00000000">
        <w:tc>
          <w:tcPr>
            <w:tcW w:w="14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класс «E</w:t>
            </w:r>
            <w:r>
              <w:rPr>
                <w:vertAlign w:val="subscript"/>
              </w:rPr>
              <w:t>A</w:t>
            </w:r>
            <w:r>
              <w:t>»</w:t>
            </w:r>
          </w:p>
        </w:tc>
        <w:tc>
          <w:tcPr>
            <w:tcW w:w="19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категория 6</w:t>
            </w:r>
            <w:r>
              <w:rPr>
                <w:vertAlign w:val="subscript"/>
              </w:rPr>
              <w:t>A</w:t>
            </w:r>
          </w:p>
        </w:tc>
      </w:tr>
      <w:tr w:rsidR="00000000">
        <w:tc>
          <w:tcPr>
            <w:tcW w:w="14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класс «F»</w:t>
            </w:r>
          </w:p>
        </w:tc>
        <w:tc>
          <w:tcPr>
            <w:tcW w:w="19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категория 7</w:t>
            </w:r>
          </w:p>
        </w:tc>
      </w:tr>
      <w:tr w:rsidR="00000000">
        <w:tc>
          <w:tcPr>
            <w:tcW w:w="14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класс «F</w:t>
            </w:r>
            <w:r>
              <w:rPr>
                <w:vertAlign w:val="subscript"/>
              </w:rPr>
              <w:t>A</w:t>
            </w:r>
            <w:r>
              <w:t>»</w:t>
            </w:r>
          </w:p>
        </w:tc>
        <w:tc>
          <w:tcPr>
            <w:tcW w:w="19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категория 7</w:t>
            </w:r>
            <w:r>
              <w:rPr>
                <w:vertAlign w:val="subscript"/>
              </w:rPr>
              <w:t>A</w:t>
            </w:r>
          </w:p>
        </w:tc>
      </w:tr>
    </w:tbl>
    <w:p w:rsidR="00000000" w:rsidRDefault="00D5682D">
      <w:pPr>
        <w:jc w:val="center"/>
      </w:pPr>
      <w:r>
        <w:rPr>
          <w:rStyle w:val="s1"/>
        </w:rPr>
        <w:t> </w:t>
      </w:r>
    </w:p>
    <w:p w:rsidR="00000000" w:rsidRDefault="00D5682D">
      <w:pPr>
        <w:jc w:val="center"/>
      </w:pPr>
      <w:r>
        <w:rPr>
          <w:rStyle w:val="s1"/>
        </w:rPr>
        <w:t>Таблица Б.2 - Приложение для витой пары, категория пассивных  элементов и класс кабельных линий</w:t>
      </w:r>
    </w:p>
    <w:p w:rsidR="00000000" w:rsidRDefault="00D5682D">
      <w:pPr>
        <w:jc w:val="center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6"/>
        <w:gridCol w:w="2091"/>
        <w:gridCol w:w="5058"/>
      </w:tblGrid>
      <w:tr w:rsidR="00000000">
        <w:tc>
          <w:tcPr>
            <w:tcW w:w="8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jc w:val="center"/>
            </w:pPr>
            <w:r>
              <w:rPr>
                <w:b/>
                <w:bCs/>
              </w:rPr>
              <w:t>Категория кабельной линии</w:t>
            </w:r>
          </w:p>
        </w:tc>
        <w:tc>
          <w:tcPr>
            <w:tcW w:w="7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jc w:val="center"/>
            </w:pPr>
            <w:r>
              <w:rPr>
                <w:b/>
                <w:bCs/>
              </w:rPr>
              <w:t>Класс кабельной линии</w:t>
            </w:r>
          </w:p>
        </w:tc>
        <w:tc>
          <w:tcPr>
            <w:tcW w:w="18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jc w:val="center"/>
            </w:pPr>
            <w:r>
              <w:rPr>
                <w:b/>
                <w:bCs/>
              </w:rPr>
              <w:t>Название приложения</w:t>
            </w:r>
          </w:p>
        </w:tc>
      </w:tr>
      <w:tr w:rsidR="00000000">
        <w:tc>
          <w:tcPr>
            <w:tcW w:w="8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jc w:val="center"/>
            </w:pPr>
            <w:r>
              <w:t> Категория 3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jc w:val="center"/>
            </w:pPr>
            <w:r>
              <w:t> Класс С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r>
              <w:t> Телефония, АТС, Ethernet 10BaseT, 10Мбит/сек</w:t>
            </w:r>
          </w:p>
        </w:tc>
      </w:tr>
      <w:tr w:rsidR="00000000">
        <w:tc>
          <w:tcPr>
            <w:tcW w:w="8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jc w:val="center"/>
            </w:pPr>
            <w:r>
              <w:t> Категория 5e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jc w:val="center"/>
            </w:pPr>
            <w:r>
              <w:t> Класс D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r>
              <w:t> </w:t>
            </w:r>
            <w:r>
              <w:t>Телефония, АТС,Ethernet 10BaseT, 10Мбит/сек, KVM переключатели, Fast Ethernet, 100BaseT, 100Мбит/сек, 1GbE, Gigabit Ethernet, 1000BaseT, Гигабит Ethernet, 1 Гигабит/сек</w:t>
            </w:r>
          </w:p>
        </w:tc>
      </w:tr>
      <w:tr w:rsidR="00000000">
        <w:tc>
          <w:tcPr>
            <w:tcW w:w="8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jc w:val="center"/>
            </w:pPr>
            <w:r>
              <w:t> Категория 6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jc w:val="center"/>
            </w:pPr>
            <w:r>
              <w:t> Класс E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r>
              <w:t> Телефония, АТС,Ethernet 10BaseT, 10Мбит/сек, KVM переключатели,</w:t>
            </w:r>
            <w:r>
              <w:t xml:space="preserve"> Fast Ethernet, 100BaseT, 100Мбит/сек, 1GbE, Gigabit Ethernet, 1000BaseT, Гигабит Ethernet, 1 Гигабит/сек, (10GbE, 10 Gigabit Ethernet, 10GBASE-T, 10 Гигабит/сек) </w:t>
            </w:r>
            <w:r>
              <w:rPr>
                <w:vertAlign w:val="superscript"/>
              </w:rPr>
              <w:t>11</w:t>
            </w:r>
          </w:p>
        </w:tc>
      </w:tr>
      <w:tr w:rsidR="00000000">
        <w:tc>
          <w:tcPr>
            <w:tcW w:w="8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jc w:val="center"/>
            </w:pPr>
            <w:r>
              <w:t> Категория 6</w:t>
            </w:r>
            <w:r>
              <w:rPr>
                <w:vertAlign w:val="subscript"/>
              </w:rPr>
              <w:t>A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jc w:val="center"/>
            </w:pPr>
            <w:r>
              <w:t> Класс E</w:t>
            </w:r>
            <w:r>
              <w:rPr>
                <w:vertAlign w:val="subscript"/>
              </w:rPr>
              <w:t>A</w:t>
            </w:r>
          </w:p>
        </w:tc>
        <w:tc>
          <w:tcPr>
            <w:tcW w:w="1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r>
              <w:t xml:space="preserve"> Телефония, АТС,Ethernet 10BaseT, 10Мбит/сек, KVM переключатели, </w:t>
            </w:r>
            <w:r>
              <w:t>Fast Ethernet, 100BaseT, 100Мбит/сек, 1GbE, Gigabit Ethernet, 1000BaseT, Гигабит Ethernet, 1 Гигабит/сек 10GbE, 10 Gigabit Ethernet, 10GBASE-T, 10 Гигабит/сек</w:t>
            </w:r>
          </w:p>
        </w:tc>
      </w:tr>
    </w:tbl>
    <w:p w:rsidR="00000000" w:rsidRDefault="00D5682D">
      <w:pPr>
        <w:jc w:val="center"/>
      </w:pPr>
      <w:r>
        <w:rPr>
          <w:rStyle w:val="s1"/>
        </w:rPr>
        <w:t> </w:t>
      </w:r>
    </w:p>
    <w:p w:rsidR="00000000" w:rsidRDefault="00D5682D">
      <w:pPr>
        <w:jc w:val="center"/>
      </w:pPr>
      <w:r>
        <w:rPr>
          <w:rStyle w:val="s1"/>
        </w:rPr>
        <w:t> </w:t>
      </w:r>
    </w:p>
    <w:p w:rsidR="00000000" w:rsidRDefault="00D5682D">
      <w:pPr>
        <w:jc w:val="center"/>
      </w:pPr>
      <w:r>
        <w:rPr>
          <w:rStyle w:val="s1"/>
        </w:rPr>
        <w:t>Таблица Б.3 - Рекомендуемые типы магистральных кабелей в зависимости от длины канала</w:t>
      </w:r>
    </w:p>
    <w:p w:rsidR="00000000" w:rsidRDefault="00D5682D">
      <w:pPr>
        <w:ind w:firstLine="40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1"/>
        <w:gridCol w:w="4100"/>
        <w:gridCol w:w="3764"/>
      </w:tblGrid>
      <w:tr w:rsidR="00000000">
        <w:tc>
          <w:tcPr>
            <w:tcW w:w="7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jc w:val="center"/>
            </w:pPr>
            <w:r>
              <w:rPr>
                <w:b/>
                <w:bCs/>
              </w:rPr>
              <w:t>Длина</w:t>
            </w:r>
            <w:r>
              <w:rPr>
                <w:b/>
                <w:bCs/>
              </w:rPr>
              <w:t xml:space="preserve"> канала</w:t>
            </w:r>
          </w:p>
        </w:tc>
        <w:tc>
          <w:tcPr>
            <w:tcW w:w="21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jc w:val="center"/>
            </w:pPr>
            <w:r>
              <w:rPr>
                <w:b/>
                <w:bCs/>
              </w:rPr>
              <w:t>Рекомендуемые типы кабелей</w:t>
            </w:r>
          </w:p>
        </w:tc>
        <w:tc>
          <w:tcPr>
            <w:tcW w:w="20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jc w:val="center"/>
            </w:pPr>
            <w:r>
              <w:rPr>
                <w:b/>
                <w:bCs/>
              </w:rPr>
              <w:t>Примечание</w:t>
            </w:r>
          </w:p>
        </w:tc>
      </w:tr>
      <w:tr w:rsidR="00000000">
        <w:tc>
          <w:tcPr>
            <w:tcW w:w="7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r>
              <w:t> </w:t>
            </w:r>
          </w:p>
          <w:p w:rsidR="00000000" w:rsidRDefault="00D5682D">
            <w:r>
              <w:t>меньше 100 метров</w:t>
            </w:r>
          </w:p>
        </w:tc>
        <w:tc>
          <w:tcPr>
            <w:tcW w:w="2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r>
              <w:t> </w:t>
            </w:r>
          </w:p>
          <w:p w:rsidR="00000000" w:rsidRDefault="00D5682D">
            <w:r>
              <w:t>4-ех парный медный кабель категории 5e</w:t>
            </w:r>
          </w:p>
          <w:p w:rsidR="00000000" w:rsidRDefault="00D5682D">
            <w:r>
              <w:t> </w:t>
            </w:r>
          </w:p>
          <w:p w:rsidR="00000000" w:rsidRDefault="00D5682D">
            <w:r>
              <w:t>Волоконно-оптический кабель с многомодовыми волокнами 50/125 категория OM3</w:t>
            </w:r>
          </w:p>
        </w:tc>
        <w:tc>
          <w:tcPr>
            <w:tcW w:w="2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r>
              <w:t> </w:t>
            </w:r>
          </w:p>
          <w:p w:rsidR="00000000" w:rsidRDefault="00D5682D">
            <w:r>
              <w:t>Витопарный многопарный медный кабель категории 5e можно использовать для телефонии и сетевых приложений со скорость до 1 Гигабит/сек</w:t>
            </w:r>
          </w:p>
        </w:tc>
      </w:tr>
      <w:tr w:rsidR="00000000">
        <w:tc>
          <w:tcPr>
            <w:tcW w:w="7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r>
              <w:t> </w:t>
            </w:r>
          </w:p>
          <w:p w:rsidR="00000000" w:rsidRDefault="00D5682D">
            <w:r>
              <w:t>100-300</w:t>
            </w:r>
          </w:p>
          <w:p w:rsidR="00000000" w:rsidRDefault="00D5682D">
            <w:r>
              <w:t>метров</w:t>
            </w:r>
          </w:p>
        </w:tc>
        <w:tc>
          <w:tcPr>
            <w:tcW w:w="2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r>
              <w:t> </w:t>
            </w:r>
          </w:p>
          <w:p w:rsidR="00000000" w:rsidRDefault="00D5682D">
            <w:r>
              <w:t>Витопарный многопарный мед</w:t>
            </w:r>
            <w:r>
              <w:t>ный кабель категории 3</w:t>
            </w:r>
          </w:p>
          <w:p w:rsidR="00000000" w:rsidRDefault="00D5682D">
            <w:r>
              <w:t> </w:t>
            </w:r>
          </w:p>
          <w:p w:rsidR="00000000" w:rsidRDefault="00D5682D">
            <w:r>
              <w:t>Волоконно-оптический кабель с многомодовыми волокнами 50/125 категория OM3 и выше</w:t>
            </w:r>
          </w:p>
        </w:tc>
        <w:tc>
          <w:tcPr>
            <w:tcW w:w="2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r>
              <w:t> </w:t>
            </w:r>
          </w:p>
          <w:p w:rsidR="00000000" w:rsidRDefault="00D5682D">
            <w:r>
              <w:t>Медные кабели используются для приложений класса «А» и «В» до 260 метров</w:t>
            </w:r>
          </w:p>
        </w:tc>
      </w:tr>
      <w:tr w:rsidR="00000000">
        <w:tc>
          <w:tcPr>
            <w:tcW w:w="7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r>
              <w:t> </w:t>
            </w:r>
          </w:p>
          <w:p w:rsidR="00000000" w:rsidRDefault="00D5682D">
            <w:r>
              <w:t>300-500</w:t>
            </w:r>
          </w:p>
        </w:tc>
        <w:tc>
          <w:tcPr>
            <w:tcW w:w="2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r>
              <w:t> </w:t>
            </w:r>
          </w:p>
          <w:p w:rsidR="00000000" w:rsidRDefault="00D5682D">
            <w:r>
              <w:t>Витопарный многопарный медный кабель категории 3</w:t>
            </w:r>
          </w:p>
          <w:p w:rsidR="00000000" w:rsidRDefault="00D5682D">
            <w:r>
              <w:t> </w:t>
            </w:r>
          </w:p>
          <w:p w:rsidR="00000000" w:rsidRDefault="00D5682D">
            <w:r>
              <w:t>Волоконно-оптический кабель с одномодовыми волокнами</w:t>
            </w:r>
          </w:p>
        </w:tc>
        <w:tc>
          <w:tcPr>
            <w:tcW w:w="2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r>
              <w:t> </w:t>
            </w:r>
          </w:p>
          <w:p w:rsidR="00000000" w:rsidRDefault="00D5682D">
            <w:r>
              <w:t>Медные кабели используются только для приложений класса «А»</w:t>
            </w:r>
          </w:p>
          <w:p w:rsidR="00000000" w:rsidRDefault="00D5682D">
            <w:r>
              <w:t> </w:t>
            </w:r>
          </w:p>
          <w:p w:rsidR="00000000" w:rsidRDefault="00D5682D">
            <w:r>
              <w:t>Для сетевых приложений со скоростью 10</w:t>
            </w:r>
          </w:p>
          <w:p w:rsidR="00000000" w:rsidRDefault="00D5682D">
            <w:r>
              <w:t>Гигабит/сек и выше рекомендуется использовать вол</w:t>
            </w:r>
            <w:r>
              <w:t>оконно-оптический кабель с одномодовыми волокнами или многомодовыми волокнами категории ОS1, OM3,OM4</w:t>
            </w:r>
          </w:p>
        </w:tc>
      </w:tr>
      <w:tr w:rsidR="00000000">
        <w:tc>
          <w:tcPr>
            <w:tcW w:w="7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r>
              <w:t> </w:t>
            </w:r>
          </w:p>
          <w:p w:rsidR="00000000" w:rsidRDefault="00D5682D">
            <w:r>
              <w:t>500-2000</w:t>
            </w:r>
          </w:p>
        </w:tc>
        <w:tc>
          <w:tcPr>
            <w:tcW w:w="2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r>
              <w:t> </w:t>
            </w:r>
          </w:p>
          <w:p w:rsidR="00000000" w:rsidRDefault="00D5682D">
            <w:r>
              <w:t>Витопарный многопарный медный кабель категории 3</w:t>
            </w:r>
          </w:p>
          <w:p w:rsidR="00000000" w:rsidRDefault="00D5682D">
            <w:r>
              <w:t> </w:t>
            </w:r>
          </w:p>
          <w:p w:rsidR="00000000" w:rsidRDefault="00D5682D">
            <w:r>
              <w:t>Волоконно-оптический кабель с одномодовыми волокнами</w:t>
            </w:r>
          </w:p>
        </w:tc>
        <w:tc>
          <w:tcPr>
            <w:tcW w:w="2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r>
              <w:t> </w:t>
            </w:r>
          </w:p>
          <w:p w:rsidR="00000000" w:rsidRDefault="00D5682D">
            <w:r>
              <w:t>Медные кабели используются только д</w:t>
            </w:r>
            <w:r>
              <w:t>ля приложений класса «А»</w:t>
            </w:r>
          </w:p>
        </w:tc>
      </w:tr>
      <w:tr w:rsidR="00000000">
        <w:tc>
          <w:tcPr>
            <w:tcW w:w="7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r>
              <w:t> </w:t>
            </w:r>
          </w:p>
          <w:p w:rsidR="00000000" w:rsidRDefault="00D5682D">
            <w:r>
              <w:t>свыше 2000</w:t>
            </w:r>
          </w:p>
        </w:tc>
        <w:tc>
          <w:tcPr>
            <w:tcW w:w="2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r>
              <w:t> </w:t>
            </w:r>
          </w:p>
          <w:p w:rsidR="00000000" w:rsidRDefault="00D5682D">
            <w:r>
              <w:t>Волоконно-оптический кабель с одномодовыми волокнами</w:t>
            </w:r>
          </w:p>
        </w:tc>
        <w:tc>
          <w:tcPr>
            <w:tcW w:w="2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r>
              <w:t> </w:t>
            </w:r>
          </w:p>
        </w:tc>
      </w:tr>
    </w:tbl>
    <w:p w:rsidR="00000000" w:rsidRDefault="00D5682D">
      <w:pPr>
        <w:jc w:val="center"/>
      </w:pPr>
      <w:r>
        <w:rPr>
          <w:rStyle w:val="s1"/>
        </w:rPr>
        <w:t> </w:t>
      </w:r>
    </w:p>
    <w:p w:rsidR="00000000" w:rsidRDefault="00D5682D">
      <w:pPr>
        <w:jc w:val="center"/>
      </w:pPr>
      <w:r>
        <w:rPr>
          <w:rStyle w:val="s1"/>
        </w:rPr>
        <w:t>Классификация по IP защиты оборудования от проникновения пыли и воды</w:t>
      </w:r>
    </w:p>
    <w:p w:rsidR="00000000" w:rsidRDefault="00D5682D">
      <w:pPr>
        <w:jc w:val="center"/>
      </w:pPr>
      <w:r>
        <w:rPr>
          <w:rStyle w:val="s1"/>
        </w:rPr>
        <w:t> </w:t>
      </w:r>
    </w:p>
    <w:p w:rsidR="00000000" w:rsidRDefault="00D5682D">
      <w:pPr>
        <w:jc w:val="center"/>
      </w:pPr>
      <w:r>
        <w:rPr>
          <w:rStyle w:val="s1"/>
        </w:rPr>
        <w:t>Таблица Б.4 - Классификация по IP защиты оборудования от проникновения пыли и воды</w:t>
      </w:r>
    </w:p>
    <w:p w:rsidR="00000000" w:rsidRDefault="00D5682D">
      <w:pPr>
        <w:jc w:val="center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7"/>
        <w:gridCol w:w="1023"/>
        <w:gridCol w:w="2996"/>
        <w:gridCol w:w="1254"/>
        <w:gridCol w:w="2995"/>
      </w:tblGrid>
      <w:tr w:rsidR="00000000">
        <w:tc>
          <w:tcPr>
            <w:tcW w:w="55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Первые две буквы кода</w:t>
            </w:r>
          </w:p>
        </w:tc>
        <w:tc>
          <w:tcPr>
            <w:tcW w:w="5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Первая цифра в коде</w:t>
            </w:r>
          </w:p>
        </w:tc>
        <w:tc>
          <w:tcPr>
            <w:tcW w:w="16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Уровень защиты от прикосновения и попадания внутрь оборудования, посторонних предметов и пыли</w:t>
            </w:r>
          </w:p>
        </w:tc>
        <w:tc>
          <w:tcPr>
            <w:tcW w:w="6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Вторая цифра</w:t>
            </w:r>
            <w:r>
              <w:t xml:space="preserve"> </w:t>
            </w:r>
            <w:r>
              <w:rPr>
                <w:b/>
                <w:bCs/>
              </w:rPr>
              <w:t>в коде</w:t>
            </w:r>
          </w:p>
        </w:tc>
        <w:tc>
          <w:tcPr>
            <w:tcW w:w="16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 xml:space="preserve">Уровень защиты </w:t>
            </w:r>
            <w:r>
              <w:rPr>
                <w:b/>
                <w:bCs/>
              </w:rPr>
              <w:t>от проникновения в воды внутрь оборудования</w:t>
            </w:r>
          </w:p>
        </w:tc>
      </w:tr>
      <w:tr w:rsidR="00000000">
        <w:tc>
          <w:tcPr>
            <w:tcW w:w="5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 IP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 0</w:t>
            </w:r>
          </w:p>
        </w:tc>
        <w:tc>
          <w:tcPr>
            <w:tcW w:w="1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 нет защиты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 0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 нет защиты</w:t>
            </w:r>
          </w:p>
        </w:tc>
      </w:tr>
      <w:tr w:rsidR="00000000">
        <w:tc>
          <w:tcPr>
            <w:tcW w:w="5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IP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 1</w:t>
            </w:r>
          </w:p>
        </w:tc>
        <w:tc>
          <w:tcPr>
            <w:tcW w:w="1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 xml:space="preserve">защита от проникновения посторонних предметов более 50 мм 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1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защита от вертикально падающих капель воды</w:t>
            </w:r>
          </w:p>
        </w:tc>
      </w:tr>
      <w:tr w:rsidR="00000000">
        <w:tc>
          <w:tcPr>
            <w:tcW w:w="5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IP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 2</w:t>
            </w:r>
          </w:p>
        </w:tc>
        <w:tc>
          <w:tcPr>
            <w:tcW w:w="1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защита от проникновения предметов более 12 мм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 2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защита от брызг воды, с углом отклонения до 15º от вертикали.</w:t>
            </w:r>
          </w:p>
        </w:tc>
      </w:tr>
      <w:tr w:rsidR="00000000">
        <w:tc>
          <w:tcPr>
            <w:tcW w:w="5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IP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 3</w:t>
            </w:r>
          </w:p>
        </w:tc>
        <w:tc>
          <w:tcPr>
            <w:tcW w:w="1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защита от проникновения предметов более 2,5 мм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 3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защита от брызг воды, с углом отклонения до 60º от вертикали.</w:t>
            </w:r>
          </w:p>
        </w:tc>
      </w:tr>
      <w:tr w:rsidR="00000000">
        <w:tc>
          <w:tcPr>
            <w:tcW w:w="5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IP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 4</w:t>
            </w:r>
          </w:p>
        </w:tc>
        <w:tc>
          <w:tcPr>
            <w:tcW w:w="1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защита от проникнов</w:t>
            </w:r>
            <w:r>
              <w:t>ения предметов более 1 мм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 4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защита от брызг воды под любым углом</w:t>
            </w:r>
          </w:p>
        </w:tc>
      </w:tr>
      <w:tr w:rsidR="00000000">
        <w:tc>
          <w:tcPr>
            <w:tcW w:w="5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 IP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 5</w:t>
            </w:r>
          </w:p>
        </w:tc>
        <w:tc>
          <w:tcPr>
            <w:tcW w:w="1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 защита от пыли частичная, пыль проникает, но не накапливается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 5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 защита от водяных потоков с любого направления.</w:t>
            </w:r>
          </w:p>
        </w:tc>
      </w:tr>
      <w:tr w:rsidR="00000000">
        <w:tc>
          <w:tcPr>
            <w:tcW w:w="5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 IP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 6</w:t>
            </w:r>
          </w:p>
        </w:tc>
        <w:tc>
          <w:tcPr>
            <w:tcW w:w="1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 полная защита от пыли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 6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 </w:t>
            </w:r>
            <w:r>
              <w:t>защита от струи воды под любым углом</w:t>
            </w:r>
          </w:p>
        </w:tc>
      </w:tr>
      <w:tr w:rsidR="00000000">
        <w:tc>
          <w:tcPr>
            <w:tcW w:w="5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 IP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 -</w:t>
            </w:r>
          </w:p>
        </w:tc>
        <w:tc>
          <w:tcPr>
            <w:tcW w:w="1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 -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 7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 защита при частичном или кратковременном погружении в воду на глубину до 1 м</w:t>
            </w:r>
          </w:p>
        </w:tc>
      </w:tr>
      <w:tr w:rsidR="00000000">
        <w:tc>
          <w:tcPr>
            <w:tcW w:w="5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 IP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 -</w:t>
            </w:r>
          </w:p>
        </w:tc>
        <w:tc>
          <w:tcPr>
            <w:tcW w:w="1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-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  <w:jc w:val="center"/>
            </w:pPr>
            <w:r>
              <w:t> 8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5682D">
            <w:pPr>
              <w:pStyle w:val="a3"/>
              <w:spacing w:before="0" w:beforeAutospacing="0" w:after="0" w:afterAutospacing="0"/>
            </w:pPr>
            <w:r>
              <w:t>защита при полном и длительном погружении в воду на глубину более 1 м</w:t>
            </w:r>
          </w:p>
        </w:tc>
      </w:tr>
    </w:tbl>
    <w:p w:rsidR="00000000" w:rsidRDefault="00D5682D">
      <w:pPr>
        <w:pStyle w:val="a3"/>
        <w:spacing w:before="0" w:beforeAutospacing="0" w:after="0" w:afterAutospacing="0"/>
        <w:ind w:firstLine="400"/>
      </w:pPr>
      <w:r>
        <w:t> </w:t>
      </w:r>
    </w:p>
    <w:sectPr w:rsidR="00000000">
      <w:headerReference w:type="even" r:id="rId223"/>
      <w:headerReference w:type="default" r:id="rId224"/>
      <w:footerReference w:type="even" r:id="rId225"/>
      <w:footerReference w:type="default" r:id="rId226"/>
      <w:headerReference w:type="first" r:id="rId227"/>
      <w:footerReference w:type="first" r:id="rId22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682D" w:rsidRDefault="00D5682D" w:rsidP="00D5682D">
      <w:r>
        <w:separator/>
      </w:r>
    </w:p>
  </w:endnote>
  <w:endnote w:type="continuationSeparator" w:id="0">
    <w:p w:rsidR="00D5682D" w:rsidRDefault="00D5682D" w:rsidP="00D568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682D" w:rsidRDefault="00D5682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682D" w:rsidRDefault="00D5682D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682D" w:rsidRDefault="00D5682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682D" w:rsidRDefault="00D5682D" w:rsidP="00D5682D">
      <w:r>
        <w:separator/>
      </w:r>
    </w:p>
  </w:footnote>
  <w:footnote w:type="continuationSeparator" w:id="0">
    <w:p w:rsidR="00D5682D" w:rsidRDefault="00D5682D" w:rsidP="00D568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682D" w:rsidRDefault="00D5682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682D" w:rsidRDefault="00D5682D" w:rsidP="00D5682D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D5682D" w:rsidRPr="00D5682D" w:rsidRDefault="00D5682D" w:rsidP="00D5682D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3.02-17-2011 «Структурированные кабельные сети. Нормы проектирования»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682D" w:rsidRDefault="00D5682D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82D"/>
    <w:rsid w:val="00D56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71E49E-C75F-4C68-A65C-D35AB3D69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color w:val="055AC6"/>
      <w:kern w:val="36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paragraph" w:customStyle="1" w:styleId="a3">
    <w:name w:val="a"/>
    <w:basedOn w:val="a"/>
    <w:pPr>
      <w:spacing w:before="100" w:beforeAutospacing="1" w:after="100" w:afterAutospacing="1"/>
    </w:pPr>
    <w:rPr>
      <w:color w:val="auto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b w:val="0"/>
      <w:bCs w:val="0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i/>
      <w:iCs/>
      <w:color w:val="333399"/>
      <w:u w:val="single"/>
      <w:bdr w:val="none" w:sz="0" w:space="0" w:color="auto" w:frame="1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  <w:bdr w:val="none" w:sz="0" w:space="0" w:color="auto" w:frame="1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strike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  <w:bdr w:val="none" w:sz="0" w:space="0" w:color="auto" w:frame="1"/>
    </w:rPr>
  </w:style>
  <w:style w:type="character" w:customStyle="1" w:styleId="s16">
    <w:name w:val="s16"/>
    <w:basedOn w:val="a0"/>
    <w:rPr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b w:val="0"/>
      <w:bCs w:val="0"/>
      <w:color w:val="000000"/>
    </w:rPr>
  </w:style>
  <w:style w:type="character" w:customStyle="1" w:styleId="s18">
    <w:name w:val="s18"/>
    <w:basedOn w:val="a0"/>
    <w:rPr>
      <w:b w:val="0"/>
      <w:bCs w:val="0"/>
      <w:color w:val="000000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6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color w:val="auto"/>
    </w:rPr>
  </w:style>
  <w:style w:type="paragraph" w:styleId="a7">
    <w:name w:val="header"/>
    <w:basedOn w:val="a"/>
    <w:link w:val="a8"/>
    <w:uiPriority w:val="99"/>
    <w:unhideWhenUsed/>
    <w:rsid w:val="00D5682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5682D"/>
    <w:rPr>
      <w:rFonts w:eastAsiaTheme="minorEastAsia"/>
      <w:color w:val="000000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D5682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5682D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https://prod-prg-document-store-api.azurewebsites.net/api/DocumentObject/GetImageAsync?ImageId=40435511" TargetMode="External"/><Relationship Id="rId21" Type="http://schemas.openxmlformats.org/officeDocument/2006/relationships/hyperlink" Target="http://online.zakon.kz/Document/?doc_id=31155745" TargetMode="External"/><Relationship Id="rId42" Type="http://schemas.openxmlformats.org/officeDocument/2006/relationships/hyperlink" Target="http://online.zakon.kz/Document/?doc_id=31155745" TargetMode="External"/><Relationship Id="rId63" Type="http://schemas.openxmlformats.org/officeDocument/2006/relationships/hyperlink" Target="http://online.zakon.kz/Document/?doc_id=31155745" TargetMode="External"/><Relationship Id="rId84" Type="http://schemas.openxmlformats.org/officeDocument/2006/relationships/hyperlink" Target="http://online.zakon.kz/Document/?doc_id=31155745" TargetMode="External"/><Relationship Id="rId138" Type="http://schemas.openxmlformats.org/officeDocument/2006/relationships/image" Target="media/image14.jpeg"/><Relationship Id="rId159" Type="http://schemas.openxmlformats.org/officeDocument/2006/relationships/image" Target="https://prod-prg-document-store-api.azurewebsites.net/api/DocumentObject/GetImageAsync?ImageId=40435532" TargetMode="External"/><Relationship Id="rId170" Type="http://schemas.openxmlformats.org/officeDocument/2006/relationships/image" Target="media/image30.gif"/><Relationship Id="rId191" Type="http://schemas.openxmlformats.org/officeDocument/2006/relationships/image" Target="media/image40.jpeg"/><Relationship Id="rId205" Type="http://schemas.openxmlformats.org/officeDocument/2006/relationships/image" Target="media/image47.jpeg"/><Relationship Id="rId226" Type="http://schemas.openxmlformats.org/officeDocument/2006/relationships/footer" Target="footer2.xml"/><Relationship Id="rId107" Type="http://schemas.openxmlformats.org/officeDocument/2006/relationships/hyperlink" Target="http://online.zakon.kz/Document/?doc_id=30032809" TargetMode="External"/><Relationship Id="rId11" Type="http://schemas.openxmlformats.org/officeDocument/2006/relationships/hyperlink" Target="http://online.zakon.kz/Document/?doc_id=31155745" TargetMode="External"/><Relationship Id="rId32" Type="http://schemas.openxmlformats.org/officeDocument/2006/relationships/hyperlink" Target="http://online.zakon.kz/Document/?doc_id=31155745" TargetMode="External"/><Relationship Id="rId53" Type="http://schemas.openxmlformats.org/officeDocument/2006/relationships/hyperlink" Target="http://online.zakon.kz/Document/?doc_id=31155745" TargetMode="External"/><Relationship Id="rId74" Type="http://schemas.openxmlformats.org/officeDocument/2006/relationships/hyperlink" Target="http://online.zakon.kz/Document/?doc_id=31155745" TargetMode="External"/><Relationship Id="rId128" Type="http://schemas.openxmlformats.org/officeDocument/2006/relationships/image" Target="media/image9.gif"/><Relationship Id="rId149" Type="http://schemas.openxmlformats.org/officeDocument/2006/relationships/image" Target="https://prod-prg-document-store-api.azurewebsites.net/api/DocumentObject/GetImageAsync?ImageId=40435527" TargetMode="External"/><Relationship Id="rId5" Type="http://schemas.openxmlformats.org/officeDocument/2006/relationships/endnotes" Target="endnotes.xml"/><Relationship Id="rId95" Type="http://schemas.openxmlformats.org/officeDocument/2006/relationships/hyperlink" Target="http://online.zakon.kz/Document/?doc_id=31155745" TargetMode="External"/><Relationship Id="rId160" Type="http://schemas.openxmlformats.org/officeDocument/2006/relationships/image" Target="media/image25.jpeg"/><Relationship Id="rId181" Type="http://schemas.openxmlformats.org/officeDocument/2006/relationships/image" Target="media/image35.jpeg"/><Relationship Id="rId216" Type="http://schemas.openxmlformats.org/officeDocument/2006/relationships/image" Target="media/image52.jpeg"/><Relationship Id="rId22" Type="http://schemas.openxmlformats.org/officeDocument/2006/relationships/hyperlink" Target="http://online.zakon.kz/Document/?doc_id=31155745" TargetMode="External"/><Relationship Id="rId43" Type="http://schemas.openxmlformats.org/officeDocument/2006/relationships/hyperlink" Target="http://online.zakon.kz/Document/?doc_id=31155745" TargetMode="External"/><Relationship Id="rId64" Type="http://schemas.openxmlformats.org/officeDocument/2006/relationships/hyperlink" Target="http://online.zakon.kz/Document/?doc_id=31155745" TargetMode="External"/><Relationship Id="rId118" Type="http://schemas.openxmlformats.org/officeDocument/2006/relationships/image" Target="media/image4.gif"/><Relationship Id="rId139" Type="http://schemas.openxmlformats.org/officeDocument/2006/relationships/image" Target="https://prod-prg-document-store-api.azurewebsites.net/api/DocumentObject/GetImageAsync?ImageId=40435522" TargetMode="External"/><Relationship Id="rId85" Type="http://schemas.openxmlformats.org/officeDocument/2006/relationships/hyperlink" Target="http://online.zakon.kz/Document/?doc_id=31155745" TargetMode="External"/><Relationship Id="rId150" Type="http://schemas.openxmlformats.org/officeDocument/2006/relationships/image" Target="media/image20.gif"/><Relationship Id="rId171" Type="http://schemas.openxmlformats.org/officeDocument/2006/relationships/image" Target="https://prod-prg-document-store-api.azurewebsites.net/api/DocumentObject/GetImageAsync?ImageId=40435538" TargetMode="External"/><Relationship Id="rId192" Type="http://schemas.openxmlformats.org/officeDocument/2006/relationships/image" Target="https://prod-prg-document-store-api.azurewebsites.net/api/DocumentObject/GetImageAsync?ImageId=40435548" TargetMode="External"/><Relationship Id="rId206" Type="http://schemas.openxmlformats.org/officeDocument/2006/relationships/image" Target="https://prod-prg-document-store-api.azurewebsites.net/api/DocumentObject/GetImageAsync?ImageId=40435555" TargetMode="External"/><Relationship Id="rId227" Type="http://schemas.openxmlformats.org/officeDocument/2006/relationships/header" Target="header3.xml"/><Relationship Id="rId12" Type="http://schemas.openxmlformats.org/officeDocument/2006/relationships/hyperlink" Target="http://online.zakon.kz/Document/?doc_id=31155745" TargetMode="External"/><Relationship Id="rId33" Type="http://schemas.openxmlformats.org/officeDocument/2006/relationships/hyperlink" Target="http://online.zakon.kz/Document/?doc_id=31155745" TargetMode="External"/><Relationship Id="rId108" Type="http://schemas.openxmlformats.org/officeDocument/2006/relationships/hyperlink" Target="http://online.zakon.kz/Document/?doc_id=30151907" TargetMode="External"/><Relationship Id="rId129" Type="http://schemas.openxmlformats.org/officeDocument/2006/relationships/image" Target="https://prod-prg-document-store-api.azurewebsites.net/api/DocumentObject/GetImageAsync?ImageId=40435517" TargetMode="External"/><Relationship Id="rId54" Type="http://schemas.openxmlformats.org/officeDocument/2006/relationships/hyperlink" Target="http://online.zakon.kz/Document/?doc_id=31155745" TargetMode="External"/><Relationship Id="rId75" Type="http://schemas.openxmlformats.org/officeDocument/2006/relationships/hyperlink" Target="http://online.zakon.kz/Document/?doc_id=31155745" TargetMode="External"/><Relationship Id="rId96" Type="http://schemas.openxmlformats.org/officeDocument/2006/relationships/hyperlink" Target="http://online.zakon.kz/Document/?doc_id=31155745" TargetMode="External"/><Relationship Id="rId140" Type="http://schemas.openxmlformats.org/officeDocument/2006/relationships/image" Target="media/image15.gif"/><Relationship Id="rId161" Type="http://schemas.openxmlformats.org/officeDocument/2006/relationships/image" Target="https://prod-prg-document-store-api.azurewebsites.net/api/DocumentObject/GetImageAsync?ImageId=40435533" TargetMode="External"/><Relationship Id="rId182" Type="http://schemas.openxmlformats.org/officeDocument/2006/relationships/image" Target="https://prod-prg-document-store-api.azurewebsites.net/api/DocumentObject/GetImageAsync?ImageId=40435543" TargetMode="External"/><Relationship Id="rId217" Type="http://schemas.openxmlformats.org/officeDocument/2006/relationships/image" Target="https://prod-prg-document-store-api.azurewebsites.net/api/DocumentObject/GetImageAsync?ImageId=40435560" TargetMode="External"/><Relationship Id="rId6" Type="http://schemas.openxmlformats.org/officeDocument/2006/relationships/hyperlink" Target="http://online.zakon.kz/Document/?doc_id=31155745" TargetMode="External"/><Relationship Id="rId23" Type="http://schemas.openxmlformats.org/officeDocument/2006/relationships/hyperlink" Target="http://online.zakon.kz/Document/?doc_id=31155745" TargetMode="External"/><Relationship Id="rId119" Type="http://schemas.openxmlformats.org/officeDocument/2006/relationships/image" Target="https://prod-prg-document-store-api.azurewebsites.net/api/DocumentObject/GetImageAsync?ImageId=40435512" TargetMode="External"/><Relationship Id="rId44" Type="http://schemas.openxmlformats.org/officeDocument/2006/relationships/hyperlink" Target="http://online.zakon.kz/Document/?doc_id=31155745" TargetMode="External"/><Relationship Id="rId65" Type="http://schemas.openxmlformats.org/officeDocument/2006/relationships/hyperlink" Target="http://online.zakon.kz/Document/?doc_id=31155745" TargetMode="External"/><Relationship Id="rId86" Type="http://schemas.openxmlformats.org/officeDocument/2006/relationships/hyperlink" Target="http://online.zakon.kz/Document/?doc_id=31155745" TargetMode="External"/><Relationship Id="rId130" Type="http://schemas.openxmlformats.org/officeDocument/2006/relationships/image" Target="media/image10.gif"/><Relationship Id="rId151" Type="http://schemas.openxmlformats.org/officeDocument/2006/relationships/image" Target="https://prod-prg-document-store-api.azurewebsites.net/api/DocumentObject/GetImageAsync?ImageId=40435528" TargetMode="External"/><Relationship Id="rId172" Type="http://schemas.openxmlformats.org/officeDocument/2006/relationships/hyperlink" Target="http://online.zakon.kz/Document/?doc_id=31155745" TargetMode="External"/><Relationship Id="rId193" Type="http://schemas.openxmlformats.org/officeDocument/2006/relationships/image" Target="media/image41.gif"/><Relationship Id="rId207" Type="http://schemas.openxmlformats.org/officeDocument/2006/relationships/image" Target="media/image48.gif"/><Relationship Id="rId228" Type="http://schemas.openxmlformats.org/officeDocument/2006/relationships/footer" Target="footer3.xml"/><Relationship Id="rId13" Type="http://schemas.openxmlformats.org/officeDocument/2006/relationships/hyperlink" Target="http://online.zakon.kz/Document/?doc_id=31155745" TargetMode="External"/><Relationship Id="rId109" Type="http://schemas.openxmlformats.org/officeDocument/2006/relationships/hyperlink" Target="http://online.zakon.kz/Document/?doc_id=30002336" TargetMode="External"/><Relationship Id="rId34" Type="http://schemas.openxmlformats.org/officeDocument/2006/relationships/hyperlink" Target="http://online.zakon.kz/Document/?doc_id=31155745" TargetMode="External"/><Relationship Id="rId55" Type="http://schemas.openxmlformats.org/officeDocument/2006/relationships/hyperlink" Target="http://online.zakon.kz/Document/?doc_id=31155745" TargetMode="External"/><Relationship Id="rId76" Type="http://schemas.openxmlformats.org/officeDocument/2006/relationships/hyperlink" Target="http://online.zakon.kz/Document/?doc_id=31155745" TargetMode="External"/><Relationship Id="rId97" Type="http://schemas.openxmlformats.org/officeDocument/2006/relationships/hyperlink" Target="http://online.zakon.kz/Document/?doc_id=31155745" TargetMode="External"/><Relationship Id="rId120" Type="http://schemas.openxmlformats.org/officeDocument/2006/relationships/image" Target="media/image5.gif"/><Relationship Id="rId141" Type="http://schemas.openxmlformats.org/officeDocument/2006/relationships/image" Target="https://prod-prg-document-store-api.azurewebsites.net/api/DocumentObject/GetImageAsync?ImageId=40435523" TargetMode="External"/><Relationship Id="rId7" Type="http://schemas.openxmlformats.org/officeDocument/2006/relationships/hyperlink" Target="http://online.zakon.kz/Document/?doc_id=31155745" TargetMode="External"/><Relationship Id="rId162" Type="http://schemas.openxmlformats.org/officeDocument/2006/relationships/image" Target="media/image26.jpeg"/><Relationship Id="rId183" Type="http://schemas.openxmlformats.org/officeDocument/2006/relationships/image" Target="media/image36.gif"/><Relationship Id="rId218" Type="http://schemas.openxmlformats.org/officeDocument/2006/relationships/image" Target="media/image53.jpeg"/><Relationship Id="rId24" Type="http://schemas.openxmlformats.org/officeDocument/2006/relationships/hyperlink" Target="http://online.zakon.kz/Document/?doc_id=31155745" TargetMode="External"/><Relationship Id="rId45" Type="http://schemas.openxmlformats.org/officeDocument/2006/relationships/hyperlink" Target="http://online.zakon.kz/Document/?doc_id=31155745" TargetMode="External"/><Relationship Id="rId66" Type="http://schemas.openxmlformats.org/officeDocument/2006/relationships/hyperlink" Target="http://online.zakon.kz/Document/?doc_id=31155745" TargetMode="External"/><Relationship Id="rId87" Type="http://schemas.openxmlformats.org/officeDocument/2006/relationships/hyperlink" Target="http://online.zakon.kz/Document/?doc_id=31155745" TargetMode="External"/><Relationship Id="rId110" Type="http://schemas.openxmlformats.org/officeDocument/2006/relationships/hyperlink" Target="http://online.zakon.kz/Document/?doc_id=30032046" TargetMode="External"/><Relationship Id="rId131" Type="http://schemas.openxmlformats.org/officeDocument/2006/relationships/image" Target="https://prod-prg-document-store-api.azurewebsites.net/api/DocumentObject/GetImageAsync?ImageId=40435518" TargetMode="External"/><Relationship Id="rId152" Type="http://schemas.openxmlformats.org/officeDocument/2006/relationships/image" Target="media/image21.gif"/><Relationship Id="rId173" Type="http://schemas.openxmlformats.org/officeDocument/2006/relationships/image" Target="media/image31.jpeg"/><Relationship Id="rId194" Type="http://schemas.openxmlformats.org/officeDocument/2006/relationships/image" Target="https://prod-prg-document-store-api.azurewebsites.net/api/DocumentObject/GetImageAsync?ImageId=40435549" TargetMode="External"/><Relationship Id="rId208" Type="http://schemas.openxmlformats.org/officeDocument/2006/relationships/image" Target="https://prod-prg-document-store-api.azurewebsites.net/api/DocumentObject/GetImageAsync?ImageId=40435556" TargetMode="External"/><Relationship Id="rId229" Type="http://schemas.openxmlformats.org/officeDocument/2006/relationships/fontTable" Target="fontTable.xml"/><Relationship Id="rId14" Type="http://schemas.openxmlformats.org/officeDocument/2006/relationships/hyperlink" Target="http://online.zakon.kz/Document/?doc_id=31155745" TargetMode="External"/><Relationship Id="rId35" Type="http://schemas.openxmlformats.org/officeDocument/2006/relationships/hyperlink" Target="http://online.zakon.kz/Document/?doc_id=31155745" TargetMode="External"/><Relationship Id="rId56" Type="http://schemas.openxmlformats.org/officeDocument/2006/relationships/hyperlink" Target="http://online.zakon.kz/Document/?doc_id=31155745" TargetMode="External"/><Relationship Id="rId77" Type="http://schemas.openxmlformats.org/officeDocument/2006/relationships/hyperlink" Target="http://online.zakon.kz/Document/?doc_id=31155745" TargetMode="External"/><Relationship Id="rId100" Type="http://schemas.openxmlformats.org/officeDocument/2006/relationships/hyperlink" Target="http://online.zakon.kz/Document/?doc_id=31155745" TargetMode="External"/><Relationship Id="rId8" Type="http://schemas.openxmlformats.org/officeDocument/2006/relationships/hyperlink" Target="http://online.zakon.kz/Document/?doc_id=31155745" TargetMode="External"/><Relationship Id="rId98" Type="http://schemas.openxmlformats.org/officeDocument/2006/relationships/hyperlink" Target="http://online.zakon.kz/Document/?doc_id=31155745" TargetMode="External"/><Relationship Id="rId121" Type="http://schemas.openxmlformats.org/officeDocument/2006/relationships/image" Target="https://prod-prg-document-store-api.azurewebsites.net/api/DocumentObject/GetImageAsync?ImageId=40435513" TargetMode="External"/><Relationship Id="rId142" Type="http://schemas.openxmlformats.org/officeDocument/2006/relationships/image" Target="media/image16.gif"/><Relationship Id="rId163" Type="http://schemas.openxmlformats.org/officeDocument/2006/relationships/image" Target="https://prod-prg-document-store-api.azurewebsites.net/api/DocumentObject/GetImageAsync?ImageId=40435534" TargetMode="External"/><Relationship Id="rId184" Type="http://schemas.openxmlformats.org/officeDocument/2006/relationships/image" Target="https://prod-prg-document-store-api.azurewebsites.net/api/DocumentObject/GetImageAsync?ImageId=40435544" TargetMode="External"/><Relationship Id="rId219" Type="http://schemas.openxmlformats.org/officeDocument/2006/relationships/image" Target="https://prod-prg-document-store-api.azurewebsites.net/api/DocumentObject/GetImageAsync?ImageId=40435562" TargetMode="External"/><Relationship Id="rId230" Type="http://schemas.openxmlformats.org/officeDocument/2006/relationships/theme" Target="theme/theme1.xml"/><Relationship Id="rId25" Type="http://schemas.openxmlformats.org/officeDocument/2006/relationships/hyperlink" Target="http://online.zakon.kz/Document/?doc_id=31155745" TargetMode="External"/><Relationship Id="rId46" Type="http://schemas.openxmlformats.org/officeDocument/2006/relationships/hyperlink" Target="http://online.zakon.kz/Document/?doc_id=31155745" TargetMode="External"/><Relationship Id="rId67" Type="http://schemas.openxmlformats.org/officeDocument/2006/relationships/hyperlink" Target="http://online.zakon.kz/Document/?doc_id=31155745" TargetMode="External"/><Relationship Id="rId116" Type="http://schemas.openxmlformats.org/officeDocument/2006/relationships/image" Target="media/image3.jpeg"/><Relationship Id="rId137" Type="http://schemas.openxmlformats.org/officeDocument/2006/relationships/image" Target="https://prod-prg-document-store-api.azurewebsites.net/api/DocumentObject/GetImageAsync?ImageId=40435521" TargetMode="External"/><Relationship Id="rId158" Type="http://schemas.openxmlformats.org/officeDocument/2006/relationships/image" Target="media/image24.jpeg"/><Relationship Id="rId20" Type="http://schemas.openxmlformats.org/officeDocument/2006/relationships/hyperlink" Target="http://online.zakon.kz/Document/?doc_id=31155745" TargetMode="External"/><Relationship Id="rId41" Type="http://schemas.openxmlformats.org/officeDocument/2006/relationships/hyperlink" Target="http://online.zakon.kz/Document/?doc_id=31155745" TargetMode="External"/><Relationship Id="rId62" Type="http://schemas.openxmlformats.org/officeDocument/2006/relationships/hyperlink" Target="http://online.zakon.kz/Document/?doc_id=31155745" TargetMode="External"/><Relationship Id="rId83" Type="http://schemas.openxmlformats.org/officeDocument/2006/relationships/hyperlink" Target="http://online.zakon.kz/Document/?doc_id=31155745" TargetMode="External"/><Relationship Id="rId88" Type="http://schemas.openxmlformats.org/officeDocument/2006/relationships/hyperlink" Target="http://online.zakon.kz/Document/?doc_id=31155745" TargetMode="External"/><Relationship Id="rId111" Type="http://schemas.openxmlformats.org/officeDocument/2006/relationships/hyperlink" Target="http://online.zakon.kz/Document/?doc_id=30513112" TargetMode="External"/><Relationship Id="rId132" Type="http://schemas.openxmlformats.org/officeDocument/2006/relationships/image" Target="media/image11.jpeg"/><Relationship Id="rId153" Type="http://schemas.openxmlformats.org/officeDocument/2006/relationships/image" Target="https://prod-prg-document-store-api.azurewebsites.net/api/DocumentObject/GetImageAsync?ImageId=40435529" TargetMode="External"/><Relationship Id="rId174" Type="http://schemas.openxmlformats.org/officeDocument/2006/relationships/image" Target="https://prod-prg-document-store-api.azurewebsites.net/api/DocumentObject/GetImageAsync?ImageId=40435539" TargetMode="External"/><Relationship Id="rId179" Type="http://schemas.openxmlformats.org/officeDocument/2006/relationships/image" Target="media/image34.jpeg"/><Relationship Id="rId195" Type="http://schemas.openxmlformats.org/officeDocument/2006/relationships/image" Target="media/image42.gif"/><Relationship Id="rId209" Type="http://schemas.openxmlformats.org/officeDocument/2006/relationships/hyperlink" Target="http://online.zakon.kz/Document/?doc_id=31155745" TargetMode="External"/><Relationship Id="rId190" Type="http://schemas.openxmlformats.org/officeDocument/2006/relationships/image" Target="https://prod-prg-document-store-api.azurewebsites.net/api/DocumentObject/GetImageAsync?ImageId=40435547" TargetMode="External"/><Relationship Id="rId204" Type="http://schemas.openxmlformats.org/officeDocument/2006/relationships/image" Target="https://prod-prg-document-store-api.azurewebsites.net/api/DocumentObject/GetImageAsync?ImageId=40435554" TargetMode="External"/><Relationship Id="rId220" Type="http://schemas.openxmlformats.org/officeDocument/2006/relationships/hyperlink" Target="http://online.zakon.kz/Document/?doc_id=30802284" TargetMode="External"/><Relationship Id="rId225" Type="http://schemas.openxmlformats.org/officeDocument/2006/relationships/footer" Target="footer1.xml"/><Relationship Id="rId15" Type="http://schemas.openxmlformats.org/officeDocument/2006/relationships/hyperlink" Target="http://online.zakon.kz/Document/?doc_id=31155745" TargetMode="External"/><Relationship Id="rId36" Type="http://schemas.openxmlformats.org/officeDocument/2006/relationships/hyperlink" Target="http://online.zakon.kz/Document/?doc_id=31155745" TargetMode="External"/><Relationship Id="rId57" Type="http://schemas.openxmlformats.org/officeDocument/2006/relationships/hyperlink" Target="http://online.zakon.kz/Document/?doc_id=31155745" TargetMode="External"/><Relationship Id="rId106" Type="http://schemas.openxmlformats.org/officeDocument/2006/relationships/hyperlink" Target="http://online.zakon.kz/Document/?doc_id=30816451" TargetMode="External"/><Relationship Id="rId127" Type="http://schemas.openxmlformats.org/officeDocument/2006/relationships/image" Target="https://prod-prg-document-store-api.azurewebsites.net/api/DocumentObject/GetImageAsync?ImageId=40435516" TargetMode="External"/><Relationship Id="rId10" Type="http://schemas.openxmlformats.org/officeDocument/2006/relationships/hyperlink" Target="http://online.zakon.kz/Document/?doc_id=31155745" TargetMode="External"/><Relationship Id="rId31" Type="http://schemas.openxmlformats.org/officeDocument/2006/relationships/hyperlink" Target="http://online.zakon.kz/Document/?doc_id=31155745" TargetMode="External"/><Relationship Id="rId52" Type="http://schemas.openxmlformats.org/officeDocument/2006/relationships/hyperlink" Target="http://online.zakon.kz/Document/?doc_id=31155745" TargetMode="External"/><Relationship Id="rId73" Type="http://schemas.openxmlformats.org/officeDocument/2006/relationships/hyperlink" Target="http://online.zakon.kz/Document/?doc_id=31155745" TargetMode="External"/><Relationship Id="rId78" Type="http://schemas.openxmlformats.org/officeDocument/2006/relationships/hyperlink" Target="http://online.zakon.kz/Document/?doc_id=31155745" TargetMode="External"/><Relationship Id="rId94" Type="http://schemas.openxmlformats.org/officeDocument/2006/relationships/hyperlink" Target="http://online.zakon.kz/Document/?doc_id=31155745" TargetMode="External"/><Relationship Id="rId99" Type="http://schemas.openxmlformats.org/officeDocument/2006/relationships/hyperlink" Target="http://online.zakon.kz/Document/?doc_id=31155745" TargetMode="External"/><Relationship Id="rId101" Type="http://schemas.openxmlformats.org/officeDocument/2006/relationships/hyperlink" Target="http://online.zakon.kz/Document/?doc_id=31017102" TargetMode="External"/><Relationship Id="rId122" Type="http://schemas.openxmlformats.org/officeDocument/2006/relationships/image" Target="media/image6.gif"/><Relationship Id="rId143" Type="http://schemas.openxmlformats.org/officeDocument/2006/relationships/image" Target="https://prod-prg-document-store-api.azurewebsites.net/api/DocumentObject/GetImageAsync?ImageId=40435524" TargetMode="External"/><Relationship Id="rId148" Type="http://schemas.openxmlformats.org/officeDocument/2006/relationships/image" Target="media/image19.gif"/><Relationship Id="rId164" Type="http://schemas.openxmlformats.org/officeDocument/2006/relationships/image" Target="media/image27.gif"/><Relationship Id="rId169" Type="http://schemas.openxmlformats.org/officeDocument/2006/relationships/image" Target="https://prod-prg-document-store-api.azurewebsites.net/api/DocumentObject/GetImageAsync?ImageId=40435537" TargetMode="External"/><Relationship Id="rId185" Type="http://schemas.openxmlformats.org/officeDocument/2006/relationships/image" Target="media/image37.jpeg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1155745" TargetMode="External"/><Relationship Id="rId180" Type="http://schemas.openxmlformats.org/officeDocument/2006/relationships/image" Target="https://prod-prg-document-store-api.azurewebsites.net/api/DocumentObject/GetImageAsync?ImageId=40435542" TargetMode="External"/><Relationship Id="rId210" Type="http://schemas.openxmlformats.org/officeDocument/2006/relationships/image" Target="media/image49.jpeg"/><Relationship Id="rId215" Type="http://schemas.openxmlformats.org/officeDocument/2006/relationships/image" Target="https://prod-prg-document-store-api.azurewebsites.net/api/DocumentObject/GetImageAsync?ImageId=40435559" TargetMode="External"/><Relationship Id="rId26" Type="http://schemas.openxmlformats.org/officeDocument/2006/relationships/hyperlink" Target="http://online.zakon.kz/Document/?doc_id=31155745" TargetMode="External"/><Relationship Id="rId47" Type="http://schemas.openxmlformats.org/officeDocument/2006/relationships/hyperlink" Target="http://online.zakon.kz/Document/?doc_id=31155745" TargetMode="External"/><Relationship Id="rId68" Type="http://schemas.openxmlformats.org/officeDocument/2006/relationships/hyperlink" Target="http://online.zakon.kz/Document/?doc_id=31155745" TargetMode="External"/><Relationship Id="rId89" Type="http://schemas.openxmlformats.org/officeDocument/2006/relationships/hyperlink" Target="http://online.zakon.kz/Document/?doc_id=31155745" TargetMode="External"/><Relationship Id="rId112" Type="http://schemas.openxmlformats.org/officeDocument/2006/relationships/image" Target="media/image1.jpeg"/><Relationship Id="rId133" Type="http://schemas.openxmlformats.org/officeDocument/2006/relationships/image" Target="https://prod-prg-document-store-api.azurewebsites.net/api/DocumentObject/GetImageAsync?ImageId=40435519" TargetMode="External"/><Relationship Id="rId154" Type="http://schemas.openxmlformats.org/officeDocument/2006/relationships/image" Target="media/image22.gif"/><Relationship Id="rId175" Type="http://schemas.openxmlformats.org/officeDocument/2006/relationships/image" Target="media/image32.jpeg"/><Relationship Id="rId196" Type="http://schemas.openxmlformats.org/officeDocument/2006/relationships/image" Target="https://prod-prg-document-store-api.azurewebsites.net/api/DocumentObject/GetImageAsync?ImageId=40435550" TargetMode="External"/><Relationship Id="rId200" Type="http://schemas.openxmlformats.org/officeDocument/2006/relationships/image" Target="https://prod-prg-document-store-api.azurewebsites.net/api/DocumentObject/GetImageAsync?ImageId=40435552" TargetMode="External"/><Relationship Id="rId16" Type="http://schemas.openxmlformats.org/officeDocument/2006/relationships/hyperlink" Target="http://online.zakon.kz/Document/?doc_id=31155745" TargetMode="External"/><Relationship Id="rId221" Type="http://schemas.openxmlformats.org/officeDocument/2006/relationships/image" Target="media/image54.gif"/><Relationship Id="rId37" Type="http://schemas.openxmlformats.org/officeDocument/2006/relationships/hyperlink" Target="http://online.zakon.kz/Document/?doc_id=31155745" TargetMode="External"/><Relationship Id="rId58" Type="http://schemas.openxmlformats.org/officeDocument/2006/relationships/hyperlink" Target="http://online.zakon.kz/Document/?doc_id=31155745" TargetMode="External"/><Relationship Id="rId79" Type="http://schemas.openxmlformats.org/officeDocument/2006/relationships/hyperlink" Target="http://online.zakon.kz/Document/?doc_id=31155745" TargetMode="External"/><Relationship Id="rId102" Type="http://schemas.openxmlformats.org/officeDocument/2006/relationships/hyperlink" Target="http://online.zakon.kz/Document/?doc_id=30380043" TargetMode="External"/><Relationship Id="rId123" Type="http://schemas.openxmlformats.org/officeDocument/2006/relationships/image" Target="https://prod-prg-document-store-api.azurewebsites.net/api/DocumentObject/GetImageAsync?ImageId=40435514" TargetMode="External"/><Relationship Id="rId144" Type="http://schemas.openxmlformats.org/officeDocument/2006/relationships/image" Target="media/image17.gif"/><Relationship Id="rId90" Type="http://schemas.openxmlformats.org/officeDocument/2006/relationships/hyperlink" Target="http://online.zakon.kz/Document/?doc_id=31155745" TargetMode="External"/><Relationship Id="rId165" Type="http://schemas.openxmlformats.org/officeDocument/2006/relationships/image" Target="https://prod-prg-document-store-api.azurewebsites.net/api/DocumentObject/GetImageAsync?ImageId=40435535" TargetMode="External"/><Relationship Id="rId186" Type="http://schemas.openxmlformats.org/officeDocument/2006/relationships/image" Target="https://prod-prg-document-store-api.azurewebsites.net/api/DocumentObject/GetImageAsync?ImageId=40435545" TargetMode="External"/><Relationship Id="rId211" Type="http://schemas.openxmlformats.org/officeDocument/2006/relationships/image" Target="https://prod-prg-document-store-api.azurewebsites.net/api/DocumentObject/GetImageAsync?ImageId=40435557" TargetMode="External"/><Relationship Id="rId27" Type="http://schemas.openxmlformats.org/officeDocument/2006/relationships/hyperlink" Target="http://online.zakon.kz/Document/?doc_id=31155745" TargetMode="External"/><Relationship Id="rId48" Type="http://schemas.openxmlformats.org/officeDocument/2006/relationships/hyperlink" Target="http://online.zakon.kz/Document/?doc_id=31155745" TargetMode="External"/><Relationship Id="rId69" Type="http://schemas.openxmlformats.org/officeDocument/2006/relationships/hyperlink" Target="http://online.zakon.kz/Document/?doc_id=31155745" TargetMode="External"/><Relationship Id="rId113" Type="http://schemas.openxmlformats.org/officeDocument/2006/relationships/image" Target="https://prod-prg-document-store-api.azurewebsites.net/api/DocumentObject/GetImageAsync?ImageId=40435509" TargetMode="External"/><Relationship Id="rId134" Type="http://schemas.openxmlformats.org/officeDocument/2006/relationships/image" Target="media/image12.gif"/><Relationship Id="rId80" Type="http://schemas.openxmlformats.org/officeDocument/2006/relationships/hyperlink" Target="http://online.zakon.kz/Document/?doc_id=31155745" TargetMode="External"/><Relationship Id="rId155" Type="http://schemas.openxmlformats.org/officeDocument/2006/relationships/image" Target="https://prod-prg-document-store-api.azurewebsites.net/api/DocumentObject/GetImageAsync?ImageId=40435530" TargetMode="External"/><Relationship Id="rId176" Type="http://schemas.openxmlformats.org/officeDocument/2006/relationships/image" Target="https://prod-prg-document-store-api.azurewebsites.net/api/DocumentObject/GetImageAsync?ImageId=40435540" TargetMode="External"/><Relationship Id="rId197" Type="http://schemas.openxmlformats.org/officeDocument/2006/relationships/image" Target="media/image43.jpeg"/><Relationship Id="rId201" Type="http://schemas.openxmlformats.org/officeDocument/2006/relationships/image" Target="media/image45.gif"/><Relationship Id="rId222" Type="http://schemas.openxmlformats.org/officeDocument/2006/relationships/image" Target="https://prod-prg-document-store-api.azurewebsites.net/api/DocumentObject/GetImageAsync?ImageId=40435563" TargetMode="External"/><Relationship Id="rId17" Type="http://schemas.openxmlformats.org/officeDocument/2006/relationships/hyperlink" Target="http://online.zakon.kz/Document/?doc_id=31155745" TargetMode="External"/><Relationship Id="rId38" Type="http://schemas.openxmlformats.org/officeDocument/2006/relationships/hyperlink" Target="http://online.zakon.kz/Document/?doc_id=31155745" TargetMode="External"/><Relationship Id="rId59" Type="http://schemas.openxmlformats.org/officeDocument/2006/relationships/hyperlink" Target="http://online.zakon.kz/Document/?doc_id=31155745" TargetMode="External"/><Relationship Id="rId103" Type="http://schemas.openxmlformats.org/officeDocument/2006/relationships/hyperlink" Target="http://online.zakon.kz/Document/?doc_id=30159028" TargetMode="External"/><Relationship Id="rId124" Type="http://schemas.openxmlformats.org/officeDocument/2006/relationships/image" Target="media/image7.jpeg"/><Relationship Id="rId70" Type="http://schemas.openxmlformats.org/officeDocument/2006/relationships/hyperlink" Target="http://online.zakon.kz/Document/?doc_id=31155745" TargetMode="External"/><Relationship Id="rId91" Type="http://schemas.openxmlformats.org/officeDocument/2006/relationships/hyperlink" Target="http://online.zakon.kz/Document/?doc_id=31155745" TargetMode="External"/><Relationship Id="rId145" Type="http://schemas.openxmlformats.org/officeDocument/2006/relationships/image" Target="https://prod-prg-document-store-api.azurewebsites.net/api/DocumentObject/GetImageAsync?ImageId=40435525" TargetMode="External"/><Relationship Id="rId166" Type="http://schemas.openxmlformats.org/officeDocument/2006/relationships/image" Target="media/image28.jpeg"/><Relationship Id="rId187" Type="http://schemas.openxmlformats.org/officeDocument/2006/relationships/image" Target="media/image38.gif"/><Relationship Id="rId1" Type="http://schemas.openxmlformats.org/officeDocument/2006/relationships/styles" Target="styles.xml"/><Relationship Id="rId212" Type="http://schemas.openxmlformats.org/officeDocument/2006/relationships/image" Target="media/image50.jpeg"/><Relationship Id="rId28" Type="http://schemas.openxmlformats.org/officeDocument/2006/relationships/hyperlink" Target="http://online.zakon.kz/Document/?doc_id=31155745" TargetMode="External"/><Relationship Id="rId49" Type="http://schemas.openxmlformats.org/officeDocument/2006/relationships/hyperlink" Target="http://online.zakon.kz/Document/?doc_id=31155745" TargetMode="External"/><Relationship Id="rId114" Type="http://schemas.openxmlformats.org/officeDocument/2006/relationships/image" Target="media/image2.jpeg"/><Relationship Id="rId60" Type="http://schemas.openxmlformats.org/officeDocument/2006/relationships/hyperlink" Target="http://online.zakon.kz/Document/?doc_id=31155745" TargetMode="External"/><Relationship Id="rId81" Type="http://schemas.openxmlformats.org/officeDocument/2006/relationships/hyperlink" Target="http://online.zakon.kz/Document/?doc_id=31155745" TargetMode="External"/><Relationship Id="rId135" Type="http://schemas.openxmlformats.org/officeDocument/2006/relationships/image" Target="https://prod-prg-document-store-api.azurewebsites.net/api/DocumentObject/GetImageAsync?ImageId=40435520" TargetMode="External"/><Relationship Id="rId156" Type="http://schemas.openxmlformats.org/officeDocument/2006/relationships/image" Target="media/image23.gif"/><Relationship Id="rId177" Type="http://schemas.openxmlformats.org/officeDocument/2006/relationships/image" Target="media/image33.jpeg"/><Relationship Id="rId198" Type="http://schemas.openxmlformats.org/officeDocument/2006/relationships/image" Target="https://prod-prg-document-store-api.azurewebsites.net/api/DocumentObject/GetImageAsync?ImageId=40435551" TargetMode="External"/><Relationship Id="rId202" Type="http://schemas.openxmlformats.org/officeDocument/2006/relationships/image" Target="https://prod-prg-document-store-api.azurewebsites.net/api/DocumentObject/GetImageAsync?ImageId=40435553" TargetMode="External"/><Relationship Id="rId223" Type="http://schemas.openxmlformats.org/officeDocument/2006/relationships/header" Target="header1.xml"/><Relationship Id="rId18" Type="http://schemas.openxmlformats.org/officeDocument/2006/relationships/hyperlink" Target="http://online.zakon.kz/Document/?doc_id=31155745" TargetMode="External"/><Relationship Id="rId39" Type="http://schemas.openxmlformats.org/officeDocument/2006/relationships/hyperlink" Target="http://online.zakon.kz/Document/?doc_id=31155745" TargetMode="External"/><Relationship Id="rId50" Type="http://schemas.openxmlformats.org/officeDocument/2006/relationships/hyperlink" Target="http://online.zakon.kz/Document/?doc_id=31155745" TargetMode="External"/><Relationship Id="rId104" Type="http://schemas.openxmlformats.org/officeDocument/2006/relationships/hyperlink" Target="http://online.zakon.kz/Document/?doc_id=30802284" TargetMode="External"/><Relationship Id="rId125" Type="http://schemas.openxmlformats.org/officeDocument/2006/relationships/image" Target="https://prod-prg-document-store-api.azurewebsites.net/api/DocumentObject/GetImageAsync?ImageId=40435515" TargetMode="External"/><Relationship Id="rId146" Type="http://schemas.openxmlformats.org/officeDocument/2006/relationships/image" Target="media/image18.gif"/><Relationship Id="rId167" Type="http://schemas.openxmlformats.org/officeDocument/2006/relationships/image" Target="https://prod-prg-document-store-api.azurewebsites.net/api/DocumentObject/GetImageAsync?ImageId=40435536" TargetMode="External"/><Relationship Id="rId188" Type="http://schemas.openxmlformats.org/officeDocument/2006/relationships/image" Target="https://prod-prg-document-store-api.azurewebsites.net/api/DocumentObject/GetImageAsync?ImageId=40435546" TargetMode="External"/><Relationship Id="rId71" Type="http://schemas.openxmlformats.org/officeDocument/2006/relationships/hyperlink" Target="http://online.zakon.kz/Document/?doc_id=31155745" TargetMode="External"/><Relationship Id="rId92" Type="http://schemas.openxmlformats.org/officeDocument/2006/relationships/hyperlink" Target="http://online.zakon.kz/Document/?doc_id=31155745" TargetMode="External"/><Relationship Id="rId213" Type="http://schemas.openxmlformats.org/officeDocument/2006/relationships/image" Target="https://prod-prg-document-store-api.azurewebsites.net/api/DocumentObject/GetImageAsync?ImageId=40435558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1155745" TargetMode="External"/><Relationship Id="rId40" Type="http://schemas.openxmlformats.org/officeDocument/2006/relationships/hyperlink" Target="http://online.zakon.kz/Document/?doc_id=31155745" TargetMode="External"/><Relationship Id="rId115" Type="http://schemas.openxmlformats.org/officeDocument/2006/relationships/image" Target="https://prod-prg-document-store-api.azurewebsites.net/api/DocumentObject/GetImageAsync?ImageId=40435510" TargetMode="External"/><Relationship Id="rId136" Type="http://schemas.openxmlformats.org/officeDocument/2006/relationships/image" Target="media/image13.gif"/><Relationship Id="rId157" Type="http://schemas.openxmlformats.org/officeDocument/2006/relationships/image" Target="https://prod-prg-document-store-api.azurewebsites.net/api/DocumentObject/GetImageAsync?ImageId=40435531" TargetMode="External"/><Relationship Id="rId178" Type="http://schemas.openxmlformats.org/officeDocument/2006/relationships/image" Target="https://prod-prg-document-store-api.azurewebsites.net/api/DocumentObject/GetImageAsync?ImageId=40435541" TargetMode="External"/><Relationship Id="rId61" Type="http://schemas.openxmlformats.org/officeDocument/2006/relationships/hyperlink" Target="http://online.zakon.kz/Document/?doc_id=31155745" TargetMode="External"/><Relationship Id="rId82" Type="http://schemas.openxmlformats.org/officeDocument/2006/relationships/hyperlink" Target="http://online.zakon.kz/Document/?doc_id=31155745" TargetMode="External"/><Relationship Id="rId199" Type="http://schemas.openxmlformats.org/officeDocument/2006/relationships/image" Target="media/image44.gif"/><Relationship Id="rId203" Type="http://schemas.openxmlformats.org/officeDocument/2006/relationships/image" Target="media/image46.jpeg"/><Relationship Id="rId19" Type="http://schemas.openxmlformats.org/officeDocument/2006/relationships/hyperlink" Target="http://online.zakon.kz/Document/?doc_id=31155745" TargetMode="External"/><Relationship Id="rId224" Type="http://schemas.openxmlformats.org/officeDocument/2006/relationships/header" Target="header2.xml"/><Relationship Id="rId30" Type="http://schemas.openxmlformats.org/officeDocument/2006/relationships/hyperlink" Target="http://online.zakon.kz/Document/?doc_id=31155745" TargetMode="External"/><Relationship Id="rId105" Type="http://schemas.openxmlformats.org/officeDocument/2006/relationships/hyperlink" Target="http://online.zakon.kz/Document/?doc_id=30008556" TargetMode="External"/><Relationship Id="rId126" Type="http://schemas.openxmlformats.org/officeDocument/2006/relationships/image" Target="media/image8.jpeg"/><Relationship Id="rId147" Type="http://schemas.openxmlformats.org/officeDocument/2006/relationships/image" Target="https://prod-prg-document-store-api.azurewebsites.net/api/DocumentObject/GetImageAsync?ImageId=40435526" TargetMode="External"/><Relationship Id="rId168" Type="http://schemas.openxmlformats.org/officeDocument/2006/relationships/image" Target="media/image29.gif"/><Relationship Id="rId51" Type="http://schemas.openxmlformats.org/officeDocument/2006/relationships/hyperlink" Target="http://online.zakon.kz/Document/?doc_id=31155745" TargetMode="External"/><Relationship Id="rId72" Type="http://schemas.openxmlformats.org/officeDocument/2006/relationships/hyperlink" Target="http://online.zakon.kz/Document/?doc_id=31155745" TargetMode="External"/><Relationship Id="rId93" Type="http://schemas.openxmlformats.org/officeDocument/2006/relationships/hyperlink" Target="http://online.zakon.kz/Document/?doc_id=31155745" TargetMode="External"/><Relationship Id="rId189" Type="http://schemas.openxmlformats.org/officeDocument/2006/relationships/image" Target="media/image39.jpeg"/><Relationship Id="rId3" Type="http://schemas.openxmlformats.org/officeDocument/2006/relationships/webSettings" Target="webSettings.xml"/><Relationship Id="rId214" Type="http://schemas.openxmlformats.org/officeDocument/2006/relationships/image" Target="media/image5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43</Pages>
  <Words>23929</Words>
  <Characters>136399</Characters>
  <Application>Microsoft Office Word</Application>
  <DocSecurity>0</DocSecurity>
  <Lines>1136</Lines>
  <Paragraphs>320</Paragraphs>
  <ScaleCrop>false</ScaleCrop>
  <Company/>
  <LinksUpToDate>false</LinksUpToDate>
  <CharactersWithSpaces>160008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3.02-17-2011 «Структурированные кабельные сети. Нормы проектирования»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2021-08-13T12:21:00Z</dcterms:created>
  <dcterms:modified xsi:type="dcterms:W3CDTF">2021-08-13T12:21:00Z</dcterms:modified>
</cp:coreProperties>
</file>