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52135D">
      <w:pPr>
        <w:spacing w:after="240"/>
        <w:jc w:val="center"/>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t>СВОД ПРАВИЛ РЕСПУБЛИКИ КАЗАХСТАН</w:t>
      </w:r>
    </w:p>
    <w:p w:rsidR="00000000" w:rsidRDefault="0052135D">
      <w:pPr>
        <w:spacing w:after="240"/>
        <w:jc w:val="center"/>
      </w:pPr>
      <w:r>
        <w:rPr>
          <w:rStyle w:val="s1"/>
        </w:rPr>
        <w:t>СП РК 3.03-103-2014</w:t>
      </w:r>
    </w:p>
    <w:p w:rsidR="00000000" w:rsidRDefault="0052135D">
      <w:pPr>
        <w:jc w:val="center"/>
      </w:pPr>
      <w:r>
        <w:rPr>
          <w:rStyle w:val="s1"/>
        </w:rPr>
        <w:t>Проектирование жестких дорожных одежд</w:t>
      </w:r>
      <w:r>
        <w:rPr>
          <w:rStyle w:val="s1"/>
        </w:rPr>
        <w:br/>
      </w:r>
      <w:r>
        <w:rPr>
          <w:rStyle w:val="s3"/>
        </w:rPr>
        <w:t xml:space="preserve">(с </w:t>
      </w:r>
      <w:hyperlink r:id="rId6" w:history="1">
        <w:r>
          <w:rPr>
            <w:rStyle w:val="a6"/>
            <w:i/>
            <w:iCs/>
          </w:rPr>
          <w:t>изменениями</w:t>
        </w:r>
      </w:hyperlink>
      <w:r>
        <w:rPr>
          <w:rStyle w:val="s3"/>
        </w:rPr>
        <w:t xml:space="preserve"> от 14.06.2019 г.)</w:t>
      </w:r>
    </w:p>
    <w:p w:rsidR="00000000" w:rsidRDefault="0052135D">
      <w:pPr>
        <w:jc w:val="center"/>
      </w:pPr>
      <w:r>
        <w:rPr>
          <w:rStyle w:val="s1"/>
        </w:rPr>
        <w:t> </w:t>
      </w:r>
    </w:p>
    <w:p w:rsidR="00000000" w:rsidRDefault="0052135D">
      <w:pPr>
        <w:spacing w:after="240"/>
        <w:jc w:val="center"/>
      </w:pPr>
      <w:r>
        <w:rPr>
          <w:rStyle w:val="s1"/>
        </w:rPr>
        <w:t>RIGIDPAVEMENTDESIGN</w:t>
      </w:r>
    </w:p>
    <w:p w:rsidR="00000000" w:rsidRDefault="0052135D">
      <w:pPr>
        <w:jc w:val="center"/>
      </w:pPr>
      <w:bookmarkStart w:id="1" w:name="ContentStart"/>
      <w:bookmarkEnd w:id="1"/>
      <w:r>
        <w:rPr>
          <w:rStyle w:val="s1"/>
        </w:rPr>
        <w:t>СОДЕРЖАНИЕ</w:t>
      </w:r>
    </w:p>
    <w:p w:rsidR="00000000" w:rsidRDefault="0052135D">
      <w:pPr>
        <w:jc w:val="center"/>
      </w:pPr>
      <w:r>
        <w:rPr>
          <w:rStyle w:val="s1"/>
        </w:rPr>
        <w:t> </w:t>
      </w:r>
    </w:p>
    <w:p w:rsidR="00000000" w:rsidRDefault="0052135D">
      <w:pPr>
        <w:ind w:firstLine="426"/>
        <w:jc w:val="both"/>
      </w:pPr>
      <w:hyperlink r:id="rId7" w:anchor="sub_id=10" w:history="1">
        <w:r>
          <w:rPr>
            <w:rStyle w:val="a6"/>
          </w:rPr>
          <w:t>ВВЕДЕНИЕ</w:t>
        </w:r>
      </w:hyperlink>
    </w:p>
    <w:p w:rsidR="00000000" w:rsidRDefault="0052135D">
      <w:pPr>
        <w:ind w:firstLine="426"/>
        <w:jc w:val="both"/>
      </w:pPr>
      <w:hyperlink r:id="rId8" w:anchor="sub_id=100" w:history="1">
        <w:r>
          <w:rPr>
            <w:rStyle w:val="a6"/>
          </w:rPr>
          <w:t>1. ОБЛАСТЬ ПРИМЕНЕНИЯ</w:t>
        </w:r>
      </w:hyperlink>
    </w:p>
    <w:p w:rsidR="00000000" w:rsidRDefault="0052135D">
      <w:pPr>
        <w:ind w:firstLine="426"/>
        <w:jc w:val="both"/>
      </w:pPr>
      <w:hyperlink r:id="rId9" w:anchor="sub_id=200" w:history="1">
        <w:r>
          <w:rPr>
            <w:rStyle w:val="a6"/>
          </w:rPr>
          <w:t>2. НОРМАТИВНЫЕ ССЫЛКИ</w:t>
        </w:r>
      </w:hyperlink>
    </w:p>
    <w:p w:rsidR="00000000" w:rsidRDefault="0052135D">
      <w:pPr>
        <w:ind w:firstLine="426"/>
        <w:jc w:val="both"/>
      </w:pPr>
      <w:hyperlink r:id="rId10" w:anchor="sub_id=300" w:history="1">
        <w:r>
          <w:rPr>
            <w:rStyle w:val="a6"/>
          </w:rPr>
          <w:t>3. Т</w:t>
        </w:r>
        <w:r>
          <w:rPr>
            <w:rStyle w:val="a6"/>
          </w:rPr>
          <w:t>ЕРМИНЫ И ОПРЕДЕЛЕНИЯ</w:t>
        </w:r>
      </w:hyperlink>
    </w:p>
    <w:p w:rsidR="00000000" w:rsidRDefault="0052135D">
      <w:pPr>
        <w:ind w:firstLine="426"/>
        <w:jc w:val="both"/>
      </w:pPr>
      <w:hyperlink r:id="rId11" w:anchor="sub_id=400" w:history="1">
        <w:r>
          <w:rPr>
            <w:rStyle w:val="a6"/>
          </w:rPr>
          <w:t>4. ОБЩИЕ ПОЛОЖЕНИЯ</w:t>
        </w:r>
      </w:hyperlink>
    </w:p>
    <w:p w:rsidR="00000000" w:rsidRDefault="0052135D">
      <w:pPr>
        <w:ind w:firstLine="426"/>
        <w:jc w:val="both"/>
      </w:pPr>
      <w:hyperlink r:id="rId12" w:anchor="sub_id=500" w:history="1">
        <w:r>
          <w:rPr>
            <w:rStyle w:val="a6"/>
          </w:rPr>
          <w:t>5. КОНСТРУИРОВАНИЕ ЖЕСТКИХ ДОРОЖНЫХ ОДЕЖД</w:t>
        </w:r>
      </w:hyperlink>
    </w:p>
    <w:p w:rsidR="00000000" w:rsidRDefault="0052135D">
      <w:pPr>
        <w:ind w:firstLine="426"/>
        <w:jc w:val="both"/>
      </w:pPr>
      <w:hyperlink r:id="rId13" w:anchor="sub_id=501" w:history="1">
        <w:r>
          <w:rPr>
            <w:rStyle w:val="a6"/>
          </w:rPr>
          <w:t>5.1 Основные принципы конструирования</w:t>
        </w:r>
      </w:hyperlink>
    </w:p>
    <w:p w:rsidR="00000000" w:rsidRDefault="0052135D">
      <w:pPr>
        <w:ind w:firstLine="426"/>
        <w:jc w:val="both"/>
      </w:pPr>
      <w:hyperlink r:id="rId14" w:anchor="sub_id=502" w:history="1">
        <w:r>
          <w:rPr>
            <w:rStyle w:val="a6"/>
          </w:rPr>
          <w:t>5.2 Конструкция монолитных цементобетонных покрытий</w:t>
        </w:r>
      </w:hyperlink>
    </w:p>
    <w:p w:rsidR="00000000" w:rsidRDefault="0052135D">
      <w:pPr>
        <w:ind w:firstLine="426"/>
        <w:jc w:val="both"/>
      </w:pPr>
      <w:hyperlink r:id="rId15" w:anchor="sub_id=503" w:history="1">
        <w:r>
          <w:rPr>
            <w:rStyle w:val="a6"/>
          </w:rPr>
          <w:t>5.3 Конструкция асфальтобетонных покрытий с цементобетонным основанием</w:t>
        </w:r>
      </w:hyperlink>
    </w:p>
    <w:p w:rsidR="00000000" w:rsidRDefault="0052135D">
      <w:pPr>
        <w:ind w:firstLine="426"/>
        <w:jc w:val="both"/>
      </w:pPr>
      <w:hyperlink r:id="rId16" w:anchor="sub_id=504" w:history="1">
        <w:r>
          <w:rPr>
            <w:rStyle w:val="a6"/>
          </w:rPr>
          <w:t>5.4 Конструкция колейных покрытий</w:t>
        </w:r>
      </w:hyperlink>
    </w:p>
    <w:p w:rsidR="00000000" w:rsidRDefault="0052135D">
      <w:pPr>
        <w:ind w:firstLine="426"/>
        <w:jc w:val="both"/>
      </w:pPr>
      <w:hyperlink r:id="rId17" w:anchor="sub_id=505" w:history="1">
        <w:r>
          <w:rPr>
            <w:rStyle w:val="a6"/>
          </w:rPr>
          <w:t>5.5 Конструкция дорожных одежд со сборными покрытиями</w:t>
        </w:r>
      </w:hyperlink>
    </w:p>
    <w:p w:rsidR="00000000" w:rsidRDefault="0052135D">
      <w:pPr>
        <w:ind w:firstLine="426"/>
        <w:jc w:val="both"/>
      </w:pPr>
      <w:hyperlink r:id="rId18" w:anchor="sub_id=600" w:history="1">
        <w:r>
          <w:rPr>
            <w:rStyle w:val="a6"/>
          </w:rPr>
          <w:t>6. Устройств дорожных покрытий с использовани</w:t>
        </w:r>
        <w:r>
          <w:rPr>
            <w:rStyle w:val="a6"/>
          </w:rPr>
          <w:t>ем высокопроизводительных комплектов дорожных машин</w:t>
        </w:r>
      </w:hyperlink>
    </w:p>
    <w:p w:rsidR="00000000" w:rsidRDefault="0052135D">
      <w:pPr>
        <w:ind w:firstLine="426"/>
        <w:jc w:val="both"/>
      </w:pPr>
      <w:hyperlink r:id="rId19" w:anchor="sub_id=601" w:history="1">
        <w:r>
          <w:rPr>
            <w:rStyle w:val="a6"/>
          </w:rPr>
          <w:t>6.1 Требования к бетону</w:t>
        </w:r>
      </w:hyperlink>
    </w:p>
    <w:p w:rsidR="00000000" w:rsidRDefault="0052135D">
      <w:pPr>
        <w:ind w:firstLine="426"/>
        <w:jc w:val="both"/>
      </w:pPr>
      <w:hyperlink r:id="rId20" w:anchor="sub_id=602" w:history="1">
        <w:r>
          <w:rPr>
            <w:rStyle w:val="a6"/>
          </w:rPr>
          <w:t>6.2 Конструктивные и технологические особенности устройства дорожного покрытия из бетона, укладываемого по безопалубочной технологии</w:t>
        </w:r>
      </w:hyperlink>
    </w:p>
    <w:p w:rsidR="00000000" w:rsidRDefault="0052135D">
      <w:pPr>
        <w:ind w:firstLine="426"/>
        <w:jc w:val="both"/>
      </w:pPr>
      <w:hyperlink r:id="rId21" w:anchor="sub_id=603" w:history="1">
        <w:r>
          <w:rPr>
            <w:rStyle w:val="a6"/>
          </w:rPr>
          <w:t>6.3 Устройство швов</w:t>
        </w:r>
      </w:hyperlink>
    </w:p>
    <w:p w:rsidR="00000000" w:rsidRDefault="0052135D">
      <w:pPr>
        <w:ind w:firstLine="426"/>
        <w:jc w:val="both"/>
      </w:pPr>
      <w:hyperlink r:id="rId22" w:anchor="sub_id=604" w:history="1">
        <w:r>
          <w:rPr>
            <w:rStyle w:val="a6"/>
          </w:rPr>
          <w:t>6.4 Приемка бетона</w:t>
        </w:r>
      </w:hyperlink>
    </w:p>
    <w:p w:rsidR="00000000" w:rsidRDefault="0052135D">
      <w:pPr>
        <w:ind w:firstLine="426"/>
        <w:jc w:val="both"/>
      </w:pPr>
      <w:hyperlink r:id="rId23" w:anchor="sub_id=700" w:history="1">
        <w:r>
          <w:rPr>
            <w:rStyle w:val="a6"/>
          </w:rPr>
          <w:t>7. НОРМЫ РАСЧЕТА ЖЕСТКИХ ДОРОЖНЫХ ОДЕЖД</w:t>
        </w:r>
      </w:hyperlink>
    </w:p>
    <w:p w:rsidR="00000000" w:rsidRDefault="0052135D">
      <w:pPr>
        <w:ind w:firstLine="426"/>
        <w:jc w:val="both"/>
      </w:pPr>
      <w:hyperlink r:id="rId24" w:anchor="sub_id=702" w:history="1">
        <w:r>
          <w:rPr>
            <w:rStyle w:val="a6"/>
          </w:rPr>
          <w:t>Расчетные параметры подвижной нагрузки</w:t>
        </w:r>
      </w:hyperlink>
    </w:p>
    <w:p w:rsidR="00000000" w:rsidRDefault="0052135D">
      <w:pPr>
        <w:ind w:firstLine="426"/>
        <w:jc w:val="both"/>
      </w:pPr>
      <w:hyperlink r:id="rId25" w:anchor="sub_id=708" w:history="1">
        <w:r>
          <w:rPr>
            <w:rStyle w:val="a6"/>
          </w:rPr>
          <w:t>Расчет монолитных цементобетонных покрытий</w:t>
        </w:r>
      </w:hyperlink>
    </w:p>
    <w:p w:rsidR="00000000" w:rsidRDefault="0052135D">
      <w:pPr>
        <w:ind w:firstLine="426"/>
        <w:jc w:val="both"/>
      </w:pPr>
      <w:hyperlink r:id="rId26" w:anchor="sub_id=711" w:history="1">
        <w:r>
          <w:rPr>
            <w:rStyle w:val="a6"/>
          </w:rPr>
          <w:t>Расчет параметров конструкций и элементов деформационных швов</w:t>
        </w:r>
      </w:hyperlink>
    </w:p>
    <w:p w:rsidR="00000000" w:rsidRDefault="0052135D">
      <w:pPr>
        <w:ind w:firstLine="426"/>
        <w:jc w:val="both"/>
      </w:pPr>
      <w:hyperlink r:id="rId27" w:anchor="sub_id=716" w:history="1">
        <w:r>
          <w:rPr>
            <w:rStyle w:val="a6"/>
          </w:rPr>
          <w:t>Обеспечение герметизации швов бетонных покрытий</w:t>
        </w:r>
      </w:hyperlink>
    </w:p>
    <w:p w:rsidR="00000000" w:rsidRDefault="0052135D">
      <w:pPr>
        <w:ind w:firstLine="426"/>
        <w:jc w:val="both"/>
      </w:pPr>
      <w:hyperlink r:id="rId28" w:anchor="sub_id=717" w:history="1">
        <w:r>
          <w:rPr>
            <w:rStyle w:val="a6"/>
          </w:rPr>
          <w:t>Расчет асфальтобетонных покрытий с цементобетонным основанием</w:t>
        </w:r>
      </w:hyperlink>
    </w:p>
    <w:p w:rsidR="00000000" w:rsidRDefault="0052135D">
      <w:pPr>
        <w:ind w:firstLine="426"/>
        <w:jc w:val="both"/>
      </w:pPr>
      <w:hyperlink r:id="rId29" w:anchor="sub_id=719" w:history="1">
        <w:r>
          <w:rPr>
            <w:rStyle w:val="a6"/>
          </w:rPr>
          <w:t>Мероприятия по замедлению развит</w:t>
        </w:r>
        <w:r>
          <w:rPr>
            <w:rStyle w:val="a6"/>
          </w:rPr>
          <w:t>ия трещин в асфальтобетонном покрытии</w:t>
        </w:r>
      </w:hyperlink>
    </w:p>
    <w:p w:rsidR="00000000" w:rsidRDefault="0052135D">
      <w:pPr>
        <w:ind w:firstLine="426"/>
        <w:jc w:val="both"/>
      </w:pPr>
      <w:hyperlink r:id="rId30" w:anchor="sub_id=720" w:history="1">
        <w:r>
          <w:rPr>
            <w:rStyle w:val="a6"/>
          </w:rPr>
          <w:t>Расчет основания по условию сдвигоустойчивости подстилающего грунта и малосвязных конструктивных слоев</w:t>
        </w:r>
      </w:hyperlink>
    </w:p>
    <w:p w:rsidR="00000000" w:rsidRDefault="0052135D">
      <w:pPr>
        <w:ind w:firstLine="426"/>
        <w:jc w:val="both"/>
      </w:pPr>
      <w:hyperlink r:id="rId31" w:anchor="sub_id=721" w:history="1">
        <w:r>
          <w:rPr>
            <w:rStyle w:val="a6"/>
          </w:rPr>
          <w:t>Проверка дорожной конструкции на морозоустойчивость и дренирующую способность</w:t>
        </w:r>
      </w:hyperlink>
    </w:p>
    <w:p w:rsidR="00000000" w:rsidRDefault="0052135D">
      <w:pPr>
        <w:ind w:firstLine="426"/>
      </w:pPr>
      <w:hyperlink r:id="rId32" w:anchor="sub_id=1" w:history="1">
        <w:r>
          <w:rPr>
            <w:rStyle w:val="a6"/>
          </w:rPr>
          <w:t>Приложение А (обязательное). Нормативные и расчетные</w:t>
        </w:r>
        <w:r>
          <w:rPr>
            <w:rStyle w:val="a6"/>
          </w:rPr>
          <w:t xml:space="preserve"> характеристики цементобетона</w:t>
        </w:r>
      </w:hyperlink>
    </w:p>
    <w:p w:rsidR="00000000" w:rsidRDefault="0052135D">
      <w:pPr>
        <w:ind w:firstLine="426"/>
        <w:jc w:val="both"/>
      </w:pPr>
      <w:hyperlink r:id="rId33" w:anchor="sub_id=2" w:history="1">
        <w:r>
          <w:rPr>
            <w:rStyle w:val="a6"/>
          </w:rPr>
          <w:t xml:space="preserve">Приложение Б (справочное) </w:t>
        </w:r>
      </w:hyperlink>
    </w:p>
    <w:p w:rsidR="00000000" w:rsidRDefault="0052135D">
      <w:pPr>
        <w:ind w:firstLine="426"/>
        <w:jc w:val="both"/>
      </w:pPr>
      <w:bookmarkStart w:id="2" w:name="ContentEnd"/>
      <w:bookmarkEnd w:id="2"/>
      <w:r>
        <w:t> </w:t>
      </w:r>
    </w:p>
    <w:p w:rsidR="00000000" w:rsidRDefault="0052135D">
      <w:pPr>
        <w:ind w:firstLine="426"/>
        <w:jc w:val="both"/>
      </w:pPr>
      <w:r>
        <w:t> </w:t>
      </w:r>
    </w:p>
    <w:p w:rsidR="00000000" w:rsidRDefault="0052135D">
      <w:pPr>
        <w:jc w:val="center"/>
      </w:pPr>
      <w:r>
        <w:rPr>
          <w:rStyle w:val="s1"/>
        </w:rPr>
        <w:t>ВВЕДЕНИЕ</w:t>
      </w:r>
    </w:p>
    <w:p w:rsidR="00000000" w:rsidRDefault="0052135D">
      <w:pPr>
        <w:jc w:val="center"/>
      </w:pPr>
      <w:r>
        <w:rPr>
          <w:rStyle w:val="s1"/>
        </w:rPr>
        <w:t> </w:t>
      </w:r>
    </w:p>
    <w:p w:rsidR="00000000" w:rsidRDefault="0052135D">
      <w:pPr>
        <w:ind w:firstLine="426"/>
        <w:jc w:val="both"/>
      </w:pPr>
      <w:r>
        <w:t>Настоящий свод правил разработан с целью развития и обеспечения обязательных требований, заложенных в стр</w:t>
      </w:r>
      <w:r>
        <w:t>оительных нормах «Проектирование жестких дорожных одежд» и описывает приемлемые решения проектирования жестких дорожных одежд.</w:t>
      </w:r>
    </w:p>
    <w:p w:rsidR="00000000" w:rsidRDefault="0052135D">
      <w:pPr>
        <w:ind w:firstLine="426"/>
        <w:jc w:val="both"/>
      </w:pPr>
      <w:r>
        <w:t>Свод правил устанавливает оправдавшие себя и проверенные практикой положения в развитие и обеспечение обязательных требований стр</w:t>
      </w:r>
      <w:r>
        <w:t xml:space="preserve">оительных норм «Проектирование </w:t>
      </w:r>
      <w:r>
        <w:lastRenderedPageBreak/>
        <w:t>жестких дорожных одежд» или по отдельным самостоятельным вопросам, не регламентированным обязательными нормами.</w:t>
      </w:r>
    </w:p>
    <w:p w:rsidR="00000000" w:rsidRDefault="0052135D">
      <w:pPr>
        <w:ind w:firstLine="426"/>
        <w:jc w:val="both"/>
      </w:pPr>
      <w:r>
        <w:t>Настоящий свод правил, применяемый совместно с другими нормативными и техническими документами, приведенными в ра</w:t>
      </w:r>
      <w:r>
        <w:t>зделе «Нормативные ссылки» образует комплекс взаимосвязанных документов, рекомендуемых для расчета конструкций проектируемых жестких дорожных одежд.</w:t>
      </w:r>
    </w:p>
    <w:p w:rsidR="00000000" w:rsidRDefault="0052135D">
      <w:pPr>
        <w:ind w:firstLine="426"/>
        <w:jc w:val="both"/>
      </w:pPr>
      <w:r>
        <w:rPr>
          <w:b/>
          <w:bCs/>
        </w:rPr>
        <w:t> </w:t>
      </w:r>
    </w:p>
    <w:p w:rsidR="00000000" w:rsidRDefault="0052135D">
      <w:pPr>
        <w:ind w:firstLine="426"/>
        <w:jc w:val="both"/>
      </w:pPr>
      <w:r>
        <w:rPr>
          <w:b/>
          <w:bCs/>
        </w:rPr>
        <w:t> </w:t>
      </w:r>
    </w:p>
    <w:p w:rsidR="00000000" w:rsidRDefault="0052135D">
      <w:pPr>
        <w:ind w:firstLine="426"/>
        <w:jc w:val="center"/>
      </w:pPr>
      <w:r>
        <w:rPr>
          <w:b/>
          <w:bCs/>
        </w:rPr>
        <w:t>1. ОБЛАСТЬ ПРИМЕНЕНИЯ</w:t>
      </w:r>
    </w:p>
    <w:p w:rsidR="00000000" w:rsidRDefault="0052135D">
      <w:pPr>
        <w:ind w:firstLine="426"/>
        <w:jc w:val="both"/>
      </w:pPr>
      <w:r>
        <w:t> </w:t>
      </w:r>
    </w:p>
    <w:p w:rsidR="00000000" w:rsidRDefault="0052135D">
      <w:pPr>
        <w:ind w:firstLine="426"/>
        <w:jc w:val="both"/>
      </w:pPr>
      <w:r>
        <w:t>1.1 Настоящий свод правил разработан в развитие требований строительных норм «П</w:t>
      </w:r>
      <w:r>
        <w:t>роектирования дорожных одежд жесткого типа».</w:t>
      </w:r>
    </w:p>
    <w:p w:rsidR="00000000" w:rsidRDefault="0052135D">
      <w:pPr>
        <w:ind w:firstLine="426"/>
        <w:jc w:val="both"/>
      </w:pPr>
      <w:r>
        <w:t>1.2 Главной целью разработки свода Правил является описание приемлемых решений проектирования жестких дорожных одежд.</w:t>
      </w:r>
    </w:p>
    <w:p w:rsidR="00000000" w:rsidRDefault="0052135D">
      <w:pPr>
        <w:ind w:firstLine="426"/>
        <w:jc w:val="both"/>
      </w:pPr>
      <w:r>
        <w:t>Приемлемые решения не являются единственным способом выполнения требований строительных норм.</w:t>
      </w:r>
    </w:p>
    <w:p w:rsidR="00000000" w:rsidRDefault="0052135D">
      <w:pPr>
        <w:ind w:firstLine="426"/>
        <w:jc w:val="both"/>
      </w:pPr>
      <w:r>
        <w:t>1.3 Настоящий свод правил носит рекомендательный характер к проектированию жестких дорожных одежд.</w:t>
      </w:r>
    </w:p>
    <w:p w:rsidR="00000000" w:rsidRDefault="0052135D">
      <w:pPr>
        <w:ind w:firstLine="426"/>
        <w:jc w:val="both"/>
      </w:pPr>
      <w:r>
        <w:t xml:space="preserve">1.4 Настоящий свод правил распространяется на проектирование жестких дорожных одежд автомобильных дорог общего пользования, подъездных дорог к промышленным </w:t>
      </w:r>
      <w:r>
        <w:t>предприятиям, внутрихозяйственных сельских дорог различных категорий.</w:t>
      </w:r>
    </w:p>
    <w:p w:rsidR="00000000" w:rsidRDefault="0052135D">
      <w:pPr>
        <w:ind w:firstLine="426"/>
        <w:jc w:val="both"/>
      </w:pPr>
      <w:r>
        <w:rPr>
          <w:b/>
          <w:bCs/>
        </w:rPr>
        <w:t> </w:t>
      </w:r>
    </w:p>
    <w:p w:rsidR="00000000" w:rsidRDefault="0052135D">
      <w:pPr>
        <w:ind w:firstLine="426"/>
        <w:jc w:val="both"/>
      </w:pPr>
      <w:r>
        <w:rPr>
          <w:b/>
          <w:bCs/>
        </w:rPr>
        <w:t> </w:t>
      </w:r>
    </w:p>
    <w:p w:rsidR="00000000" w:rsidRDefault="0052135D">
      <w:pPr>
        <w:ind w:firstLine="426"/>
        <w:jc w:val="center"/>
      </w:pPr>
      <w:r>
        <w:rPr>
          <w:b/>
          <w:bCs/>
        </w:rPr>
        <w:t>2. НОРМАТИВНЫЕ ССЫЛКИ</w:t>
      </w:r>
    </w:p>
    <w:p w:rsidR="00000000" w:rsidRDefault="0052135D">
      <w:pPr>
        <w:ind w:firstLine="426"/>
        <w:jc w:val="both"/>
      </w:pPr>
      <w:r>
        <w:t> </w:t>
      </w:r>
    </w:p>
    <w:p w:rsidR="00000000" w:rsidRDefault="0052135D">
      <w:pPr>
        <w:ind w:firstLine="426"/>
        <w:jc w:val="both"/>
      </w:pPr>
      <w:r>
        <w:t>Для применения настоящих свода правил необходимы следующие ссылочные нормативные документы:</w:t>
      </w:r>
    </w:p>
    <w:p w:rsidR="00000000" w:rsidRDefault="0052135D">
      <w:pPr>
        <w:ind w:firstLine="426"/>
        <w:jc w:val="both"/>
      </w:pPr>
      <w:r>
        <w:t>СП РК 3.03-31-2013 Автомобильные дороги</w:t>
      </w:r>
    </w:p>
    <w:p w:rsidR="00000000" w:rsidRDefault="0052135D">
      <w:pPr>
        <w:ind w:firstLine="426"/>
        <w:jc w:val="both"/>
      </w:pPr>
      <w:hyperlink r:id="rId34" w:history="1">
        <w:r>
          <w:rPr>
            <w:rStyle w:val="a6"/>
          </w:rPr>
          <w:t>СНиП РК 2.04-01-2010</w:t>
        </w:r>
      </w:hyperlink>
      <w:r>
        <w:rPr>
          <w:vertAlign w:val="superscript"/>
        </w:rPr>
        <w:t>*</w:t>
      </w:r>
      <w:r>
        <w:t xml:space="preserve"> Строительная климатология</w:t>
      </w:r>
    </w:p>
    <w:p w:rsidR="00000000" w:rsidRDefault="0052135D">
      <w:pPr>
        <w:ind w:firstLine="426"/>
        <w:jc w:val="both"/>
      </w:pPr>
      <w:hyperlink r:id="rId35" w:history="1">
        <w:r>
          <w:rPr>
            <w:rStyle w:val="a6"/>
          </w:rPr>
          <w:t>СНиП РК 5.03-34-2005</w:t>
        </w:r>
      </w:hyperlink>
      <w:r>
        <w:t xml:space="preserve"> Бетонные и железобетонные конструкции. Основные положения.</w:t>
      </w:r>
    </w:p>
    <w:p w:rsidR="00000000" w:rsidRDefault="0052135D">
      <w:pPr>
        <w:ind w:firstLine="426"/>
        <w:jc w:val="both"/>
      </w:pPr>
      <w:r>
        <w:t>СН РК 3.03-ХХ-2014 Проектирование жестких дорожных одежд</w:t>
      </w:r>
    </w:p>
    <w:p w:rsidR="00000000" w:rsidRDefault="0052135D">
      <w:pPr>
        <w:ind w:firstLine="426"/>
        <w:jc w:val="both"/>
      </w:pPr>
      <w:hyperlink r:id="rId36" w:history="1">
        <w:r>
          <w:rPr>
            <w:rStyle w:val="a6"/>
          </w:rPr>
          <w:t>СН РК 2.04-21-2004</w:t>
        </w:r>
      </w:hyperlink>
      <w:r>
        <w:t xml:space="preserve"> Энергопотребление и тепловая защита гражданских зданий.</w:t>
      </w:r>
    </w:p>
    <w:p w:rsidR="00000000" w:rsidRDefault="0052135D">
      <w:pPr>
        <w:ind w:firstLine="426"/>
        <w:jc w:val="both"/>
      </w:pPr>
      <w:r>
        <w:t>СП РК 3.03-ХХ-2014 Проектирование дорожных одежд нежесткого типа.</w:t>
      </w:r>
    </w:p>
    <w:p w:rsidR="00000000" w:rsidRDefault="0052135D">
      <w:pPr>
        <w:ind w:firstLine="426"/>
        <w:jc w:val="both"/>
      </w:pPr>
      <w:hyperlink r:id="rId37" w:history="1">
        <w:r>
          <w:rPr>
            <w:rStyle w:val="a6"/>
          </w:rPr>
          <w:t>СТ РК 973-2004</w:t>
        </w:r>
      </w:hyperlink>
      <w:r>
        <w:t xml:space="preserve"> Материалы каменные и грунты, обработанные неорганическими вяжущими для дорожного и аэродромного строительства. Технические условия</w:t>
      </w:r>
    </w:p>
    <w:p w:rsidR="00000000" w:rsidRDefault="0052135D">
      <w:pPr>
        <w:ind w:firstLine="426"/>
        <w:jc w:val="both"/>
      </w:pPr>
      <w:hyperlink r:id="rId38" w:history="1">
        <w:r>
          <w:rPr>
            <w:rStyle w:val="a6"/>
          </w:rPr>
          <w:t>СТ РК 1053-2002</w:t>
        </w:r>
      </w:hyperlink>
      <w:r>
        <w:t xml:space="preserve"> Автомобильные </w:t>
      </w:r>
      <w:r>
        <w:t>дороги. Термины и определения</w:t>
      </w:r>
    </w:p>
    <w:p w:rsidR="00000000" w:rsidRDefault="0052135D">
      <w:pPr>
        <w:ind w:firstLine="426"/>
        <w:jc w:val="both"/>
      </w:pPr>
      <w:hyperlink r:id="rId39" w:history="1">
        <w:r>
          <w:rPr>
            <w:rStyle w:val="a6"/>
          </w:rPr>
          <w:t>ГОСТ 25192-82</w:t>
        </w:r>
      </w:hyperlink>
      <w:r>
        <w:rPr>
          <w:vertAlign w:val="superscript"/>
        </w:rPr>
        <w:t>*</w:t>
      </w:r>
      <w:r>
        <w:t xml:space="preserve"> Бетоны. Классификация и общие технические требования</w:t>
      </w:r>
    </w:p>
    <w:p w:rsidR="00000000" w:rsidRDefault="0052135D">
      <w:pPr>
        <w:ind w:firstLine="426"/>
        <w:jc w:val="both"/>
      </w:pPr>
      <w:hyperlink r:id="rId40" w:history="1">
        <w:r>
          <w:rPr>
            <w:rStyle w:val="a6"/>
          </w:rPr>
          <w:t>ГОСТ 26633-2012</w:t>
        </w:r>
      </w:hyperlink>
      <w:r>
        <w:rPr>
          <w:vertAlign w:val="superscript"/>
        </w:rPr>
        <w:t>*</w:t>
      </w:r>
      <w:r>
        <w:t xml:space="preserve"> Бетоны тяже</w:t>
      </w:r>
      <w:r>
        <w:t>лые и мелкозернистые. Технические условия.</w:t>
      </w:r>
    </w:p>
    <w:p w:rsidR="00000000" w:rsidRDefault="0052135D">
      <w:pPr>
        <w:ind w:firstLine="426"/>
        <w:jc w:val="both"/>
      </w:pPr>
      <w:hyperlink r:id="rId41" w:history="1">
        <w:r>
          <w:rPr>
            <w:rStyle w:val="a6"/>
          </w:rPr>
          <w:t>ГОСТ 10180-90</w:t>
        </w:r>
      </w:hyperlink>
      <w:r>
        <w:t xml:space="preserve"> Бетоны. Методы определения прочности по контрольным образцам</w:t>
      </w:r>
    </w:p>
    <w:p w:rsidR="00000000" w:rsidRDefault="0052135D">
      <w:pPr>
        <w:ind w:firstLine="426"/>
        <w:jc w:val="both"/>
      </w:pPr>
      <w:hyperlink r:id="rId42" w:history="1">
        <w:r>
          <w:rPr>
            <w:rStyle w:val="a6"/>
          </w:rPr>
          <w:t>ГОСТ 101</w:t>
        </w:r>
        <w:r>
          <w:rPr>
            <w:rStyle w:val="a6"/>
          </w:rPr>
          <w:t>80-2012</w:t>
        </w:r>
      </w:hyperlink>
      <w:r>
        <w:t xml:space="preserve"> Бетоны. Методы определения прочности по контрольным образцам</w:t>
      </w:r>
    </w:p>
    <w:p w:rsidR="00000000" w:rsidRDefault="0052135D">
      <w:pPr>
        <w:ind w:firstLine="426"/>
        <w:jc w:val="both"/>
      </w:pPr>
      <w:hyperlink r:id="rId43" w:history="1">
        <w:r>
          <w:rPr>
            <w:rStyle w:val="a6"/>
          </w:rPr>
          <w:t>ГОСТ 18105-86</w:t>
        </w:r>
      </w:hyperlink>
      <w:r>
        <w:rPr>
          <w:vertAlign w:val="superscript"/>
        </w:rPr>
        <w:t>*</w:t>
      </w:r>
      <w:r>
        <w:t xml:space="preserve"> Бетоны. Правила контроля прочности</w:t>
      </w:r>
    </w:p>
    <w:p w:rsidR="00000000" w:rsidRDefault="0052135D">
      <w:pPr>
        <w:ind w:firstLine="426"/>
        <w:jc w:val="both"/>
      </w:pPr>
      <w:hyperlink r:id="rId44" w:history="1">
        <w:r>
          <w:rPr>
            <w:rStyle w:val="a6"/>
          </w:rPr>
          <w:t>ГОСТ 10</w:t>
        </w:r>
        <w:r>
          <w:rPr>
            <w:rStyle w:val="a6"/>
          </w:rPr>
          <w:t>060.0-95</w:t>
        </w:r>
      </w:hyperlink>
      <w:r>
        <w:t xml:space="preserve"> Бетоны. Методы определения морозостойкости. Общие требования</w:t>
      </w:r>
    </w:p>
    <w:p w:rsidR="00000000" w:rsidRDefault="0052135D">
      <w:pPr>
        <w:ind w:firstLine="426"/>
        <w:jc w:val="both"/>
      </w:pPr>
      <w:hyperlink r:id="rId45" w:history="1">
        <w:r>
          <w:rPr>
            <w:rStyle w:val="a6"/>
          </w:rPr>
          <w:t>ГОСТ 10181-2000</w:t>
        </w:r>
      </w:hyperlink>
      <w:r>
        <w:t xml:space="preserve"> Смеси бетонные. Методы испытаний.</w:t>
      </w:r>
    </w:p>
    <w:p w:rsidR="00000000" w:rsidRDefault="0052135D">
      <w:pPr>
        <w:ind w:firstLine="426"/>
        <w:jc w:val="both"/>
      </w:pPr>
      <w:hyperlink r:id="rId46" w:history="1">
        <w:r>
          <w:rPr>
            <w:rStyle w:val="a6"/>
          </w:rPr>
          <w:t>ГОСТ 2</w:t>
        </w:r>
        <w:r>
          <w:rPr>
            <w:rStyle w:val="a6"/>
          </w:rPr>
          <w:t>7006-86</w:t>
        </w:r>
      </w:hyperlink>
      <w:r>
        <w:t xml:space="preserve"> Бетоны. Правила подбора состава</w:t>
      </w:r>
    </w:p>
    <w:p w:rsidR="00000000" w:rsidRDefault="0052135D">
      <w:pPr>
        <w:ind w:firstLine="426"/>
        <w:jc w:val="both"/>
      </w:pPr>
      <w:hyperlink r:id="rId47" w:history="1">
        <w:r>
          <w:rPr>
            <w:rStyle w:val="a6"/>
          </w:rPr>
          <w:t>ГОСТ 7473-2010</w:t>
        </w:r>
      </w:hyperlink>
      <w:r>
        <w:t xml:space="preserve"> Смеси бетонные. Технические условия.</w:t>
      </w:r>
    </w:p>
    <w:p w:rsidR="00000000" w:rsidRDefault="0052135D">
      <w:pPr>
        <w:ind w:firstLine="426"/>
        <w:jc w:val="both"/>
      </w:pPr>
      <w:hyperlink r:id="rId48" w:history="1">
        <w:r>
          <w:rPr>
            <w:rStyle w:val="a6"/>
          </w:rPr>
          <w:t>ГОСТ 13015.1-81</w:t>
        </w:r>
      </w:hyperlink>
      <w:r>
        <w:rPr>
          <w:vertAlign w:val="superscript"/>
        </w:rPr>
        <w:t>*</w:t>
      </w:r>
      <w:r>
        <w:t xml:space="preserve"> Конструкции и изд</w:t>
      </w:r>
      <w:r>
        <w:t>елия бетонные и железобетонные сборные.</w:t>
      </w:r>
    </w:p>
    <w:p w:rsidR="00000000" w:rsidRDefault="0052135D">
      <w:pPr>
        <w:ind w:firstLine="426"/>
        <w:jc w:val="both"/>
      </w:pPr>
      <w:hyperlink r:id="rId49" w:history="1">
        <w:r>
          <w:rPr>
            <w:rStyle w:val="a6"/>
          </w:rPr>
          <w:t>ПР РК 218-35-04</w:t>
        </w:r>
      </w:hyperlink>
      <w:r>
        <w:t xml:space="preserve"> «Инструкции по контролю качества и приемке работ при строительстве и ремонте автомобильных дорог»</w:t>
      </w:r>
    </w:p>
    <w:p w:rsidR="00000000" w:rsidRDefault="0052135D">
      <w:pPr>
        <w:ind w:firstLine="426"/>
        <w:jc w:val="both"/>
      </w:pPr>
      <w:hyperlink r:id="rId50" w:history="1">
        <w:r>
          <w:rPr>
            <w:rStyle w:val="a6"/>
          </w:rPr>
          <w:t>Р РК 218-61-2007</w:t>
        </w:r>
      </w:hyperlink>
      <w:r>
        <w:t xml:space="preserve"> «Рекомендаций по подбору составов смесей дорожных бетонов для укладки по безопалубочной технологии»</w:t>
      </w:r>
    </w:p>
    <w:p w:rsidR="00000000" w:rsidRDefault="0052135D">
      <w:pPr>
        <w:ind w:firstLine="426"/>
        <w:jc w:val="both"/>
      </w:pPr>
      <w:r>
        <w:lastRenderedPageBreak/>
        <w:t>Примечание. При пользовании целесообразно проверить действие ссылочных документов по информационным «Перечню но</w:t>
      </w:r>
      <w:r>
        <w:t>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«Указателю нормативных документов по стандартизации Республики Казахстан» и «Указателю межгосударств</w:t>
      </w:r>
      <w:r>
        <w:t>енных нормативных документов по стандартизации Республики Казахстан», составляемых ежегодно по состоянию на текущий год и соответствующим ежемесячно издаваемым информационным бюллетеням-журналам и указателям, опубликованным в текущем году. Если ссылочный д</w:t>
      </w:r>
      <w:r>
        <w:t xml:space="preserve">окумент заменен (изменен), то при пользовании настоящим нормативом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w:t>
      </w:r>
      <w:r>
        <w:t>эту ссылку.</w:t>
      </w:r>
    </w:p>
    <w:p w:rsidR="00000000" w:rsidRDefault="0052135D">
      <w:pPr>
        <w:ind w:firstLine="426"/>
        <w:jc w:val="both"/>
      </w:pPr>
      <w:r>
        <w:rPr>
          <w:b/>
          <w:bCs/>
        </w:rPr>
        <w:t> </w:t>
      </w:r>
    </w:p>
    <w:p w:rsidR="00000000" w:rsidRDefault="0052135D">
      <w:pPr>
        <w:ind w:firstLine="426"/>
        <w:jc w:val="both"/>
      </w:pPr>
      <w:r>
        <w:rPr>
          <w:b/>
          <w:bCs/>
        </w:rPr>
        <w:t> </w:t>
      </w:r>
    </w:p>
    <w:p w:rsidR="00000000" w:rsidRDefault="0052135D">
      <w:pPr>
        <w:ind w:firstLine="426"/>
        <w:jc w:val="center"/>
      </w:pPr>
      <w:r>
        <w:rPr>
          <w:b/>
          <w:bCs/>
        </w:rPr>
        <w:t>3. ТЕРМИНЫ И ОПРЕДЕЛЕНИЯ</w:t>
      </w:r>
    </w:p>
    <w:p w:rsidR="00000000" w:rsidRDefault="0052135D">
      <w:pPr>
        <w:ind w:firstLine="426"/>
        <w:jc w:val="both"/>
      </w:pPr>
      <w:r>
        <w:t> </w:t>
      </w:r>
    </w:p>
    <w:p w:rsidR="00000000" w:rsidRDefault="0052135D">
      <w:pPr>
        <w:ind w:firstLine="426"/>
        <w:jc w:val="both"/>
      </w:pPr>
      <w:r>
        <w:t>В настоящем своде правил применяются термины с соответствующими определениями, изложенными в строительных нормах «Проектирование жестких дорожных одежд».</w:t>
      </w:r>
    </w:p>
    <w:p w:rsidR="00000000" w:rsidRDefault="0052135D">
      <w:pPr>
        <w:ind w:firstLine="426"/>
        <w:jc w:val="both"/>
      </w:pPr>
      <w:r>
        <w:rPr>
          <w:b/>
          <w:bCs/>
        </w:rPr>
        <w:t> </w:t>
      </w:r>
    </w:p>
    <w:p w:rsidR="00000000" w:rsidRDefault="0052135D">
      <w:pPr>
        <w:ind w:firstLine="426"/>
        <w:jc w:val="both"/>
      </w:pPr>
      <w:r>
        <w:rPr>
          <w:b/>
          <w:bCs/>
        </w:rPr>
        <w:t> </w:t>
      </w:r>
    </w:p>
    <w:p w:rsidR="00000000" w:rsidRDefault="0052135D">
      <w:pPr>
        <w:ind w:firstLine="426"/>
        <w:jc w:val="center"/>
      </w:pPr>
      <w:r>
        <w:rPr>
          <w:b/>
          <w:bCs/>
        </w:rPr>
        <w:t>4. ОБЩИЕ ПОЛОЖЕНИЯ</w:t>
      </w:r>
    </w:p>
    <w:p w:rsidR="00000000" w:rsidRDefault="0052135D">
      <w:pPr>
        <w:ind w:firstLine="426"/>
        <w:jc w:val="both"/>
      </w:pPr>
      <w:r>
        <w:t> </w:t>
      </w:r>
    </w:p>
    <w:p w:rsidR="00000000" w:rsidRDefault="0052135D">
      <w:pPr>
        <w:ind w:firstLine="426"/>
        <w:jc w:val="both"/>
      </w:pPr>
      <w:r>
        <w:t>4.1 Для определения приведенной стоимости при вариантном проектировании руков</w:t>
      </w:r>
      <w:r>
        <w:t>одствуются сроками службы, вытекающими из долговечности материала верхнего слоя покрытия, которые для дорожных одежд капитального типа с цементобетонным покрытием составляют не менее 25 лет, а для дорожных одежд с асфальтобетонным покрытием на бетонном осн</w:t>
      </w:r>
      <w:r>
        <w:t>овании - не менее 20 лет.</w:t>
      </w:r>
    </w:p>
    <w:p w:rsidR="00000000" w:rsidRDefault="0052135D">
      <w:pPr>
        <w:ind w:firstLine="426"/>
        <w:jc w:val="both"/>
      </w:pPr>
      <w:r>
        <w:t>Расчетный срок службы при определении конструкции дорожной одежды и расчетных параметров конструктивных слоев устанавливают не менее 25 лет или менее 25 лет, но с учетом работы в раннем возрасте на воздействие построечного транспо</w:t>
      </w:r>
      <w:r>
        <w:t>рта.</w:t>
      </w:r>
    </w:p>
    <w:p w:rsidR="00000000" w:rsidRDefault="0052135D">
      <w:pPr>
        <w:ind w:firstLine="426"/>
        <w:jc w:val="both"/>
      </w:pPr>
      <w:r>
        <w:t>Рекомендуется проектировать конструкции на длительную перспективу по технико-экономическим соображениям со сроком службы 35-50 лет.</w:t>
      </w:r>
    </w:p>
    <w:p w:rsidR="00000000" w:rsidRDefault="0052135D">
      <w:pPr>
        <w:ind w:firstLine="426"/>
        <w:jc w:val="both"/>
      </w:pPr>
      <w:r>
        <w:t>Существенное увеличение долговечности может быть осуществлено за счет применения высокопрочных бетонов с повышением кла</w:t>
      </w:r>
      <w:r>
        <w:t>ссов бетона до B</w:t>
      </w:r>
      <w:r>
        <w:rPr>
          <w:vertAlign w:val="subscript"/>
        </w:rPr>
        <w:t>tb</w:t>
      </w:r>
      <w:r>
        <w:t xml:space="preserve"> </w:t>
      </w:r>
      <w:r>
        <w:t>5,2-6,4 и расширения применяемого диапазона толщин конструкций до 28-30 см. При этом любое увеличение основных параметров должно быть направлено в сторону увеличения сроков службы покрытия.</w:t>
      </w:r>
    </w:p>
    <w:p w:rsidR="00000000" w:rsidRDefault="0052135D">
      <w:pPr>
        <w:ind w:firstLine="426"/>
        <w:jc w:val="both"/>
      </w:pPr>
      <w:r>
        <w:t>Классификация дорожных одежд и покрытий по категориям автомобильны</w:t>
      </w:r>
      <w:r>
        <w:t>х дорог приведены в Таблице 1.</w:t>
      </w:r>
    </w:p>
    <w:p w:rsidR="00000000" w:rsidRDefault="0052135D">
      <w:pPr>
        <w:ind w:firstLine="426"/>
        <w:jc w:val="both"/>
      </w:pPr>
      <w:r>
        <w:rPr>
          <w:b/>
          <w:bCs/>
        </w:rPr>
        <w:t> </w:t>
      </w:r>
    </w:p>
    <w:p w:rsidR="00000000" w:rsidRDefault="0052135D">
      <w:pPr>
        <w:ind w:firstLine="426"/>
        <w:jc w:val="center"/>
      </w:pPr>
      <w:r>
        <w:rPr>
          <w:b/>
          <w:bCs/>
        </w:rPr>
        <w:t>Таблица 1 - Классификация дорожных одежд и покрытий</w:t>
      </w:r>
    </w:p>
    <w:p w:rsidR="00000000" w:rsidRDefault="0052135D">
      <w:pPr>
        <w:ind w:firstLine="426"/>
        <w:jc w:val="center"/>
      </w:pPr>
      <w:r>
        <w:t> </w:t>
      </w:r>
    </w:p>
    <w:tbl>
      <w:tblPr>
        <w:tblW w:w="0" w:type="auto"/>
        <w:tblInd w:w="-1199" w:type="dxa"/>
        <w:tblCellMar>
          <w:left w:w="0" w:type="dxa"/>
          <w:right w:w="0" w:type="dxa"/>
        </w:tblCellMar>
        <w:tblLook w:val="04A0" w:firstRow="1" w:lastRow="0" w:firstColumn="1" w:lastColumn="0" w:noHBand="0" w:noVBand="1"/>
      </w:tblPr>
      <w:tblGrid>
        <w:gridCol w:w="2352"/>
        <w:gridCol w:w="6063"/>
        <w:gridCol w:w="2119"/>
      </w:tblGrid>
      <w:tr w:rsidR="00000000">
        <w:trPr>
          <w:trHeight w:val="20"/>
        </w:trPr>
        <w:tc>
          <w:tcPr>
            <w:tcW w:w="2765"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Типы дорожных одежд</w:t>
            </w:r>
          </w:p>
        </w:tc>
        <w:tc>
          <w:tcPr>
            <w:tcW w:w="795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Основные виды покрытий</w:t>
            </w:r>
          </w:p>
        </w:tc>
        <w:tc>
          <w:tcPr>
            <w:tcW w:w="255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Категории дорог</w:t>
            </w:r>
          </w:p>
        </w:tc>
      </w:tr>
      <w:tr w:rsidR="00000000">
        <w:trPr>
          <w:trHeight w:val="20"/>
        </w:trPr>
        <w:tc>
          <w:tcPr>
            <w:tcW w:w="2765"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Капитальные</w:t>
            </w:r>
          </w:p>
        </w:tc>
        <w:tc>
          <w:tcPr>
            <w:tcW w:w="79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r>
              <w:t>цементобетонные монолитные, в т.ч. армированные</w:t>
            </w:r>
          </w:p>
        </w:tc>
        <w:tc>
          <w:tcPr>
            <w:tcW w:w="255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I-IV</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52135D"/>
        </w:tc>
        <w:tc>
          <w:tcPr>
            <w:tcW w:w="79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r>
              <w:t>железобетонные или армобетонные сборные из предварительно напряженного железобетона, железобетона, армобетона</w:t>
            </w:r>
          </w:p>
        </w:tc>
        <w:tc>
          <w:tcPr>
            <w:tcW w:w="255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I-IV</w:t>
            </w:r>
          </w:p>
        </w:tc>
      </w:tr>
    </w:tbl>
    <w:p w:rsidR="00000000" w:rsidRDefault="0052135D">
      <w:pPr>
        <w:ind w:firstLine="426"/>
        <w:jc w:val="both"/>
      </w:pPr>
      <w:r>
        <w:rPr>
          <w:b/>
          <w:bCs/>
        </w:rPr>
        <w:t> </w:t>
      </w:r>
    </w:p>
    <w:p w:rsidR="00000000" w:rsidRDefault="0052135D">
      <w:pPr>
        <w:ind w:firstLine="426"/>
        <w:jc w:val="both"/>
      </w:pPr>
      <w:r>
        <w:rPr>
          <w:b/>
          <w:bCs/>
        </w:rPr>
        <w:t> </w:t>
      </w:r>
    </w:p>
    <w:p w:rsidR="00000000" w:rsidRDefault="0052135D">
      <w:pPr>
        <w:ind w:firstLine="426"/>
        <w:jc w:val="center"/>
      </w:pPr>
      <w:r>
        <w:rPr>
          <w:b/>
          <w:bCs/>
        </w:rPr>
        <w:t>5. КОНСТРУИРОВАНИЕ ЖЕСТКИХ ДОРОЖНЫХ ОДЕЖД</w:t>
      </w:r>
    </w:p>
    <w:p w:rsidR="00000000" w:rsidRDefault="0052135D">
      <w:pPr>
        <w:ind w:firstLine="426"/>
        <w:jc w:val="both"/>
      </w:pPr>
      <w:r>
        <w:rPr>
          <w:b/>
          <w:bCs/>
        </w:rPr>
        <w:lastRenderedPageBreak/>
        <w:t> </w:t>
      </w:r>
    </w:p>
    <w:p w:rsidR="00000000" w:rsidRDefault="0052135D">
      <w:pPr>
        <w:ind w:firstLine="426"/>
        <w:jc w:val="both"/>
      </w:pPr>
      <w:r>
        <w:rPr>
          <w:b/>
          <w:bCs/>
        </w:rPr>
        <w:t>5.1 Основные принципы конструирования</w:t>
      </w:r>
    </w:p>
    <w:p w:rsidR="00000000" w:rsidRDefault="0052135D">
      <w:pPr>
        <w:ind w:firstLine="426"/>
        <w:jc w:val="both"/>
      </w:pPr>
      <w:r>
        <w:t>5.1.1 При конструировании дорожных одежд необходимо, п</w:t>
      </w:r>
      <w:r>
        <w:t>ринимая во внимание технологические преимущества, стремиться использовать бетонные смеси и бетоны, приготовленные с использованием вяжущих на основе отходов производства и техногенных продуктов.</w:t>
      </w:r>
    </w:p>
    <w:p w:rsidR="00000000" w:rsidRDefault="0052135D">
      <w:pPr>
        <w:ind w:firstLine="426"/>
        <w:jc w:val="both"/>
      </w:pPr>
      <w:r>
        <w:t>5.1.2 Если неровности основания не превышают 1 см, то допуска</w:t>
      </w:r>
      <w:r>
        <w:t>ется не устраивать выравнивающий слой, а применять только слой, прерывающий сцепление плит с основанием и служащий изолятором против высыхания бетона в раннем возрасте и появления в покрытии усадочных трещин.</w:t>
      </w:r>
    </w:p>
    <w:p w:rsidR="00000000" w:rsidRDefault="0052135D">
      <w:pPr>
        <w:ind w:firstLine="426"/>
        <w:jc w:val="both"/>
      </w:pPr>
      <w:r>
        <w:t>Выравнивающие слои также можно устраивать из ук</w:t>
      </w:r>
      <w:r>
        <w:t>репленного вяжущим песка согласно.</w:t>
      </w:r>
      <w:r>
        <w:rPr>
          <w:b/>
          <w:bCs/>
          <w:i/>
          <w:iCs/>
        </w:rPr>
        <w:t xml:space="preserve"> (текст соответствует оригиналу)</w:t>
      </w:r>
      <w:r>
        <w:t xml:space="preserve"> Если этот слой впитывает воду из бетонной смеси, то его закрывают изолирующим слоем или увлажняют непосредственно перед укладкой бетонной смеси в покрытие.</w:t>
      </w:r>
    </w:p>
    <w:p w:rsidR="00000000" w:rsidRDefault="0052135D">
      <w:pPr>
        <w:ind w:firstLine="426"/>
        <w:jc w:val="both"/>
      </w:pPr>
      <w:r>
        <w:t>При низкой интенсивности автомоби</w:t>
      </w:r>
      <w:r>
        <w:t>льного движения и при строительстве покрытий легкими бетоноукладочными машинами с боковой или центральной загрузкой допускается, при соответствующем технико-экономическом обосновании, устройство покрытия на песчаном основании, выполняющем одновременно роль</w:t>
      </w:r>
      <w:r>
        <w:t xml:space="preserve"> дренажного и морозозащитного слоя.</w:t>
      </w:r>
    </w:p>
    <w:p w:rsidR="00000000" w:rsidRDefault="0052135D">
      <w:pPr>
        <w:ind w:firstLine="426"/>
        <w:jc w:val="both"/>
      </w:pPr>
      <w:r>
        <w:t>5.1.3 При небольшой интенсивности движения дополнительный слой основания может одновременно выполнять роль основания и выравнивающего слоя.</w:t>
      </w:r>
    </w:p>
    <w:p w:rsidR="00000000" w:rsidRDefault="0052135D">
      <w:pPr>
        <w:ind w:firstLine="426"/>
        <w:jc w:val="both"/>
      </w:pPr>
      <w:r>
        <w:t>Для исключения образования в слое песчаного основания колей от автомобилей-самос</w:t>
      </w:r>
      <w:r>
        <w:t>валов основание должно быть укреплено путем устройства слоя из щебня, шлака или гравия, толщиной 10-12 см, причем только в местах пропуска автомобилей самосвалов, подвозящих бетонную смесь.</w:t>
      </w:r>
    </w:p>
    <w:p w:rsidR="00000000" w:rsidRDefault="0052135D">
      <w:pPr>
        <w:ind w:firstLine="426"/>
        <w:jc w:val="both"/>
      </w:pPr>
      <w:r>
        <w:t>Минимальная толщина основания из бетона низкой прочности составляе</w:t>
      </w:r>
      <w:r>
        <w:t>т 14 см; из нерудных материалов, укрепленных неорганическими вяжущими - 16 см; из щебня, шлака или гравия - 18 см.</w:t>
      </w:r>
    </w:p>
    <w:p w:rsidR="00000000" w:rsidRDefault="0052135D">
      <w:pPr>
        <w:ind w:firstLine="426"/>
        <w:jc w:val="both"/>
      </w:pPr>
      <w:r>
        <w:t>Толщина укрепленного вяжущими основания, по которому уже в раннем возрасте начинается движение гусеничных бетоноукладчиков, должна быть не ме</w:t>
      </w:r>
      <w:r>
        <w:t>нее 18 см.</w:t>
      </w:r>
    </w:p>
    <w:p w:rsidR="00000000" w:rsidRDefault="0052135D">
      <w:pPr>
        <w:ind w:firstLine="426"/>
        <w:jc w:val="both"/>
      </w:pPr>
      <w:r>
        <w:t>При бетонировании покрытия гусеничными бетоноукладчиками со скользящими формами ширина укрепленного основания должна быть шире покрытия на 1 м с каждой стороны.</w:t>
      </w:r>
    </w:p>
    <w:p w:rsidR="00000000" w:rsidRDefault="0052135D">
      <w:pPr>
        <w:ind w:firstLine="426"/>
        <w:jc w:val="both"/>
      </w:pPr>
      <w:r>
        <w:t>Ширина укрепленного технологического слоя для подвоза бетонной смеси составляет от 3</w:t>
      </w:r>
      <w:r>
        <w:t xml:space="preserve"> до 3,5 м.</w:t>
      </w:r>
    </w:p>
    <w:p w:rsidR="00000000" w:rsidRDefault="0052135D">
      <w:pPr>
        <w:ind w:firstLine="426"/>
        <w:jc w:val="both"/>
      </w:pPr>
      <w:r>
        <w:t>В слое укрепленного вяжущими основания рекомендуется устраивать поперечные швы, смещенные относительно швов в покрытии не менее чем на 1 м, путем закладки в нижнюю часть основания деревянных брусков.</w:t>
      </w:r>
    </w:p>
    <w:p w:rsidR="00000000" w:rsidRDefault="0052135D">
      <w:pPr>
        <w:ind w:firstLine="426"/>
        <w:jc w:val="both"/>
      </w:pPr>
      <w:r>
        <w:t xml:space="preserve">5.1.4 В слое укрепленного вяжущими основания </w:t>
      </w:r>
      <w:r>
        <w:t>рекомендуется устраивать поперечные швы через каждые 20-30 м, смещенные относительно швов в покрытии не менее чем на 1 м, путем закладки в нижнюю часть основания деревянных брусков высотой 4-7 см.</w:t>
      </w:r>
    </w:p>
    <w:p w:rsidR="00000000" w:rsidRDefault="0052135D">
      <w:pPr>
        <w:ind w:firstLine="426"/>
        <w:jc w:val="both"/>
      </w:pPr>
      <w:r>
        <w:t>5.1.5 Дополнительный слой выполняющий морозозащитную функци</w:t>
      </w:r>
      <w:r>
        <w:t>ю, может быть заменен грунтом, обработанным (в смесителе) гидрофобизирующими материалами. При небольшой интенсивности движения он может работать и в качестве основания.</w:t>
      </w:r>
    </w:p>
    <w:p w:rsidR="00000000" w:rsidRDefault="0052135D">
      <w:pPr>
        <w:ind w:firstLine="426"/>
        <w:jc w:val="both"/>
      </w:pPr>
      <w:r>
        <w:t xml:space="preserve">5.1.6 Краевые укрепленные полосы устраивают из цементо- или асфальтобетона на бетонном </w:t>
      </w:r>
      <w:r>
        <w:t>основании, как правило, по типу основной дорожной одежды без устройства продольных швов. Для дорог низких категорий (V-III-c) допускается краевые полосы устраивать из щебня.</w:t>
      </w:r>
    </w:p>
    <w:p w:rsidR="00000000" w:rsidRDefault="0052135D">
      <w:pPr>
        <w:ind w:firstLine="426"/>
        <w:jc w:val="both"/>
      </w:pPr>
      <w:r>
        <w:t>5.1.7 Ширина краевых полос на дорогах I-III категорий не менее 75 см, более низких категорий - не менее 50 см. Толщина краевых полос должна быть равна толщине покрытия.</w:t>
      </w:r>
    </w:p>
    <w:p w:rsidR="00000000" w:rsidRDefault="0052135D">
      <w:pPr>
        <w:ind w:firstLine="426"/>
        <w:jc w:val="both"/>
      </w:pPr>
      <w:r>
        <w:t>5.1.8 При устройстве бетонных покрытий со шпунтами на боковых гранях и при отсутствии ш</w:t>
      </w:r>
      <w:r>
        <w:t xml:space="preserve">тырей в поперечных швах бетонных покрытий в швах краевых полос ставят </w:t>
      </w:r>
      <w:r>
        <w:lastRenderedPageBreak/>
        <w:t>штыри - по 1-2 стержня длиной 50 см и диаметром 18 мм по типу штырей в швах сжатия и расширения в покрытии (с обмазкой и с колпачками в швах расширения). При устройстве краевых полос уши</w:t>
      </w:r>
      <w:r>
        <w:t>рения шириной более 3 м последние отделяются от бетонного покрытия пазами с заполнением их по типу шва сжатия.</w:t>
      </w:r>
    </w:p>
    <w:p w:rsidR="00000000" w:rsidRDefault="0052135D">
      <w:pPr>
        <w:ind w:firstLine="426"/>
        <w:jc w:val="both"/>
      </w:pPr>
      <w:r>
        <w:rPr>
          <w:b/>
          <w:bCs/>
        </w:rPr>
        <w:t>5.2 Конструкция монолитных цементобетонных покрытий</w:t>
      </w:r>
    </w:p>
    <w:p w:rsidR="00000000" w:rsidRDefault="0052135D">
      <w:pPr>
        <w:ind w:firstLine="426"/>
        <w:jc w:val="both"/>
      </w:pPr>
      <w:r>
        <w:t xml:space="preserve">5.2.1 Толщина бетонных покрытий должна быть, как правило, одинаковой по всей ширине проезжей </w:t>
      </w:r>
      <w:r>
        <w:t>части. На шестиполосных покрытиях толщину крайних внешних полос допускается увеличивать на 2 см для обеспечения проезда тяжелых автомобилей. Бетонные покрытия могут быть однослойными или при наличии соответствующего технологического оборудования - двухслой</w:t>
      </w:r>
      <w:r>
        <w:t>ными, устраиваемыми методом сращивания слоев с одновременным уплотнением верхнего и нижнего слоев, с толщиной верхнего слоя не менее 6 см.</w:t>
      </w:r>
    </w:p>
    <w:p w:rsidR="00000000" w:rsidRDefault="0052135D">
      <w:pPr>
        <w:ind w:firstLine="426"/>
        <w:jc w:val="both"/>
      </w:pPr>
      <w:r>
        <w:t xml:space="preserve">5.2.2 Толщину бетонных покрытий </w:t>
      </w:r>
      <w:r>
        <w:rPr>
          <w:i/>
          <w:iCs/>
        </w:rPr>
        <w:t xml:space="preserve">h </w:t>
      </w:r>
      <w:r>
        <w:t>определяют расчетом. При использовании для покрытия бетонов классов по прочности, у</w:t>
      </w:r>
      <w:r>
        <w:t>казанных в обязательном приложении А, для нормативной нагрузки 50 кН на колесо минимальную толщину покрытия принимают по Таблице 2.</w:t>
      </w:r>
    </w:p>
    <w:p w:rsidR="00000000" w:rsidRDefault="0052135D">
      <w:pPr>
        <w:ind w:firstLine="426"/>
        <w:jc w:val="both"/>
      </w:pPr>
      <w:r>
        <w:t>5.2.3 Длину плит 1сж (расстояние между поперечными швами сжатия) на укрепленном основании и на устойчивом земляном полотне п</w:t>
      </w:r>
      <w:r>
        <w:t>ринимают по расчету, но не более 25h на земляном полотне с ожидаемыми неравномерными осадками (включая насыпи высотой более трех метров) - 22h а в местах перехода из выемок в высокие насыпи, в местах примыкания к искусственным сооружениям и в покрытиях шир</w:t>
      </w:r>
      <w:r>
        <w:t>иной шесть метров и менее - 20h.</w:t>
      </w:r>
    </w:p>
    <w:p w:rsidR="00000000" w:rsidRDefault="0052135D">
      <w:pPr>
        <w:ind w:firstLine="426"/>
        <w:jc w:val="both"/>
      </w:pPr>
      <w:r>
        <w:rPr>
          <w:b/>
          <w:bCs/>
        </w:rPr>
        <w:t> </w:t>
      </w:r>
    </w:p>
    <w:p w:rsidR="00000000" w:rsidRDefault="0052135D">
      <w:pPr>
        <w:ind w:firstLine="426"/>
        <w:jc w:val="center"/>
      </w:pPr>
      <w:r>
        <w:rPr>
          <w:b/>
          <w:bCs/>
        </w:rPr>
        <w:t>Таблица 2 - Минимальная толщина покрытия при интенсивности движения, приведенной к нагрузке 50 кН на колесо</w:t>
      </w:r>
    </w:p>
    <w:p w:rsidR="00000000" w:rsidRDefault="0052135D">
      <w:pPr>
        <w:ind w:firstLine="426"/>
        <w:jc w:val="center"/>
      </w:pPr>
      <w:r>
        <w:t> </w:t>
      </w:r>
    </w:p>
    <w:tbl>
      <w:tblPr>
        <w:tblW w:w="5000" w:type="pct"/>
        <w:tblCellMar>
          <w:left w:w="0" w:type="dxa"/>
          <w:right w:w="0" w:type="dxa"/>
        </w:tblCellMar>
        <w:tblLook w:val="04A0" w:firstRow="1" w:lastRow="0" w:firstColumn="1" w:lastColumn="0" w:noHBand="0" w:noVBand="1"/>
      </w:tblPr>
      <w:tblGrid>
        <w:gridCol w:w="3294"/>
        <w:gridCol w:w="1383"/>
        <w:gridCol w:w="1260"/>
        <w:gridCol w:w="1111"/>
        <w:gridCol w:w="1251"/>
        <w:gridCol w:w="1036"/>
      </w:tblGrid>
      <w:tr w:rsidR="00000000">
        <w:trPr>
          <w:trHeight w:val="20"/>
        </w:trPr>
        <w:tc>
          <w:tcPr>
            <w:tcW w:w="176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Основание</w:t>
            </w:r>
          </w:p>
        </w:tc>
        <w:tc>
          <w:tcPr>
            <w:tcW w:w="3236"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Минимальная толщина, см, покрытия при интенсивности движения, приведенной к нагрузке 50 кН на колесо,</w:t>
            </w:r>
            <w:r>
              <w:t xml:space="preserve"> ед./сут. на полосу</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2135D"/>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более 2000</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1000-2000</w:t>
            </w:r>
          </w:p>
        </w:tc>
        <w:tc>
          <w:tcPr>
            <w:tcW w:w="5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500-1000</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100-500</w:t>
            </w:r>
          </w:p>
        </w:tc>
        <w:tc>
          <w:tcPr>
            <w:tcW w:w="554"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52135D">
            <w:pPr>
              <w:jc w:val="center"/>
            </w:pPr>
            <w:r>
              <w:t>менее 100</w:t>
            </w:r>
            <w:r>
              <w:rPr>
                <w:vertAlign w:val="superscript"/>
              </w:rPr>
              <w:t>**</w:t>
            </w:r>
          </w:p>
        </w:tc>
      </w:tr>
      <w:tr w:rsidR="00000000">
        <w:trPr>
          <w:trHeight w:val="20"/>
        </w:trPr>
        <w:tc>
          <w:tcPr>
            <w:tcW w:w="176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52135D">
            <w:r>
              <w:t>Бетонное (мелкозернистый бетон, шлакобетон)</w:t>
            </w:r>
          </w:p>
        </w:tc>
        <w:tc>
          <w:tcPr>
            <w:tcW w:w="741"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22</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20</w:t>
            </w:r>
          </w:p>
        </w:tc>
        <w:tc>
          <w:tcPr>
            <w:tcW w:w="595"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18 (16)</w:t>
            </w:r>
          </w:p>
        </w:tc>
        <w:tc>
          <w:tcPr>
            <w:tcW w:w="670"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18</w:t>
            </w:r>
            <w:r>
              <w:rPr>
                <w:vertAlign w:val="superscript"/>
              </w:rPr>
              <w:t xml:space="preserve">* </w:t>
            </w:r>
            <w:r>
              <w:t>(16)</w:t>
            </w:r>
          </w:p>
        </w:tc>
        <w:tc>
          <w:tcPr>
            <w:tcW w:w="554"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15</w:t>
            </w:r>
            <w:r>
              <w:rPr>
                <w:vertAlign w:val="superscript"/>
              </w:rPr>
              <w:t>*</w:t>
            </w:r>
          </w:p>
        </w:tc>
      </w:tr>
      <w:tr w:rsidR="00000000">
        <w:trPr>
          <w:trHeight w:val="20"/>
        </w:trPr>
        <w:tc>
          <w:tcPr>
            <w:tcW w:w="176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52135D">
            <w:r>
              <w:t>Из материалов, укрепленных неорганическими вяжущими</w:t>
            </w:r>
          </w:p>
        </w:tc>
        <w:tc>
          <w:tcPr>
            <w:tcW w:w="741"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22</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20</w:t>
            </w:r>
          </w:p>
        </w:tc>
        <w:tc>
          <w:tcPr>
            <w:tcW w:w="595"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18 (16)</w:t>
            </w:r>
          </w:p>
        </w:tc>
        <w:tc>
          <w:tcPr>
            <w:tcW w:w="670"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18</w:t>
            </w:r>
            <w:r>
              <w:rPr>
                <w:vertAlign w:val="superscript"/>
              </w:rPr>
              <w:t>*</w:t>
            </w:r>
            <w:r>
              <w:t xml:space="preserve"> (16)</w:t>
            </w:r>
          </w:p>
        </w:tc>
        <w:tc>
          <w:tcPr>
            <w:tcW w:w="554"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15</w:t>
            </w:r>
            <w:r>
              <w:rPr>
                <w:vertAlign w:val="superscript"/>
              </w:rPr>
              <w:t>*</w:t>
            </w:r>
          </w:p>
        </w:tc>
      </w:tr>
      <w:tr w:rsidR="00000000">
        <w:trPr>
          <w:trHeight w:val="20"/>
        </w:trPr>
        <w:tc>
          <w:tcPr>
            <w:tcW w:w="176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52135D">
            <w:r>
              <w:t>Из щебня, гравия, шлака</w:t>
            </w:r>
          </w:p>
        </w:tc>
        <w:tc>
          <w:tcPr>
            <w:tcW w:w="741"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22</w:t>
            </w:r>
          </w:p>
        </w:tc>
        <w:tc>
          <w:tcPr>
            <w:tcW w:w="595"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20 (18)</w:t>
            </w:r>
          </w:p>
        </w:tc>
        <w:tc>
          <w:tcPr>
            <w:tcW w:w="670"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18</w:t>
            </w:r>
            <w:r>
              <w:rPr>
                <w:vertAlign w:val="superscript"/>
              </w:rPr>
              <w:t xml:space="preserve">* </w:t>
            </w:r>
            <w:r>
              <w:t>(16)</w:t>
            </w:r>
          </w:p>
        </w:tc>
        <w:tc>
          <w:tcPr>
            <w:tcW w:w="554"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15</w:t>
            </w:r>
            <w:r>
              <w:rPr>
                <w:vertAlign w:val="superscript"/>
              </w:rPr>
              <w:t>*</w:t>
            </w:r>
          </w:p>
        </w:tc>
      </w:tr>
      <w:tr w:rsidR="00000000">
        <w:trPr>
          <w:trHeight w:val="20"/>
        </w:trPr>
        <w:tc>
          <w:tcPr>
            <w:tcW w:w="17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r>
              <w:t>Из песка, песчано-гравийной смеси</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5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20 (18)</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18</w:t>
            </w:r>
            <w:r>
              <w:rPr>
                <w:vertAlign w:val="superscript"/>
              </w:rPr>
              <w:t>*</w:t>
            </w:r>
            <w:r>
              <w:t xml:space="preserve"> (16)</w:t>
            </w:r>
          </w:p>
        </w:tc>
        <w:tc>
          <w:tcPr>
            <w:tcW w:w="5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15</w:t>
            </w:r>
            <w:r>
              <w:rPr>
                <w:vertAlign w:val="superscript"/>
              </w:rPr>
              <w:t>*</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r>
              <w:rPr>
                <w:vertAlign w:val="superscript"/>
              </w:rPr>
              <w:t>*</w:t>
            </w:r>
            <w:r>
              <w:t xml:space="preserve"> Толщина основания может быть на 2 см меньше указанной в п. 5.1.3. </w:t>
            </w:r>
          </w:p>
          <w:p w:rsidR="00000000" w:rsidRDefault="0052135D">
            <w:r>
              <w:rPr>
                <w:vertAlign w:val="superscript"/>
              </w:rPr>
              <w:t>**</w:t>
            </w:r>
            <w:r>
              <w:t xml:space="preserve"> </w:t>
            </w:r>
            <w:r>
              <w:t xml:space="preserve">Сооружаются при соответствующем технико-экономическом обосновании. </w:t>
            </w:r>
          </w:p>
          <w:p w:rsidR="00000000" w:rsidRDefault="0052135D">
            <w:r>
              <w:t xml:space="preserve">ПРИМЕЧАНИЕ 1. В скобках приведена толщина покрытия для облегченных условий движения. </w:t>
            </w:r>
          </w:p>
          <w:p w:rsidR="00000000" w:rsidRDefault="0052135D">
            <w:r>
              <w:t>ПРИМЕЧАНИЕ 2. Если в поперечных швах штырей не применяются, толщину покрытия увеличивают на 2 см.</w:t>
            </w:r>
          </w:p>
        </w:tc>
      </w:tr>
    </w:tbl>
    <w:p w:rsidR="00000000" w:rsidRDefault="0052135D">
      <w:pPr>
        <w:ind w:firstLine="426"/>
        <w:jc w:val="both"/>
      </w:pPr>
      <w:r>
        <w:t> </w:t>
      </w:r>
    </w:p>
    <w:p w:rsidR="00000000" w:rsidRDefault="0052135D">
      <w:pPr>
        <w:ind w:firstLine="426"/>
        <w:jc w:val="both"/>
      </w:pPr>
      <w:r>
        <w:t>5.2.4 Продольные швы предусматривают при ширине покрытия более 23h.</w:t>
      </w:r>
    </w:p>
    <w:p w:rsidR="00000000" w:rsidRDefault="0052135D">
      <w:pPr>
        <w:ind w:firstLine="426"/>
        <w:jc w:val="both"/>
      </w:pPr>
      <w:r>
        <w:t>5.2.5 Контрольные швы, по конструкции аналогичные швам сжатия, обеспечивающие температурно-усадочную трещиностойкость в раннем возрасте, устраивают через каждые две или три плиты.</w:t>
      </w:r>
    </w:p>
    <w:p w:rsidR="00000000" w:rsidRDefault="0052135D">
      <w:pPr>
        <w:ind w:firstLine="426"/>
        <w:jc w:val="both"/>
      </w:pPr>
      <w:r>
        <w:t>5.2.6 При устройстве покрытий на цементогрунтовом основании толщиной не мене</w:t>
      </w:r>
      <w:r>
        <w:t xml:space="preserve">е восемнадцать сантиметров бетоноукладчиками со скользящими формами и допущении проектной организацией уступов между плитами в поперечных швах высотой до трех </w:t>
      </w:r>
      <w:r>
        <w:lastRenderedPageBreak/>
        <w:t>миллиметров (см. расчет основания), допускается в поперечных швах штыри не применять. Толщину пок</w:t>
      </w:r>
      <w:r>
        <w:t>рытия в этом случае увеличивают на два сантиметра, а швы расширения при температуре бетонирования более 10°С допускается не устраивать.</w:t>
      </w:r>
    </w:p>
    <w:p w:rsidR="00000000" w:rsidRDefault="0052135D">
      <w:pPr>
        <w:ind w:firstLine="426"/>
        <w:jc w:val="both"/>
      </w:pPr>
      <w:r>
        <w:t>5.2.7 Расстояние между верхней частью доски шва расширения, снимаемой после бетонирования, и поверхностью сооружаемого п</w:t>
      </w:r>
      <w:r>
        <w:t>окрытия должно быть не менее десяти миллиметров.</w:t>
      </w:r>
    </w:p>
    <w:p w:rsidR="00000000" w:rsidRDefault="0052135D">
      <w:pPr>
        <w:ind w:firstLine="426"/>
        <w:jc w:val="both"/>
      </w:pPr>
      <w:r>
        <w:t>Перед мостами и путепроводами устраивают не менее трех швов расширения без штырей и прокладок, шириной по шесть сантиметров каждый, через расстояние от пятнадцати до тридцати метров друг от друга. Швы заполн</w:t>
      </w:r>
      <w:r>
        <w:t>яют сильно сжимаемым материалом, например песком, обработанным битумом; вверху шва устанавливают готовую резиновую пустотелую или пористую прокладку высотой шесть сантиметров.</w:t>
      </w:r>
    </w:p>
    <w:p w:rsidR="00000000" w:rsidRDefault="0052135D">
      <w:pPr>
        <w:ind w:firstLine="426"/>
        <w:jc w:val="both"/>
      </w:pPr>
      <w:r>
        <w:t>5.2.8 При устройстве швов расширения руководствуются данными Таблице 3. Ширину ш</w:t>
      </w:r>
      <w:r>
        <w:t>вов расширений (толщину прокладки) принимают равной 3 см.</w:t>
      </w:r>
    </w:p>
    <w:p w:rsidR="00000000" w:rsidRDefault="0052135D">
      <w:pPr>
        <w:ind w:firstLine="426"/>
        <w:jc w:val="both"/>
      </w:pPr>
      <w:r>
        <w:t>5.2.9 Для повышения продольной устойчивости, лучшей совместной работы плит, увеличения динамической устойчивости основания и повышения транспортно-эксплуатационных качеств рекомендуется поперечные ш</w:t>
      </w:r>
      <w:r>
        <w:t>вы устраивать наклонными в плане или в виде «елочки» с уклоном к перпендикуляру 1:10 (рисунок 1). Количество штырей в продольном шве рассчитывают с учетом массы соседних плит без штырей в продольном шве.</w:t>
      </w:r>
    </w:p>
    <w:p w:rsidR="00000000" w:rsidRDefault="0052135D">
      <w:pPr>
        <w:ind w:firstLine="426"/>
        <w:jc w:val="both"/>
      </w:pPr>
      <w:r>
        <w:t>5.2.10 Штыри в продольных и поперечных швах располаг</w:t>
      </w:r>
      <w:r>
        <w:t>ают в соответствии с рисунком 2. Конструкции швов расширения и сжатия принимают по рисунку 2 и 3.</w:t>
      </w:r>
    </w:p>
    <w:p w:rsidR="00000000" w:rsidRDefault="0052135D">
      <w:pPr>
        <w:ind w:firstLine="426"/>
        <w:jc w:val="both"/>
      </w:pPr>
      <w:r>
        <w:t>5.2.11 Для повышения продольной устойчивости рекомендуется в примыкающих к шву расширения швах сжатия, а также в швах сжатия для случаев, отмеченных в Таблице</w:t>
      </w:r>
      <w:r>
        <w:t xml:space="preserve"> 3 звездочкой, применять в нижней части деревянные прокладки треугольного сечения высотой 5-6 см.</w:t>
      </w:r>
    </w:p>
    <w:p w:rsidR="00000000" w:rsidRDefault="0052135D">
      <w:pPr>
        <w:ind w:firstLine="426"/>
        <w:jc w:val="both"/>
      </w:pPr>
      <w:r>
        <w:rPr>
          <w:b/>
          <w:bCs/>
        </w:rPr>
        <w:t> </w:t>
      </w:r>
    </w:p>
    <w:p w:rsidR="00000000" w:rsidRDefault="0052135D">
      <w:pPr>
        <w:ind w:firstLine="426"/>
        <w:jc w:val="center"/>
      </w:pPr>
      <w:r>
        <w:rPr>
          <w:b/>
          <w:bCs/>
        </w:rPr>
        <w:t>Таблица 3 - Технические требования при устройстве швов расширения</w:t>
      </w:r>
    </w:p>
    <w:p w:rsidR="00000000" w:rsidRDefault="0052135D">
      <w:pPr>
        <w:ind w:firstLine="426"/>
        <w:jc w:val="center"/>
      </w:pPr>
      <w:r>
        <w:t> </w:t>
      </w:r>
    </w:p>
    <w:tbl>
      <w:tblPr>
        <w:tblW w:w="5000" w:type="pct"/>
        <w:tblCellMar>
          <w:left w:w="0" w:type="dxa"/>
          <w:right w:w="0" w:type="dxa"/>
        </w:tblCellMar>
        <w:tblLook w:val="04A0" w:firstRow="1" w:lastRow="0" w:firstColumn="1" w:lastColumn="0" w:noHBand="0" w:noVBand="1"/>
      </w:tblPr>
      <w:tblGrid>
        <w:gridCol w:w="2601"/>
        <w:gridCol w:w="1656"/>
        <w:gridCol w:w="1113"/>
        <w:gridCol w:w="823"/>
        <w:gridCol w:w="973"/>
        <w:gridCol w:w="963"/>
        <w:gridCol w:w="1206"/>
      </w:tblGrid>
      <w:tr w:rsidR="00000000">
        <w:trPr>
          <w:trHeight w:val="20"/>
        </w:trPr>
        <w:tc>
          <w:tcPr>
            <w:tcW w:w="139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Ожидаемая для данного района температура нагрева покрытия в летнее время, °С</w:t>
            </w:r>
          </w:p>
        </w:tc>
        <w:tc>
          <w:tcPr>
            <w:tcW w:w="887"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Толщина покрытия, см</w:t>
            </w:r>
          </w:p>
        </w:tc>
        <w:tc>
          <w:tcPr>
            <w:tcW w:w="2720"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Расстояние между швами расширения, число плит, при температуре воздуха во время бетонирования, °С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2135D"/>
        </w:tc>
        <w:tc>
          <w:tcPr>
            <w:tcW w:w="0" w:type="auto"/>
            <w:vMerge/>
            <w:tcBorders>
              <w:top w:val="single" w:sz="8" w:space="0" w:color="auto"/>
              <w:left w:val="nil"/>
              <w:bottom w:val="single" w:sz="8" w:space="0" w:color="auto"/>
              <w:right w:val="single" w:sz="8" w:space="0" w:color="auto"/>
            </w:tcBorders>
            <w:vAlign w:val="center"/>
            <w:hideMark/>
          </w:tcPr>
          <w:p w:rsidR="00000000" w:rsidRDefault="0052135D"/>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Менее 5</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5-10</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10-15</w:t>
            </w:r>
          </w:p>
        </w:tc>
        <w:tc>
          <w:tcPr>
            <w:tcW w:w="5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15-20</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Более 20</w:t>
            </w:r>
          </w:p>
        </w:tc>
      </w:tr>
      <w:tr w:rsidR="00000000">
        <w:trPr>
          <w:trHeight w:val="20"/>
        </w:trPr>
        <w:tc>
          <w:tcPr>
            <w:tcW w:w="1393" w:type="pct"/>
            <w:vMerge w:val="restart"/>
            <w:tcBorders>
              <w:top w:val="nil"/>
              <w:left w:val="single" w:sz="8" w:space="0" w:color="auto"/>
              <w:bottom w:val="nil"/>
              <w:right w:val="single" w:sz="8" w:space="0" w:color="auto"/>
            </w:tcBorders>
            <w:tcMar>
              <w:top w:w="0" w:type="dxa"/>
              <w:left w:w="40" w:type="dxa"/>
              <w:bottom w:w="0" w:type="dxa"/>
              <w:right w:w="40" w:type="dxa"/>
            </w:tcMar>
            <w:hideMark/>
          </w:tcPr>
          <w:p w:rsidR="00000000" w:rsidRDefault="0052135D">
            <w:pPr>
              <w:jc w:val="center"/>
            </w:pPr>
            <w:r>
              <w:t>Менее 40</w:t>
            </w:r>
          </w:p>
        </w:tc>
        <w:tc>
          <w:tcPr>
            <w:tcW w:w="887"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20 и более</w:t>
            </w:r>
          </w:p>
        </w:tc>
        <w:tc>
          <w:tcPr>
            <w:tcW w:w="596"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10</w:t>
            </w:r>
          </w:p>
        </w:tc>
        <w:tc>
          <w:tcPr>
            <w:tcW w:w="441"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10</w:t>
            </w:r>
          </w:p>
        </w:tc>
        <w:tc>
          <w:tcPr>
            <w:tcW w:w="521"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w:t>
            </w:r>
            <w:r>
              <w:rPr>
                <w:vertAlign w:val="superscript"/>
              </w:rPr>
              <w:t>*</w:t>
            </w:r>
          </w:p>
        </w:tc>
        <w:tc>
          <w:tcPr>
            <w:tcW w:w="516"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w:t>
            </w:r>
          </w:p>
        </w:tc>
        <w:tc>
          <w:tcPr>
            <w:tcW w:w="646"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52135D"/>
        </w:tc>
        <w:tc>
          <w:tcPr>
            <w:tcW w:w="887"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 Менее 20</w:t>
            </w:r>
          </w:p>
        </w:tc>
        <w:tc>
          <w:tcPr>
            <w:tcW w:w="596"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10</w:t>
            </w:r>
          </w:p>
        </w:tc>
        <w:tc>
          <w:tcPr>
            <w:tcW w:w="441"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10</w:t>
            </w:r>
          </w:p>
        </w:tc>
        <w:tc>
          <w:tcPr>
            <w:tcW w:w="521"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10</w:t>
            </w:r>
          </w:p>
        </w:tc>
        <w:tc>
          <w:tcPr>
            <w:tcW w:w="516"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w:t>
            </w:r>
            <w:r>
              <w:rPr>
                <w:vertAlign w:val="superscript"/>
              </w:rPr>
              <w:t>*</w:t>
            </w:r>
          </w:p>
        </w:tc>
        <w:tc>
          <w:tcPr>
            <w:tcW w:w="646"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139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Более 40</w:t>
            </w:r>
          </w:p>
        </w:tc>
        <w:tc>
          <w:tcPr>
            <w:tcW w:w="887"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20 и более</w:t>
            </w:r>
          </w:p>
        </w:tc>
        <w:tc>
          <w:tcPr>
            <w:tcW w:w="596"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10</w:t>
            </w:r>
          </w:p>
        </w:tc>
        <w:tc>
          <w:tcPr>
            <w:tcW w:w="441"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10</w:t>
            </w:r>
          </w:p>
        </w:tc>
        <w:tc>
          <w:tcPr>
            <w:tcW w:w="521"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10</w:t>
            </w:r>
          </w:p>
        </w:tc>
        <w:tc>
          <w:tcPr>
            <w:tcW w:w="516"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w:t>
            </w:r>
            <w:r>
              <w:rPr>
                <w:vertAlign w:val="superscript"/>
              </w:rPr>
              <w:t>*</w:t>
            </w:r>
          </w:p>
        </w:tc>
        <w:tc>
          <w:tcPr>
            <w:tcW w:w="646"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52135D"/>
        </w:tc>
        <w:tc>
          <w:tcPr>
            <w:tcW w:w="8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Менее 20</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w:t>
            </w:r>
          </w:p>
        </w:tc>
        <w:tc>
          <w:tcPr>
            <w:tcW w:w="5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rPr>
                <w:vertAlign w:val="superscript"/>
              </w:rPr>
              <w:t>*</w:t>
            </w:r>
            <w:r>
              <w:t xml:space="preserve"> См. п. 5.12. </w:t>
            </w:r>
          </w:p>
          <w:p w:rsidR="00000000" w:rsidRDefault="0052135D">
            <w:pPr>
              <w:jc w:val="both"/>
            </w:pPr>
            <w:r>
              <w:t>ПРИМЕЧАНИЕ. При устройстве контрольных швов через две плиты расширения устраивают через 10 плит.</w:t>
            </w:r>
          </w:p>
        </w:tc>
      </w:tr>
    </w:tbl>
    <w:p w:rsidR="00000000" w:rsidRDefault="0052135D">
      <w:pPr>
        <w:ind w:firstLine="426"/>
        <w:jc w:val="both"/>
      </w:pPr>
      <w:r>
        <w:t> </w:t>
      </w:r>
    </w:p>
    <w:p w:rsidR="00000000" w:rsidRDefault="0052135D">
      <w:pPr>
        <w:ind w:firstLine="426"/>
        <w:jc w:val="both"/>
      </w:pPr>
      <w:r>
        <w:t>5.2.12 При устройстве пазов швов сжатия и расширения в свежеуложенном бетоне радиус закругления кромок швов не должен превышать 8 мм. Длина зоны обмазки штырей в поперечных швах разжиженным битумом составляет 2/3 длины штырей, толщина обмазки не должна пре</w:t>
      </w:r>
      <w:r>
        <w:t>вышать 0,2 мм.</w:t>
      </w:r>
    </w:p>
    <w:p w:rsidR="00000000" w:rsidRDefault="0052135D">
      <w:pPr>
        <w:ind w:firstLine="426"/>
        <w:jc w:val="both"/>
      </w:pPr>
      <w:r>
        <w:t>Температурные колпачки, надеваемые на штыри швов расширения, должны обеспечивать свободное смещение штыря в бетоне не менее чем на 2 см.</w:t>
      </w:r>
    </w:p>
    <w:p w:rsidR="00000000" w:rsidRDefault="0052135D">
      <w:pPr>
        <w:ind w:firstLine="426"/>
        <w:jc w:val="both"/>
      </w:pPr>
      <w:r>
        <w:t>Штыри в продольных швах устанавливают без битумной обмазки с допущением перекосов не более чем на 5 см.</w:t>
      </w:r>
    </w:p>
    <w:p w:rsidR="00000000" w:rsidRDefault="0052135D">
      <w:pPr>
        <w:ind w:firstLine="426"/>
        <w:jc w:val="both"/>
      </w:pPr>
      <w:r>
        <w:t>5.2.13 Паз швов сжатия может быть в сечении прямоугольным, ступенчатым или с наклонными стенками. Ширина паза швов сжатия может быть от 4 до 15 мм, глубина паза - не менее 0,25h.</w:t>
      </w:r>
    </w:p>
    <w:p w:rsidR="00000000" w:rsidRDefault="0052135D">
      <w:pPr>
        <w:ind w:firstLine="426"/>
        <w:jc w:val="both"/>
      </w:pPr>
      <w:r>
        <w:lastRenderedPageBreak/>
        <w:t>Ширина паза над швом расширения принимается равной 33-35 мм, глубина до верха</w:t>
      </w:r>
      <w:r>
        <w:t xml:space="preserve"> доски - 40-60 мм.</w:t>
      </w:r>
    </w:p>
    <w:p w:rsidR="00000000" w:rsidRDefault="0052135D">
      <w:pPr>
        <w:ind w:firstLine="426"/>
        <w:jc w:val="both"/>
      </w:pPr>
      <w:r>
        <w:t>5.2.14 Для армирования следует применять арматуру периодического профиля диаметром 8-16 мм класса А-II в виде отдельных продольных стержней, длина которых меньше длины плиты на 100-200 см, или в виде плоских сеток той же длины с продольн</w:t>
      </w:r>
      <w:r>
        <w:t>ой арматурой, со средним расходом ее 2,3-3,4 кг на 1 м</w:t>
      </w:r>
      <w:r>
        <w:rPr>
          <w:vertAlign w:val="superscript"/>
        </w:rPr>
        <w:t>2</w:t>
      </w:r>
      <w:r>
        <w:t xml:space="preserve"> покрытия.</w:t>
      </w:r>
    </w:p>
    <w:p w:rsidR="00000000" w:rsidRDefault="0052135D">
      <w:pPr>
        <w:ind w:firstLine="426"/>
        <w:jc w:val="both"/>
      </w:pPr>
      <w:r>
        <w:t>При армировании краев покрытия в нижней зоне (на высоте 40 мм от нижней плоскости) двумя стержнями (диаметрам 10-12 мм, А-II), стержни должны быть короче длины плит на 100 см.</w:t>
      </w:r>
    </w:p>
    <w:p w:rsidR="00000000" w:rsidRDefault="0052135D">
      <w:pPr>
        <w:ind w:firstLine="426"/>
        <w:jc w:val="both"/>
      </w:pPr>
      <w:r>
        <w:rPr>
          <w:b/>
          <w:bCs/>
        </w:rPr>
        <w:t> </w:t>
      </w:r>
    </w:p>
    <w:p w:rsidR="00000000" w:rsidRDefault="0052135D">
      <w:pPr>
        <w:ind w:firstLine="426"/>
        <w:jc w:val="center"/>
      </w:pPr>
      <w:r>
        <w:rPr>
          <w:b/>
          <w:bCs/>
        </w:rPr>
        <w:t>Рисунок 1 - Варианты расположения швов сжатия в плане для повышения</w:t>
      </w:r>
    </w:p>
    <w:p w:rsidR="00000000" w:rsidRDefault="0052135D">
      <w:pPr>
        <w:ind w:firstLine="426"/>
        <w:jc w:val="center"/>
      </w:pPr>
      <w:r>
        <w:rPr>
          <w:b/>
          <w:bCs/>
        </w:rPr>
        <w:t>комфортности движения, для уменьшения уступов между плитами (а, б и в),</w:t>
      </w:r>
    </w:p>
    <w:p w:rsidR="00000000" w:rsidRDefault="0052135D">
      <w:pPr>
        <w:ind w:firstLine="426"/>
        <w:jc w:val="center"/>
      </w:pPr>
      <w:r>
        <w:rPr>
          <w:b/>
          <w:bCs/>
        </w:rPr>
        <w:t>ровности покрытия в жаркое время года (б и в)</w:t>
      </w:r>
    </w:p>
    <w:p w:rsidR="00000000" w:rsidRDefault="0052135D">
      <w:pPr>
        <w:ind w:firstLine="426"/>
        <w:jc w:val="center"/>
      </w:pPr>
      <w:r>
        <w:t> </w:t>
      </w:r>
    </w:p>
    <w:p w:rsidR="00000000" w:rsidRDefault="0052135D">
      <w:pPr>
        <w:ind w:firstLine="426"/>
        <w:jc w:val="center"/>
      </w:pPr>
      <w:r>
        <w:rPr>
          <w:noProof/>
        </w:rPr>
        <w:drawing>
          <wp:inline distT="0" distB="0" distL="0" distR="0">
            <wp:extent cx="4171950" cy="2876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r:link="rId52">
                      <a:extLst>
                        <a:ext uri="{28A0092B-C50C-407E-A947-70E740481C1C}">
                          <a14:useLocalDpi xmlns:a14="http://schemas.microsoft.com/office/drawing/2010/main" val="0"/>
                        </a:ext>
                      </a:extLst>
                    </a:blip>
                    <a:srcRect/>
                    <a:stretch>
                      <a:fillRect/>
                    </a:stretch>
                  </pic:blipFill>
                  <pic:spPr bwMode="auto">
                    <a:xfrm>
                      <a:off x="0" y="0"/>
                      <a:ext cx="4171950" cy="2876550"/>
                    </a:xfrm>
                    <a:prstGeom prst="rect">
                      <a:avLst/>
                    </a:prstGeom>
                    <a:noFill/>
                    <a:ln>
                      <a:noFill/>
                    </a:ln>
                  </pic:spPr>
                </pic:pic>
              </a:graphicData>
            </a:graphic>
          </wp:inline>
        </w:drawing>
      </w:r>
    </w:p>
    <w:p w:rsidR="00000000" w:rsidRDefault="0052135D">
      <w:pPr>
        <w:ind w:firstLine="426"/>
        <w:jc w:val="center"/>
      </w:pPr>
      <w:r>
        <w:rPr>
          <w:b/>
          <w:bCs/>
        </w:rPr>
        <w:t>Рисунок 2 - Расположение штырей в швах покрытий на цементогрунтовом и цементобетонном (а), щебеночном и песчаном (б) основаниях:</w:t>
      </w:r>
    </w:p>
    <w:p w:rsidR="00000000" w:rsidRDefault="0052135D">
      <w:pPr>
        <w:ind w:firstLine="426"/>
        <w:jc w:val="center"/>
      </w:pPr>
      <w:r>
        <w:rPr>
          <w:b/>
          <w:bCs/>
        </w:rPr>
        <w:t>1 - шов сжатия; 2 - шов расшире</w:t>
      </w:r>
      <w:r>
        <w:rPr>
          <w:b/>
          <w:bCs/>
        </w:rPr>
        <w:t xml:space="preserve">ния; 3 - продольный шов; 4 - установочные шпильки (Ø5, </w:t>
      </w:r>
      <w:r>
        <w:rPr>
          <w:b/>
          <w:bCs/>
          <w:i/>
          <w:iCs/>
        </w:rPr>
        <w:t>l</w:t>
      </w:r>
      <w:r>
        <w:rPr>
          <w:b/>
          <w:bCs/>
        </w:rPr>
        <w:t xml:space="preserve"> - 13...16 см), приваренные к штырям; </w:t>
      </w:r>
    </w:p>
    <w:p w:rsidR="00000000" w:rsidRDefault="0052135D">
      <w:pPr>
        <w:ind w:firstLine="426"/>
        <w:jc w:val="center"/>
      </w:pPr>
      <w:r>
        <w:rPr>
          <w:b/>
          <w:bCs/>
        </w:rPr>
        <w:t xml:space="preserve">5 - изоляция места сварки с помощью специальных колпачков или полиэтиленовой пленки; 6 - заполнитель (при приварке к штырям </w:t>
      </w:r>
    </w:p>
    <w:p w:rsidR="00000000" w:rsidRDefault="0052135D">
      <w:pPr>
        <w:ind w:firstLine="426"/>
        <w:jc w:val="center"/>
      </w:pPr>
      <w:r>
        <w:rPr>
          <w:b/>
          <w:bCs/>
        </w:rPr>
        <w:t>продольного шва шпилек диаметром 8-1</w:t>
      </w:r>
      <w:r>
        <w:rPr>
          <w:b/>
          <w:bCs/>
        </w:rPr>
        <w:t>0 мм (в торец) длина штырей может быть уменьшена до 50 см)</w:t>
      </w:r>
    </w:p>
    <w:p w:rsidR="00000000" w:rsidRDefault="0052135D">
      <w:pPr>
        <w:ind w:firstLine="426"/>
        <w:jc w:val="center"/>
      </w:pPr>
      <w:r>
        <w:rPr>
          <w:b/>
          <w:bCs/>
        </w:rPr>
        <w:t> </w:t>
      </w:r>
    </w:p>
    <w:p w:rsidR="00000000" w:rsidRDefault="0052135D">
      <w:pPr>
        <w:ind w:firstLine="426"/>
        <w:jc w:val="center"/>
      </w:pPr>
      <w:r>
        <w:rPr>
          <w:noProof/>
        </w:rPr>
        <w:lastRenderedPageBreak/>
        <w:drawing>
          <wp:inline distT="0" distB="0" distL="0" distR="0">
            <wp:extent cx="6181725" cy="42957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r:link="rId54">
                      <a:extLst>
                        <a:ext uri="{28A0092B-C50C-407E-A947-70E740481C1C}">
                          <a14:useLocalDpi xmlns:a14="http://schemas.microsoft.com/office/drawing/2010/main" val="0"/>
                        </a:ext>
                      </a:extLst>
                    </a:blip>
                    <a:srcRect/>
                    <a:stretch>
                      <a:fillRect/>
                    </a:stretch>
                  </pic:blipFill>
                  <pic:spPr bwMode="auto">
                    <a:xfrm>
                      <a:off x="0" y="0"/>
                      <a:ext cx="6181725" cy="4295775"/>
                    </a:xfrm>
                    <a:prstGeom prst="rect">
                      <a:avLst/>
                    </a:prstGeom>
                    <a:noFill/>
                    <a:ln>
                      <a:noFill/>
                    </a:ln>
                  </pic:spPr>
                </pic:pic>
              </a:graphicData>
            </a:graphic>
          </wp:inline>
        </w:drawing>
      </w:r>
    </w:p>
    <w:p w:rsidR="00000000" w:rsidRDefault="0052135D">
      <w:pPr>
        <w:ind w:firstLine="426"/>
        <w:jc w:val="both"/>
      </w:pPr>
      <w:r>
        <w:t> </w:t>
      </w:r>
    </w:p>
    <w:p w:rsidR="00000000" w:rsidRDefault="0052135D">
      <w:pPr>
        <w:ind w:firstLine="426"/>
        <w:jc w:val="center"/>
      </w:pPr>
      <w:r>
        <w:rPr>
          <w:b/>
          <w:bCs/>
        </w:rPr>
        <w:t xml:space="preserve">Рисунок 3 - Конструкция шва </w:t>
      </w:r>
      <w:r>
        <w:rPr>
          <w:b/>
          <w:bCs/>
        </w:rPr>
        <w:t>расширения:</w:t>
      </w:r>
    </w:p>
    <w:p w:rsidR="00000000" w:rsidRDefault="0052135D">
      <w:pPr>
        <w:ind w:firstLine="426"/>
        <w:jc w:val="center"/>
      </w:pPr>
      <w:r>
        <w:rPr>
          <w:b/>
          <w:bCs/>
        </w:rPr>
        <w:t xml:space="preserve">1 - прокладка из выдержанной в воде древесины; 2 - каркас для фиксации прокладки и штырей, свариваемый в кондукторе; </w:t>
      </w:r>
    </w:p>
    <w:p w:rsidR="00000000" w:rsidRDefault="0052135D">
      <w:pPr>
        <w:ind w:firstLine="426"/>
        <w:jc w:val="center"/>
      </w:pPr>
      <w:r>
        <w:rPr>
          <w:b/>
          <w:bCs/>
        </w:rPr>
        <w:t xml:space="preserve">3 - штыри в битумной изоляции, привязываемые к каркасу; 4 - температурный компенсатор (колпачок), обеспечивающий </w:t>
      </w:r>
    </w:p>
    <w:p w:rsidR="00000000" w:rsidRDefault="0052135D">
      <w:pPr>
        <w:ind w:firstLine="426"/>
        <w:jc w:val="center"/>
      </w:pPr>
      <w:r>
        <w:rPr>
          <w:b/>
          <w:bCs/>
        </w:rPr>
        <w:t>смещение шты</w:t>
      </w:r>
      <w:r>
        <w:rPr>
          <w:b/>
          <w:bCs/>
        </w:rPr>
        <w:t>ря в бетоне не менее чем на 2 см; 5 - заполнитель (герметик)</w:t>
      </w:r>
    </w:p>
    <w:p w:rsidR="00000000" w:rsidRDefault="0052135D">
      <w:pPr>
        <w:ind w:firstLine="426"/>
        <w:jc w:val="center"/>
      </w:pPr>
      <w:r>
        <w:rPr>
          <w:b/>
          <w:bCs/>
        </w:rPr>
        <w:t> </w:t>
      </w:r>
    </w:p>
    <w:p w:rsidR="00000000" w:rsidRDefault="0052135D">
      <w:pPr>
        <w:ind w:firstLine="426"/>
        <w:jc w:val="center"/>
      </w:pPr>
      <w:r>
        <w:rPr>
          <w:noProof/>
        </w:rPr>
        <w:drawing>
          <wp:inline distT="0" distB="0" distL="0" distR="0">
            <wp:extent cx="2771775" cy="14192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r:link="rId56">
                      <a:extLst>
                        <a:ext uri="{28A0092B-C50C-407E-A947-70E740481C1C}">
                          <a14:useLocalDpi xmlns:a14="http://schemas.microsoft.com/office/drawing/2010/main" val="0"/>
                        </a:ext>
                      </a:extLst>
                    </a:blip>
                    <a:srcRect/>
                    <a:stretch>
                      <a:fillRect/>
                    </a:stretch>
                  </pic:blipFill>
                  <pic:spPr bwMode="auto">
                    <a:xfrm>
                      <a:off x="0" y="0"/>
                      <a:ext cx="2771775" cy="1419225"/>
                    </a:xfrm>
                    <a:prstGeom prst="rect">
                      <a:avLst/>
                    </a:prstGeom>
                    <a:noFill/>
                    <a:ln>
                      <a:noFill/>
                    </a:ln>
                  </pic:spPr>
                </pic:pic>
              </a:graphicData>
            </a:graphic>
          </wp:inline>
        </w:drawing>
      </w:r>
    </w:p>
    <w:p w:rsidR="00000000" w:rsidRDefault="0052135D">
      <w:pPr>
        <w:ind w:firstLine="426"/>
        <w:jc w:val="both"/>
      </w:pPr>
      <w:r>
        <w:rPr>
          <w:b/>
          <w:bCs/>
        </w:rPr>
        <w:t> </w:t>
      </w:r>
    </w:p>
    <w:p w:rsidR="00000000" w:rsidRDefault="0052135D">
      <w:pPr>
        <w:ind w:firstLine="426"/>
        <w:jc w:val="both"/>
      </w:pPr>
      <w:r>
        <w:rPr>
          <w:b/>
          <w:bCs/>
        </w:rPr>
        <w:t>5.3 Конструкция асфальтобетонных покрытий с цементобетонным основанием</w:t>
      </w:r>
    </w:p>
    <w:p w:rsidR="00000000" w:rsidRDefault="0052135D">
      <w:pPr>
        <w:ind w:firstLine="426"/>
        <w:jc w:val="both"/>
      </w:pPr>
      <w:r>
        <w:t xml:space="preserve">5.3.1 Асфальтобетонные покрытия на цементобетонном основании могут быть одно-, двух- и </w:t>
      </w:r>
      <w:r>
        <w:t>трехслойными. Толщина слоя асфальто- и цементобетона определяется расчетом, но не должна быть менее значений, указанных в Таблице 4.</w:t>
      </w:r>
    </w:p>
    <w:p w:rsidR="00000000" w:rsidRDefault="0052135D">
      <w:pPr>
        <w:ind w:firstLine="426"/>
        <w:jc w:val="both"/>
      </w:pPr>
      <w:r>
        <w:t>5.3.2 В цементобетонном основании устраивают швы сжатия через пятнадцать метров. Допускается устройство основания без попер</w:t>
      </w:r>
      <w:r>
        <w:t>ечных швов. Перед мостами и у пересечения дорог устраивают не менее трех швов расширения через десять или двадцать метров так же, как и при сооружении монолитных цементобетонных покрытий.</w:t>
      </w:r>
    </w:p>
    <w:p w:rsidR="00000000" w:rsidRDefault="0052135D">
      <w:pPr>
        <w:ind w:firstLine="426"/>
        <w:jc w:val="both"/>
      </w:pPr>
      <w:r>
        <w:t>5.3.3 Асфальтобетонное покрытия над поперечными швами в основании ре</w:t>
      </w:r>
      <w:r>
        <w:t>комендуется армировать асфальтобетон над швами сетками, располагая их симметрично вдоль шва; ширина сеток 80-160 сантиметров.</w:t>
      </w:r>
    </w:p>
    <w:p w:rsidR="00000000" w:rsidRDefault="0052135D">
      <w:pPr>
        <w:ind w:firstLine="426"/>
        <w:jc w:val="both"/>
      </w:pPr>
      <w:r>
        <w:rPr>
          <w:b/>
          <w:bCs/>
        </w:rPr>
        <w:lastRenderedPageBreak/>
        <w:t> </w:t>
      </w:r>
    </w:p>
    <w:p w:rsidR="00000000" w:rsidRDefault="0052135D">
      <w:pPr>
        <w:ind w:firstLine="426"/>
        <w:jc w:val="center"/>
      </w:pPr>
      <w:r>
        <w:rPr>
          <w:b/>
          <w:bCs/>
        </w:rPr>
        <w:t>Таблица 4- Минимальные толщины асфальто- и цементобетонных слоев</w:t>
      </w:r>
    </w:p>
    <w:p w:rsidR="00000000" w:rsidRDefault="0052135D">
      <w:pPr>
        <w:ind w:firstLine="426"/>
        <w:jc w:val="center"/>
      </w:pPr>
      <w:r>
        <w:t> </w:t>
      </w:r>
    </w:p>
    <w:tbl>
      <w:tblPr>
        <w:tblW w:w="5000" w:type="pct"/>
        <w:tblCellMar>
          <w:left w:w="0" w:type="dxa"/>
          <w:right w:w="0" w:type="dxa"/>
        </w:tblCellMar>
        <w:tblLook w:val="04A0" w:firstRow="1" w:lastRow="0" w:firstColumn="1" w:lastColumn="0" w:noHBand="0" w:noVBand="1"/>
      </w:tblPr>
      <w:tblGrid>
        <w:gridCol w:w="1758"/>
        <w:gridCol w:w="1518"/>
        <w:gridCol w:w="1647"/>
        <w:gridCol w:w="1509"/>
        <w:gridCol w:w="1518"/>
        <w:gridCol w:w="1385"/>
      </w:tblGrid>
      <w:tr w:rsidR="00000000">
        <w:trPr>
          <w:trHeight w:val="20"/>
        </w:trPr>
        <w:tc>
          <w:tcPr>
            <w:tcW w:w="94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Класс бетона по прочности на растяжение при изгибе B</w:t>
            </w:r>
            <w:r>
              <w:rPr>
                <w:vertAlign w:val="subscript"/>
              </w:rPr>
              <w:t>tb</w:t>
            </w:r>
          </w:p>
        </w:tc>
        <w:tc>
          <w:tcPr>
            <w:tcW w:w="81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Средняя прочность бетона на растяжение при изгибе, МПа</w:t>
            </w:r>
          </w:p>
        </w:tc>
        <w:tc>
          <w:tcPr>
            <w:tcW w:w="3245"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Толщина, см, асфальтобетона h</w:t>
            </w:r>
            <w:r>
              <w:rPr>
                <w:vertAlign w:val="subscript"/>
              </w:rPr>
              <w:t>a</w:t>
            </w:r>
            <w:r>
              <w:t xml:space="preserve"> (числитель) при толщине бетона һ</w:t>
            </w:r>
            <w:r>
              <w:rPr>
                <w:vertAlign w:val="subscript"/>
              </w:rPr>
              <w:t>б</w:t>
            </w:r>
            <w:r>
              <w:t xml:space="preserve"> (знаменатель) при интенсивности движения, приведенной к нагрузке 50 кН на колесо, ед./сут. на полосу</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2135D"/>
        </w:tc>
        <w:tc>
          <w:tcPr>
            <w:tcW w:w="0" w:type="auto"/>
            <w:vMerge/>
            <w:tcBorders>
              <w:top w:val="single" w:sz="8" w:space="0" w:color="auto"/>
              <w:left w:val="nil"/>
              <w:bottom w:val="single" w:sz="8" w:space="0" w:color="auto"/>
              <w:right w:val="single" w:sz="8" w:space="0" w:color="auto"/>
            </w:tcBorders>
            <w:vAlign w:val="center"/>
            <w:hideMark/>
          </w:tcPr>
          <w:p w:rsidR="00000000" w:rsidRDefault="0052135D"/>
        </w:tc>
        <w:tc>
          <w:tcPr>
            <w:tcW w:w="8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Более 2000</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1000-2000</w:t>
            </w:r>
          </w:p>
        </w:tc>
        <w:tc>
          <w:tcPr>
            <w:tcW w:w="8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500-100</w:t>
            </w:r>
            <w:r>
              <w:t>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100-500</w:t>
            </w:r>
          </w:p>
        </w:tc>
      </w:tr>
      <w:tr w:rsidR="00000000">
        <w:trPr>
          <w:trHeight w:val="20"/>
        </w:trPr>
        <w:tc>
          <w:tcPr>
            <w:tcW w:w="9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0,8</w:t>
            </w:r>
          </w:p>
        </w:tc>
        <w:tc>
          <w:tcPr>
            <w:tcW w:w="8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w:t>
            </w:r>
          </w:p>
        </w:tc>
        <w:tc>
          <w:tcPr>
            <w:tcW w:w="8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18,0</w:t>
            </w:r>
          </w:p>
          <w:p w:rsidR="00000000" w:rsidRDefault="0052135D">
            <w:pPr>
              <w:jc w:val="center"/>
            </w:pPr>
            <w:r>
              <w:t>26</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18,0</w:t>
            </w:r>
          </w:p>
          <w:p w:rsidR="00000000" w:rsidRDefault="0052135D">
            <w:pPr>
              <w:jc w:val="center"/>
            </w:pPr>
            <w:r>
              <w:t>24</w:t>
            </w:r>
          </w:p>
        </w:tc>
        <w:tc>
          <w:tcPr>
            <w:tcW w:w="8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17,0</w:t>
            </w:r>
          </w:p>
          <w:p w:rsidR="00000000" w:rsidRDefault="0052135D">
            <w:pPr>
              <w:jc w:val="center"/>
            </w:pPr>
            <w:r>
              <w:t>23</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17,0</w:t>
            </w:r>
          </w:p>
          <w:p w:rsidR="00000000" w:rsidRDefault="0052135D">
            <w:pPr>
              <w:jc w:val="center"/>
            </w:pPr>
            <w:r>
              <w:t>22</w:t>
            </w:r>
          </w:p>
        </w:tc>
      </w:tr>
      <w:tr w:rsidR="00000000">
        <w:trPr>
          <w:trHeight w:val="20"/>
        </w:trPr>
        <w:tc>
          <w:tcPr>
            <w:tcW w:w="9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1,2</w:t>
            </w:r>
          </w:p>
        </w:tc>
        <w:tc>
          <w:tcPr>
            <w:tcW w:w="8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1,5</w:t>
            </w:r>
          </w:p>
        </w:tc>
        <w:tc>
          <w:tcPr>
            <w:tcW w:w="8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18,0</w:t>
            </w:r>
          </w:p>
          <w:p w:rsidR="00000000" w:rsidRDefault="0052135D">
            <w:pPr>
              <w:jc w:val="center"/>
            </w:pPr>
            <w:r>
              <w:t>24</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18,0</w:t>
            </w:r>
          </w:p>
          <w:p w:rsidR="00000000" w:rsidRDefault="0052135D">
            <w:pPr>
              <w:jc w:val="center"/>
            </w:pPr>
            <w:r>
              <w:t>23</w:t>
            </w:r>
          </w:p>
        </w:tc>
        <w:tc>
          <w:tcPr>
            <w:tcW w:w="8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17,0</w:t>
            </w:r>
          </w:p>
          <w:p w:rsidR="00000000" w:rsidRDefault="0052135D">
            <w:pPr>
              <w:jc w:val="center"/>
            </w:pPr>
            <w:r>
              <w:t>22</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16,0</w:t>
            </w:r>
          </w:p>
          <w:p w:rsidR="00000000" w:rsidRDefault="0052135D">
            <w:pPr>
              <w:jc w:val="center"/>
            </w:pPr>
            <w:r>
              <w:t>21</w:t>
            </w:r>
          </w:p>
        </w:tc>
      </w:tr>
      <w:tr w:rsidR="00000000">
        <w:trPr>
          <w:trHeight w:val="20"/>
        </w:trPr>
        <w:tc>
          <w:tcPr>
            <w:tcW w:w="9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1,6</w:t>
            </w:r>
          </w:p>
        </w:tc>
        <w:tc>
          <w:tcPr>
            <w:tcW w:w="8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2,0</w:t>
            </w:r>
          </w:p>
        </w:tc>
        <w:tc>
          <w:tcPr>
            <w:tcW w:w="8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18,0</w:t>
            </w:r>
          </w:p>
          <w:p w:rsidR="00000000" w:rsidRDefault="0052135D">
            <w:pPr>
              <w:jc w:val="center"/>
            </w:pPr>
            <w:r>
              <w:t>22</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17,0</w:t>
            </w:r>
          </w:p>
          <w:p w:rsidR="00000000" w:rsidRDefault="0052135D">
            <w:pPr>
              <w:jc w:val="center"/>
            </w:pPr>
            <w:r>
              <w:t>21</w:t>
            </w:r>
          </w:p>
        </w:tc>
        <w:tc>
          <w:tcPr>
            <w:tcW w:w="8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17,0</w:t>
            </w:r>
          </w:p>
          <w:p w:rsidR="00000000" w:rsidRDefault="0052135D">
            <w:pPr>
              <w:jc w:val="center"/>
            </w:pPr>
            <w:r>
              <w:t>20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16,0</w:t>
            </w:r>
          </w:p>
          <w:p w:rsidR="00000000" w:rsidRDefault="0052135D">
            <w:pPr>
              <w:jc w:val="center"/>
            </w:pPr>
            <w:r>
              <w:t>19</w:t>
            </w:r>
          </w:p>
        </w:tc>
      </w:tr>
      <w:tr w:rsidR="00000000">
        <w:trPr>
          <w:trHeight w:val="20"/>
        </w:trPr>
        <w:tc>
          <w:tcPr>
            <w:tcW w:w="9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2,0</w:t>
            </w:r>
          </w:p>
        </w:tc>
        <w:tc>
          <w:tcPr>
            <w:tcW w:w="8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2,5</w:t>
            </w:r>
          </w:p>
        </w:tc>
        <w:tc>
          <w:tcPr>
            <w:tcW w:w="8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18,0</w:t>
            </w:r>
          </w:p>
          <w:p w:rsidR="00000000" w:rsidRDefault="0052135D">
            <w:pPr>
              <w:jc w:val="center"/>
            </w:pPr>
            <w:r>
              <w:t>19</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18,0</w:t>
            </w:r>
          </w:p>
          <w:p w:rsidR="00000000" w:rsidRDefault="0052135D">
            <w:pPr>
              <w:jc w:val="center"/>
            </w:pPr>
            <w:r>
              <w:t>18</w:t>
            </w:r>
          </w:p>
        </w:tc>
        <w:tc>
          <w:tcPr>
            <w:tcW w:w="8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18,0</w:t>
            </w:r>
          </w:p>
          <w:p w:rsidR="00000000" w:rsidRDefault="0052135D">
            <w:pPr>
              <w:jc w:val="center"/>
            </w:pPr>
            <w:r>
              <w:t>17</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16,0</w:t>
            </w:r>
          </w:p>
          <w:p w:rsidR="00000000" w:rsidRDefault="0052135D">
            <w:pPr>
              <w:jc w:val="center"/>
            </w:pPr>
            <w:r>
              <w:t>17</w:t>
            </w:r>
          </w:p>
        </w:tc>
      </w:tr>
      <w:tr w:rsidR="00000000">
        <w:trPr>
          <w:trHeight w:val="20"/>
        </w:trPr>
        <w:tc>
          <w:tcPr>
            <w:tcW w:w="9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2,4</w:t>
            </w:r>
          </w:p>
        </w:tc>
        <w:tc>
          <w:tcPr>
            <w:tcW w:w="8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3,0</w:t>
            </w:r>
          </w:p>
        </w:tc>
        <w:tc>
          <w:tcPr>
            <w:tcW w:w="8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17,0</w:t>
            </w:r>
          </w:p>
          <w:p w:rsidR="00000000" w:rsidRDefault="0052135D">
            <w:pPr>
              <w:jc w:val="center"/>
            </w:pPr>
            <w:r>
              <w:t>19</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16,5</w:t>
            </w:r>
          </w:p>
          <w:p w:rsidR="00000000" w:rsidRDefault="0052135D">
            <w:pPr>
              <w:jc w:val="center"/>
            </w:pPr>
            <w:r>
              <w:t>17</w:t>
            </w:r>
          </w:p>
        </w:tc>
        <w:tc>
          <w:tcPr>
            <w:tcW w:w="8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16,5</w:t>
            </w:r>
          </w:p>
          <w:p w:rsidR="00000000" w:rsidRDefault="0052135D">
            <w:pPr>
              <w:jc w:val="center"/>
            </w:pPr>
            <w:r>
              <w:t>16</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16,0</w:t>
            </w:r>
          </w:p>
          <w:p w:rsidR="00000000" w:rsidRDefault="0052135D">
            <w:pPr>
              <w:jc w:val="center"/>
            </w:pPr>
            <w:r>
              <w:t>16</w:t>
            </w:r>
          </w:p>
        </w:tc>
      </w:tr>
      <w:tr w:rsidR="00000000">
        <w:trPr>
          <w:trHeight w:val="20"/>
        </w:trPr>
        <w:tc>
          <w:tcPr>
            <w:tcW w:w="9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2,8</w:t>
            </w:r>
          </w:p>
        </w:tc>
        <w:tc>
          <w:tcPr>
            <w:tcW w:w="8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3,5</w:t>
            </w:r>
          </w:p>
        </w:tc>
        <w:tc>
          <w:tcPr>
            <w:tcW w:w="8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16,5</w:t>
            </w:r>
          </w:p>
          <w:p w:rsidR="00000000" w:rsidRDefault="0052135D">
            <w:pPr>
              <w:jc w:val="center"/>
            </w:pPr>
            <w:r>
              <w:t>17</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16,0</w:t>
            </w:r>
          </w:p>
          <w:p w:rsidR="00000000" w:rsidRDefault="0052135D">
            <w:pPr>
              <w:jc w:val="center"/>
            </w:pPr>
            <w:r>
              <w:t>17</w:t>
            </w:r>
          </w:p>
        </w:tc>
        <w:tc>
          <w:tcPr>
            <w:tcW w:w="8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16,0</w:t>
            </w:r>
          </w:p>
          <w:p w:rsidR="00000000" w:rsidRDefault="0052135D">
            <w:pPr>
              <w:jc w:val="center"/>
            </w:pPr>
            <w:r>
              <w:t>16</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u w:val="single"/>
              </w:rPr>
              <w:t>14,0</w:t>
            </w:r>
          </w:p>
          <w:p w:rsidR="00000000" w:rsidRDefault="0052135D">
            <w:pPr>
              <w:jc w:val="center"/>
            </w:pPr>
            <w:r>
              <w:t>16</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ПРИМЕЧАНИЕ 1. Значения толщины приведены для суточных колебаний температуры на поверхности асфальтобетона (цементобетона) А</w:t>
            </w:r>
            <w:r>
              <w:rPr>
                <w:vertAlign w:val="subscript"/>
              </w:rPr>
              <w:t xml:space="preserve">п </w:t>
            </w:r>
            <w:r>
              <w:t xml:space="preserve">= 15°С. </w:t>
            </w:r>
          </w:p>
          <w:p w:rsidR="00000000" w:rsidRDefault="0052135D">
            <w:pPr>
              <w:jc w:val="both"/>
            </w:pPr>
            <w:r>
              <w:t xml:space="preserve">ПРИМЕЧАНИЕ 2. При других суточных колебаниях температуры толщина слоя асфальтобетона определяется по формуле </w:t>
            </w:r>
            <w:r>
              <w:rPr>
                <w:noProof/>
              </w:rPr>
              <w:drawing>
                <wp:inline distT="0" distB="0" distL="0" distR="0">
                  <wp:extent cx="923925" cy="2190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r:link="rId58">
                            <a:extLst>
                              <a:ext uri="{28A0092B-C50C-407E-A947-70E740481C1C}">
                                <a14:useLocalDpi xmlns:a14="http://schemas.microsoft.com/office/drawing/2010/main" val="0"/>
                              </a:ext>
                            </a:extLst>
                          </a:blip>
                          <a:srcRect/>
                          <a:stretch>
                            <a:fillRect/>
                          </a:stretch>
                        </pic:blipFill>
                        <pic:spPr bwMode="auto">
                          <a:xfrm>
                            <a:off x="0" y="0"/>
                            <a:ext cx="923925" cy="219075"/>
                          </a:xfrm>
                          <a:prstGeom prst="rect">
                            <a:avLst/>
                          </a:prstGeom>
                          <a:noFill/>
                          <a:ln>
                            <a:noFill/>
                          </a:ln>
                        </pic:spPr>
                      </pic:pic>
                    </a:graphicData>
                  </a:graphic>
                </wp:inline>
              </w:drawing>
            </w:r>
            <w:r>
              <w:t>.</w:t>
            </w:r>
            <w:r>
              <w:rPr>
                <w:i/>
                <w:iCs/>
              </w:rPr>
              <w:t xml:space="preserve"> </w:t>
            </w:r>
          </w:p>
          <w:p w:rsidR="00000000" w:rsidRDefault="0052135D">
            <w:pPr>
              <w:jc w:val="both"/>
            </w:pPr>
            <w:r>
              <w:t>ПРИМЕЧАНИЕ 3. В случае, когда основание в течение длительного времени (но не более одного года с м</w:t>
            </w:r>
            <w:r>
              <w:t>омента укладки) используется для движения транспорта, его устраивают из бетона класса не менее В15 (B</w:t>
            </w:r>
            <w:r>
              <w:rPr>
                <w:vertAlign w:val="subscript"/>
              </w:rPr>
              <w:t>tb</w:t>
            </w:r>
            <w:r>
              <w:t xml:space="preserve"> 2,4) толщиной не менее 20 см. Допускается применять в основании бетон, уплотняемый укаткой с использованием рационально допустимого срока службы основан</w:t>
            </w:r>
            <w:r>
              <w:t>ия в качестве покрытия.</w:t>
            </w:r>
          </w:p>
        </w:tc>
      </w:tr>
    </w:tbl>
    <w:p w:rsidR="00000000" w:rsidRDefault="0052135D">
      <w:pPr>
        <w:ind w:firstLine="426"/>
        <w:jc w:val="both"/>
      </w:pPr>
      <w:r>
        <w:t> </w:t>
      </w:r>
    </w:p>
    <w:p w:rsidR="00000000" w:rsidRDefault="0052135D">
      <w:pPr>
        <w:ind w:firstLine="426"/>
        <w:jc w:val="both"/>
      </w:pPr>
      <w:r>
        <w:t>Сетки из стекловолокна или стеклопластика размешают в слое асфальтобетона не ближе восьми сантиметров от поверхности покрытия или между слоями. Сетки из стали располагают под нижним слоем двух- и трехслойного асфальтобетонного покрытия.</w:t>
      </w:r>
    </w:p>
    <w:p w:rsidR="00000000" w:rsidRDefault="0052135D">
      <w:pPr>
        <w:ind w:firstLine="426"/>
        <w:jc w:val="both"/>
      </w:pPr>
      <w:r>
        <w:t>5.3.4 Продольные шв</w:t>
      </w:r>
      <w:r>
        <w:t>ы в основании устраивают при ширине покрытия более девяти метров и на участках с ожидаемыми неравномерными осадками земляного полотна.</w:t>
      </w:r>
    </w:p>
    <w:p w:rsidR="00000000" w:rsidRDefault="0052135D">
      <w:pPr>
        <w:ind w:firstLine="426"/>
        <w:jc w:val="both"/>
      </w:pPr>
      <w:r>
        <w:rPr>
          <w:b/>
          <w:bCs/>
        </w:rPr>
        <w:t>5.4 Конструкция колейных покрытий</w:t>
      </w:r>
    </w:p>
    <w:p w:rsidR="00000000" w:rsidRDefault="0052135D">
      <w:pPr>
        <w:ind w:firstLine="426"/>
        <w:jc w:val="both"/>
      </w:pPr>
      <w:r>
        <w:t>5.4.1 Толщина колейного покрытия определяется расчетом. Рекомендуемые минимальные толщи</w:t>
      </w:r>
      <w:r>
        <w:t>ны приведены в Таблице 5.</w:t>
      </w:r>
    </w:p>
    <w:p w:rsidR="00000000" w:rsidRDefault="0052135D">
      <w:pPr>
        <w:ind w:firstLine="426"/>
        <w:jc w:val="both"/>
      </w:pPr>
      <w:r>
        <w:rPr>
          <w:b/>
          <w:bCs/>
        </w:rPr>
        <w:t> </w:t>
      </w:r>
    </w:p>
    <w:p w:rsidR="00000000" w:rsidRDefault="0052135D">
      <w:pPr>
        <w:ind w:firstLine="426"/>
        <w:jc w:val="center"/>
      </w:pPr>
      <w:r>
        <w:rPr>
          <w:b/>
          <w:bCs/>
        </w:rPr>
        <w:t>Таблица 5 - Минимальные толщины колейных покрытий</w:t>
      </w:r>
    </w:p>
    <w:p w:rsidR="00000000" w:rsidRDefault="0052135D">
      <w:pPr>
        <w:ind w:firstLine="426"/>
        <w:jc w:val="center"/>
      </w:pPr>
      <w:r>
        <w:t> </w:t>
      </w:r>
    </w:p>
    <w:tbl>
      <w:tblPr>
        <w:tblW w:w="5000" w:type="pct"/>
        <w:tblCellMar>
          <w:left w:w="0" w:type="dxa"/>
          <w:right w:w="0" w:type="dxa"/>
        </w:tblCellMar>
        <w:tblLook w:val="04A0" w:firstRow="1" w:lastRow="0" w:firstColumn="1" w:lastColumn="0" w:noHBand="0" w:noVBand="1"/>
      </w:tblPr>
      <w:tblGrid>
        <w:gridCol w:w="3964"/>
        <w:gridCol w:w="1374"/>
        <w:gridCol w:w="1374"/>
        <w:gridCol w:w="1275"/>
        <w:gridCol w:w="1348"/>
      </w:tblGrid>
      <w:tr w:rsidR="00000000">
        <w:trPr>
          <w:trHeight w:val="20"/>
        </w:trPr>
        <w:tc>
          <w:tcPr>
            <w:tcW w:w="212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Основание</w:t>
            </w:r>
          </w:p>
        </w:tc>
        <w:tc>
          <w:tcPr>
            <w:tcW w:w="2877"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Толщиной колейного покрытий, см, при проектном классе бетона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2135D"/>
        </w:tc>
        <w:tc>
          <w:tcPr>
            <w:tcW w:w="7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В15</w:t>
            </w:r>
          </w:p>
        </w:tc>
        <w:tc>
          <w:tcPr>
            <w:tcW w:w="7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В20</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В25</w:t>
            </w:r>
          </w:p>
        </w:tc>
        <w:tc>
          <w:tcPr>
            <w:tcW w:w="7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В30</w:t>
            </w:r>
          </w:p>
        </w:tc>
      </w:tr>
      <w:tr w:rsidR="00000000">
        <w:trPr>
          <w:trHeight w:val="20"/>
        </w:trPr>
        <w:tc>
          <w:tcPr>
            <w:tcW w:w="21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Песчаное</w:t>
            </w:r>
          </w:p>
        </w:tc>
        <w:tc>
          <w:tcPr>
            <w:tcW w:w="7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20</w:t>
            </w:r>
          </w:p>
        </w:tc>
        <w:tc>
          <w:tcPr>
            <w:tcW w:w="7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19</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18</w:t>
            </w:r>
          </w:p>
        </w:tc>
        <w:tc>
          <w:tcPr>
            <w:tcW w:w="7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17</w:t>
            </w:r>
          </w:p>
        </w:tc>
      </w:tr>
      <w:tr w:rsidR="00000000">
        <w:trPr>
          <w:trHeight w:val="20"/>
        </w:trPr>
        <w:tc>
          <w:tcPr>
            <w:tcW w:w="212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52135D">
            <w:pPr>
              <w:jc w:val="both"/>
            </w:pPr>
            <w:r>
              <w:t>Цементогрунтовое, шлаковое, щебеночное толщиной 14 см</w:t>
            </w:r>
          </w:p>
        </w:tc>
        <w:tc>
          <w:tcPr>
            <w:tcW w:w="7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18</w:t>
            </w:r>
          </w:p>
        </w:tc>
        <w:tc>
          <w:tcPr>
            <w:tcW w:w="7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17</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16</w:t>
            </w:r>
          </w:p>
        </w:tc>
        <w:tc>
          <w:tcPr>
            <w:tcW w:w="7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16</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 xml:space="preserve">ПРИМЕЧАНИЕ 1. При классе бетона В15-В20 поперечные швы не устраивают, при классе бетона В25-В30 длина плит составляет 22h. </w:t>
            </w:r>
          </w:p>
          <w:p w:rsidR="00000000" w:rsidRDefault="0052135D">
            <w:pPr>
              <w:jc w:val="both"/>
            </w:pPr>
            <w:r>
              <w:lastRenderedPageBreak/>
              <w:t>ПРИМЕЧАНИЕ 2. Поперечные швы в колейных покрытиях устраивают со с</w:t>
            </w:r>
            <w:r>
              <w:t>мещением не менее 30-50 см. На песчаном основании в швах ставят штыри - по два стержня диаметром 16 мм длиной 40 см на колею.</w:t>
            </w:r>
          </w:p>
        </w:tc>
      </w:tr>
    </w:tbl>
    <w:p w:rsidR="00000000" w:rsidRDefault="0052135D">
      <w:pPr>
        <w:ind w:firstLine="426"/>
        <w:jc w:val="both"/>
      </w:pPr>
      <w:r>
        <w:rPr>
          <w:b/>
          <w:bCs/>
        </w:rPr>
        <w:lastRenderedPageBreak/>
        <w:t> </w:t>
      </w:r>
    </w:p>
    <w:p w:rsidR="00000000" w:rsidRDefault="0052135D">
      <w:pPr>
        <w:ind w:firstLine="426"/>
        <w:jc w:val="both"/>
      </w:pPr>
      <w:r>
        <w:rPr>
          <w:b/>
          <w:bCs/>
        </w:rPr>
        <w:t>5.5 Конструкция дорожных одежд со сборными покрытиями</w:t>
      </w:r>
    </w:p>
    <w:p w:rsidR="00000000" w:rsidRDefault="0052135D">
      <w:pPr>
        <w:ind w:firstLine="426"/>
        <w:jc w:val="both"/>
      </w:pPr>
      <w:r>
        <w:t>5.5.1 При строительстве нефтепромысловых и промышленных дорог с интенсивностью движения более 1000 авт./сут целесообразно применять предварительно напряженные плиты длиной 5-6 м и шириной 1,75-2,30 м; при меньшей интенсивности движения - ненапряженные сочл</w:t>
      </w:r>
      <w:r>
        <w:t>ененные плиты длиной 4,5-5,5 м и шириной 1,75-2,30 м.</w:t>
      </w:r>
    </w:p>
    <w:p w:rsidR="00000000" w:rsidRDefault="0052135D">
      <w:pPr>
        <w:ind w:firstLine="426"/>
        <w:jc w:val="both"/>
      </w:pPr>
      <w:r>
        <w:rPr>
          <w:b/>
          <w:bCs/>
        </w:rPr>
        <w:t> </w:t>
      </w:r>
    </w:p>
    <w:p w:rsidR="00000000" w:rsidRDefault="0052135D">
      <w:pPr>
        <w:ind w:firstLine="426"/>
        <w:jc w:val="both"/>
      </w:pPr>
      <w:r>
        <w:rPr>
          <w:b/>
          <w:bCs/>
        </w:rPr>
        <w:t> </w:t>
      </w:r>
    </w:p>
    <w:p w:rsidR="00000000" w:rsidRDefault="0052135D">
      <w:pPr>
        <w:ind w:firstLine="426"/>
        <w:jc w:val="center"/>
      </w:pPr>
      <w:r>
        <w:rPr>
          <w:b/>
          <w:bCs/>
        </w:rPr>
        <w:t xml:space="preserve">6. УСТРОЙСТВ ДОРОЖНЫХ ПОКРЫТИЙ С ИСПОЛЬЗОВАНИЕМ </w:t>
      </w:r>
    </w:p>
    <w:p w:rsidR="00000000" w:rsidRDefault="0052135D">
      <w:pPr>
        <w:ind w:firstLine="426"/>
        <w:jc w:val="center"/>
      </w:pPr>
      <w:r>
        <w:rPr>
          <w:b/>
          <w:bCs/>
        </w:rPr>
        <w:t>ВЫСОКОПРОИЗВОДИТЕЛЬНЫХ КОМПЛЕКТОВ ДОРОЖНЫХ МАШИН</w:t>
      </w:r>
    </w:p>
    <w:p w:rsidR="00000000" w:rsidRDefault="0052135D">
      <w:pPr>
        <w:ind w:firstLine="426"/>
        <w:jc w:val="both"/>
      </w:pPr>
      <w:r>
        <w:t> </w:t>
      </w:r>
    </w:p>
    <w:p w:rsidR="00000000" w:rsidRDefault="0052135D">
      <w:pPr>
        <w:ind w:firstLine="426"/>
        <w:jc w:val="both"/>
      </w:pPr>
      <w:r>
        <w:rPr>
          <w:b/>
          <w:bCs/>
        </w:rPr>
        <w:t>6.1 Требования к бетону</w:t>
      </w:r>
    </w:p>
    <w:p w:rsidR="00000000" w:rsidRDefault="0052135D">
      <w:pPr>
        <w:ind w:firstLine="426"/>
        <w:jc w:val="both"/>
      </w:pPr>
      <w:r>
        <w:t xml:space="preserve">6.1.1 Бетонные смеси и бетоны должны соответствовать требованиям </w:t>
      </w:r>
      <w:hyperlink r:id="rId59" w:history="1">
        <w:r>
          <w:rPr>
            <w:rStyle w:val="a6"/>
          </w:rPr>
          <w:t>Р РК 218-61</w:t>
        </w:r>
      </w:hyperlink>
      <w:r>
        <w:t xml:space="preserve"> и изготовляться по технологическим регламентам, разработанным и утвержденным в установленном порядке.</w:t>
      </w:r>
    </w:p>
    <w:p w:rsidR="00000000" w:rsidRDefault="0052135D">
      <w:pPr>
        <w:ind w:firstLine="426"/>
        <w:jc w:val="both"/>
      </w:pPr>
      <w:r>
        <w:t>6.1.2 Классификация показателей качества бетона</w:t>
      </w:r>
    </w:p>
    <w:p w:rsidR="00000000" w:rsidRDefault="0052135D">
      <w:pPr>
        <w:ind w:firstLine="426"/>
        <w:jc w:val="both"/>
      </w:pPr>
      <w:r>
        <w:t>6.1.2.1 Основными показателями качеств</w:t>
      </w:r>
      <w:r>
        <w:t>а бетонов являются:</w:t>
      </w:r>
    </w:p>
    <w:p w:rsidR="00000000" w:rsidRDefault="0052135D">
      <w:pPr>
        <w:ind w:firstLine="426"/>
        <w:jc w:val="both"/>
      </w:pPr>
      <w:r>
        <w:t xml:space="preserve">- Класс бетона по прочности на растяжение при изгибе по </w:t>
      </w:r>
      <w:hyperlink r:id="rId60" w:history="1">
        <w:r>
          <w:rPr>
            <w:rStyle w:val="a6"/>
          </w:rPr>
          <w:t>ГОСТ 26633</w:t>
        </w:r>
      </w:hyperlink>
      <w:r>
        <w:t>;</w:t>
      </w:r>
    </w:p>
    <w:p w:rsidR="00000000" w:rsidRDefault="0052135D">
      <w:pPr>
        <w:ind w:firstLine="426"/>
        <w:jc w:val="both"/>
      </w:pPr>
      <w:r>
        <w:t xml:space="preserve">- Класс бетона по прочности на сжатие по </w:t>
      </w:r>
      <w:hyperlink r:id="rId61" w:history="1">
        <w:r>
          <w:rPr>
            <w:rStyle w:val="a6"/>
          </w:rPr>
          <w:t>ГОСТ 26633</w:t>
        </w:r>
      </w:hyperlink>
      <w:r>
        <w:t>;</w:t>
      </w:r>
    </w:p>
    <w:p w:rsidR="00000000" w:rsidRDefault="0052135D">
      <w:pPr>
        <w:ind w:firstLine="426"/>
        <w:jc w:val="both"/>
      </w:pPr>
      <w:r>
        <w:t xml:space="preserve">- Марка бетона по морозостойкости по </w:t>
      </w:r>
      <w:hyperlink r:id="rId62" w:history="1">
        <w:r>
          <w:rPr>
            <w:rStyle w:val="a6"/>
          </w:rPr>
          <w:t>ГОСТ 10060.0</w:t>
        </w:r>
      </w:hyperlink>
      <w:r>
        <w:t>.</w:t>
      </w:r>
    </w:p>
    <w:p w:rsidR="00000000" w:rsidRDefault="0052135D">
      <w:pPr>
        <w:ind w:firstLine="426"/>
        <w:jc w:val="both"/>
      </w:pPr>
      <w:r>
        <w:t>6.1.2.2 Требования к показателям качества бетонов по прочности на растяжение при изгибе и на сжатие, используемым для строительства покрытий и оснований автомобильных дорог, приведены в Таблице 6.</w:t>
      </w:r>
    </w:p>
    <w:p w:rsidR="00000000" w:rsidRDefault="0052135D">
      <w:pPr>
        <w:ind w:firstLine="426"/>
        <w:jc w:val="both"/>
      </w:pPr>
      <w:r>
        <w:rPr>
          <w:b/>
          <w:bCs/>
        </w:rPr>
        <w:t> </w:t>
      </w:r>
    </w:p>
    <w:p w:rsidR="00000000" w:rsidRDefault="0052135D">
      <w:pPr>
        <w:ind w:firstLine="426"/>
        <w:jc w:val="center"/>
      </w:pPr>
      <w:r>
        <w:rPr>
          <w:b/>
          <w:bCs/>
        </w:rPr>
        <w:t xml:space="preserve">Таблица 6 - Требования к показателям качества бетонов по </w:t>
      </w:r>
      <w:r>
        <w:rPr>
          <w:b/>
          <w:bCs/>
        </w:rPr>
        <w:t>прочности на растяжение при изгибе и на сжатие</w:t>
      </w:r>
    </w:p>
    <w:p w:rsidR="00000000" w:rsidRDefault="0052135D">
      <w:pPr>
        <w:ind w:firstLine="426"/>
        <w:jc w:val="center"/>
      </w:pPr>
      <w:r>
        <w:t> </w:t>
      </w:r>
    </w:p>
    <w:tbl>
      <w:tblPr>
        <w:tblW w:w="5000" w:type="pct"/>
        <w:tblCellMar>
          <w:left w:w="0" w:type="dxa"/>
          <w:right w:w="0" w:type="dxa"/>
        </w:tblCellMar>
        <w:tblLook w:val="04A0" w:firstRow="1" w:lastRow="0" w:firstColumn="1" w:lastColumn="0" w:noHBand="0" w:noVBand="1"/>
      </w:tblPr>
      <w:tblGrid>
        <w:gridCol w:w="2637"/>
        <w:gridCol w:w="1654"/>
        <w:gridCol w:w="1866"/>
        <w:gridCol w:w="1791"/>
        <w:gridCol w:w="1387"/>
      </w:tblGrid>
      <w:tr w:rsidR="00000000">
        <w:trPr>
          <w:trHeight w:val="20"/>
        </w:trPr>
        <w:tc>
          <w:tcPr>
            <w:tcW w:w="142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Конструктивный слой дорожной одежды</w:t>
            </w:r>
          </w:p>
        </w:tc>
        <w:tc>
          <w:tcPr>
            <w:tcW w:w="85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Категория автомобильной дороги</w:t>
            </w:r>
          </w:p>
        </w:tc>
        <w:tc>
          <w:tcPr>
            <w:tcW w:w="100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Интенсивность расчетной нагрузки, ед./сут</w:t>
            </w:r>
          </w:p>
        </w:tc>
        <w:tc>
          <w:tcPr>
            <w:tcW w:w="171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Проектные классы по прочности,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2135D"/>
        </w:tc>
        <w:tc>
          <w:tcPr>
            <w:tcW w:w="0" w:type="auto"/>
            <w:vMerge/>
            <w:tcBorders>
              <w:top w:val="single" w:sz="8" w:space="0" w:color="auto"/>
              <w:left w:val="nil"/>
              <w:bottom w:val="single" w:sz="8" w:space="0" w:color="auto"/>
              <w:right w:val="single" w:sz="8" w:space="0" w:color="auto"/>
            </w:tcBorders>
            <w:vAlign w:val="center"/>
            <w:hideMark/>
          </w:tcPr>
          <w:p w:rsidR="00000000" w:rsidRDefault="0052135D"/>
        </w:tc>
        <w:tc>
          <w:tcPr>
            <w:tcW w:w="0" w:type="auto"/>
            <w:vMerge/>
            <w:tcBorders>
              <w:top w:val="single" w:sz="8" w:space="0" w:color="auto"/>
              <w:left w:val="nil"/>
              <w:bottom w:val="single" w:sz="8" w:space="0" w:color="auto"/>
              <w:right w:val="single" w:sz="8" w:space="0" w:color="auto"/>
            </w:tcBorders>
            <w:vAlign w:val="center"/>
            <w:hideMark/>
          </w:tcPr>
          <w:p w:rsidR="00000000" w:rsidRDefault="0052135D"/>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на растяжение при изгибе B</w:t>
            </w:r>
            <w:r>
              <w:rPr>
                <w:vertAlign w:val="subscript"/>
              </w:rPr>
              <w:t>tb</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на сжатие В</w:t>
            </w:r>
          </w:p>
        </w:tc>
      </w:tr>
      <w:tr w:rsidR="00000000">
        <w:trPr>
          <w:trHeight w:val="20"/>
        </w:trPr>
        <w:tc>
          <w:tcPr>
            <w:tcW w:w="14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r>
              <w:t>Монолитное</w:t>
            </w:r>
          </w:p>
        </w:tc>
        <w:tc>
          <w:tcPr>
            <w:tcW w:w="8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I</w:t>
            </w:r>
          </w:p>
        </w:tc>
        <w:tc>
          <w:tcPr>
            <w:tcW w:w="10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Более 2000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4,4 (4,2)</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35</w:t>
            </w:r>
          </w:p>
        </w:tc>
      </w:tr>
      <w:tr w:rsidR="00000000">
        <w:trPr>
          <w:trHeight w:val="20"/>
        </w:trPr>
        <w:tc>
          <w:tcPr>
            <w:tcW w:w="1421"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52135D">
            <w:r>
              <w:t>однослойное покрытие или верхний слой двухслойного покрытия</w:t>
            </w:r>
          </w:p>
        </w:tc>
        <w:tc>
          <w:tcPr>
            <w:tcW w:w="8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II</w:t>
            </w:r>
          </w:p>
        </w:tc>
        <w:tc>
          <w:tcPr>
            <w:tcW w:w="10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От 1000 до 2000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4,0 (3,6)</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30</w:t>
            </w:r>
          </w:p>
        </w:tc>
      </w:tr>
      <w:tr w:rsidR="00000000">
        <w:trPr>
          <w:trHeight w:val="20"/>
        </w:trPr>
        <w:tc>
          <w:tcPr>
            <w:tcW w:w="1421"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52135D">
            <w:r>
              <w:t>Нижний слой двухслойных монолитных покрытий</w:t>
            </w:r>
          </w:p>
        </w:tc>
        <w:tc>
          <w:tcPr>
            <w:tcW w:w="8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I-II</w:t>
            </w:r>
          </w:p>
        </w:tc>
        <w:tc>
          <w:tcPr>
            <w:tcW w:w="10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Более 1000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3,2</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25</w:t>
            </w:r>
          </w:p>
        </w:tc>
      </w:tr>
      <w:tr w:rsidR="00000000">
        <w:trPr>
          <w:trHeight w:val="20"/>
        </w:trPr>
        <w:tc>
          <w:tcPr>
            <w:tcW w:w="14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r>
              <w:t>Монолитное основание под покрытие: цементобетонное и асфальтобетонное</w:t>
            </w:r>
          </w:p>
        </w:tc>
        <w:tc>
          <w:tcPr>
            <w:tcW w:w="8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I-II</w:t>
            </w:r>
          </w:p>
        </w:tc>
        <w:tc>
          <w:tcPr>
            <w:tcW w:w="10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любая</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1,6</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20</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ПРИМЕЧАНИЕ 1. Для устройства монолитных оснований под цементобетонные или асфальтобетонные покрытия могут использоваться бетонные смеси на основе медленнотвердеющих це</w:t>
            </w:r>
            <w:r>
              <w:t xml:space="preserve">ментов. </w:t>
            </w:r>
          </w:p>
          <w:p w:rsidR="00000000" w:rsidRDefault="0052135D">
            <w:pPr>
              <w:jc w:val="both"/>
            </w:pPr>
            <w:r>
              <w:t xml:space="preserve">ПРИМЕЧАНИЕ 2. Класс бетона по прочности устанавливается в возрасте 28 сут твердения в нормальных условиях по </w:t>
            </w:r>
            <w:hyperlink r:id="rId63" w:history="1">
              <w:r>
                <w:rPr>
                  <w:rStyle w:val="a6"/>
                </w:rPr>
                <w:t>ГОСТ 10180</w:t>
              </w:r>
            </w:hyperlink>
            <w:r>
              <w:t xml:space="preserve"> и </w:t>
            </w:r>
            <w:hyperlink r:id="rId64" w:history="1">
              <w:r>
                <w:rPr>
                  <w:rStyle w:val="a6"/>
                </w:rPr>
                <w:t>ГОСТ 18105</w:t>
              </w:r>
            </w:hyperlink>
            <w:r>
              <w:t xml:space="preserve">, а при использовании медленнотвердеющих цементов в 90 суток во влажных условиях. </w:t>
            </w:r>
          </w:p>
          <w:p w:rsidR="00000000" w:rsidRDefault="0052135D">
            <w:pPr>
              <w:jc w:val="both"/>
            </w:pPr>
            <w:r>
              <w:lastRenderedPageBreak/>
              <w:t>ПРИМЕЧАНИЕ 3. Под двухслойным покрытием, понимается монолитное покрытие, включающее верхний слой и нижний слой, устраиваемые одновременным уплотнением верхнег</w:t>
            </w:r>
            <w:r>
              <w:t>о и нижнего слоев (метод сращивания). Толщина верхнего слоя должна быть не менее 6 см.</w:t>
            </w:r>
          </w:p>
        </w:tc>
      </w:tr>
    </w:tbl>
    <w:p w:rsidR="00000000" w:rsidRDefault="0052135D">
      <w:pPr>
        <w:ind w:firstLine="426"/>
        <w:jc w:val="both"/>
      </w:pPr>
      <w:r>
        <w:lastRenderedPageBreak/>
        <w:t> </w:t>
      </w:r>
    </w:p>
    <w:p w:rsidR="00000000" w:rsidRDefault="0052135D">
      <w:pPr>
        <w:ind w:firstLine="426"/>
        <w:jc w:val="both"/>
      </w:pPr>
      <w:r>
        <w:t>6.1.2.3 Требования к бетонам по морозостойкости, в зависимости от конструктивного слоя дорожной одежды, приведены в Таблице 7.</w:t>
      </w:r>
    </w:p>
    <w:p w:rsidR="00000000" w:rsidRDefault="0052135D">
      <w:pPr>
        <w:ind w:firstLine="426"/>
        <w:jc w:val="both"/>
      </w:pPr>
      <w:r>
        <w:rPr>
          <w:b/>
          <w:bCs/>
        </w:rPr>
        <w:t> </w:t>
      </w:r>
    </w:p>
    <w:p w:rsidR="00000000" w:rsidRDefault="0052135D">
      <w:pPr>
        <w:ind w:firstLine="426"/>
        <w:jc w:val="center"/>
      </w:pPr>
      <w:r>
        <w:rPr>
          <w:b/>
          <w:bCs/>
        </w:rPr>
        <w:t>Таблица 7 - Требования к бетонам по морозостойкости, в зависимости от конструктивного слоя дорожной одежды</w:t>
      </w:r>
    </w:p>
    <w:p w:rsidR="00000000" w:rsidRDefault="0052135D">
      <w:pPr>
        <w:ind w:firstLine="426"/>
        <w:jc w:val="center"/>
      </w:pPr>
      <w:r>
        <w:t> </w:t>
      </w:r>
    </w:p>
    <w:tbl>
      <w:tblPr>
        <w:tblW w:w="5000" w:type="pct"/>
        <w:tblCellMar>
          <w:left w:w="0" w:type="dxa"/>
          <w:right w:w="0" w:type="dxa"/>
        </w:tblCellMar>
        <w:tblLook w:val="04A0" w:firstRow="1" w:lastRow="0" w:firstColumn="1" w:lastColumn="0" w:noHBand="0" w:noVBand="1"/>
      </w:tblPr>
      <w:tblGrid>
        <w:gridCol w:w="3519"/>
        <w:gridCol w:w="1888"/>
        <w:gridCol w:w="2138"/>
        <w:gridCol w:w="1790"/>
      </w:tblGrid>
      <w:tr w:rsidR="00000000">
        <w:trPr>
          <w:trHeight w:val="20"/>
        </w:trPr>
        <w:tc>
          <w:tcPr>
            <w:tcW w:w="188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Конструктивный сло</w:t>
            </w:r>
            <w:r>
              <w:t>й дорожной одежды</w:t>
            </w:r>
          </w:p>
        </w:tc>
        <w:tc>
          <w:tcPr>
            <w:tcW w:w="311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Минимальные проектные марки бетона по морозостойкости (F) для районов со среднемесячной температурой воздуха наиболее холодного месяца, °С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2135D"/>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От 0 до минус 5</w:t>
            </w:r>
          </w:p>
        </w:tc>
        <w:tc>
          <w:tcPr>
            <w:tcW w:w="11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От минус 5 до минус 15</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Ниже минус 15</w:t>
            </w:r>
          </w:p>
        </w:tc>
      </w:tr>
      <w:tr w:rsidR="00000000">
        <w:trPr>
          <w:trHeight w:val="20"/>
        </w:trPr>
        <w:tc>
          <w:tcPr>
            <w:tcW w:w="18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r>
              <w:t>Однослойное покрытие или верхний слой двухслойного покрытия</w:t>
            </w:r>
          </w:p>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100</w:t>
            </w:r>
          </w:p>
        </w:tc>
        <w:tc>
          <w:tcPr>
            <w:tcW w:w="11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150</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200</w:t>
            </w:r>
          </w:p>
        </w:tc>
      </w:tr>
      <w:tr w:rsidR="00000000">
        <w:trPr>
          <w:trHeight w:val="20"/>
        </w:trPr>
        <w:tc>
          <w:tcPr>
            <w:tcW w:w="18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r>
              <w:t>Нижний слой двухслойного покрытия</w:t>
            </w:r>
          </w:p>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50</w:t>
            </w:r>
          </w:p>
        </w:tc>
        <w:tc>
          <w:tcPr>
            <w:tcW w:w="11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50</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100</w:t>
            </w:r>
          </w:p>
        </w:tc>
      </w:tr>
      <w:tr w:rsidR="00000000">
        <w:trPr>
          <w:trHeight w:val="20"/>
        </w:trPr>
        <w:tc>
          <w:tcPr>
            <w:tcW w:w="18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r>
              <w:t>Монолитное основание</w:t>
            </w:r>
          </w:p>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50</w:t>
            </w:r>
          </w:p>
        </w:tc>
        <w:tc>
          <w:tcPr>
            <w:tcW w:w="11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50</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 xml:space="preserve">ПРИМЕЧАНИЕ 1. Марки по морозостойкости устанавливаются по </w:t>
            </w:r>
            <w:hyperlink r:id="rId65" w:history="1">
              <w:r>
                <w:rPr>
                  <w:rStyle w:val="a6"/>
                </w:rPr>
                <w:t>ГОСТ 10060.0</w:t>
              </w:r>
            </w:hyperlink>
            <w:r>
              <w:t xml:space="preserve"> </w:t>
            </w:r>
          </w:p>
          <w:p w:rsidR="00000000" w:rsidRDefault="0052135D">
            <w:pPr>
              <w:jc w:val="both"/>
            </w:pPr>
            <w:r>
              <w:t xml:space="preserve">ПРИМЕЧАНИЕ 2. Среднемесячная температура наиболее холодного месяца района строительства определяется по </w:t>
            </w:r>
            <w:hyperlink r:id="rId66" w:history="1">
              <w:r>
                <w:rPr>
                  <w:rStyle w:val="a6"/>
                </w:rPr>
                <w:t>СНиП РК 2.04-01</w:t>
              </w:r>
            </w:hyperlink>
          </w:p>
        </w:tc>
      </w:tr>
    </w:tbl>
    <w:p w:rsidR="00000000" w:rsidRDefault="0052135D">
      <w:pPr>
        <w:ind w:firstLine="426"/>
        <w:jc w:val="both"/>
      </w:pPr>
      <w:r>
        <w:t> </w:t>
      </w:r>
    </w:p>
    <w:p w:rsidR="00000000" w:rsidRDefault="0052135D">
      <w:pPr>
        <w:ind w:firstLine="426"/>
        <w:jc w:val="both"/>
      </w:pPr>
      <w:r>
        <w:t>6.1.3 Требования к бетонным смесям, укладываемым по безопалубочной технологии.</w:t>
      </w:r>
    </w:p>
    <w:p w:rsidR="00000000" w:rsidRDefault="0052135D">
      <w:pPr>
        <w:ind w:firstLine="426"/>
        <w:jc w:val="both"/>
      </w:pPr>
      <w:r>
        <w:t>6.1.3.1 Для дорожных покрытий объем вовлеченного воздуха в бетонных смесях должен соответствовать: для однослойных и верхних слоев двухслойного покрытия - 3,5-7%; для нижнего слоя двухслойного покрытия 3,5-7%.</w:t>
      </w:r>
    </w:p>
    <w:p w:rsidR="00000000" w:rsidRDefault="0052135D">
      <w:pPr>
        <w:ind w:firstLine="426"/>
        <w:jc w:val="both"/>
      </w:pPr>
      <w:r>
        <w:t>6.1.3.2 Воздухововлечение в бетонных смесях ко</w:t>
      </w:r>
      <w:r>
        <w:t>нтролируют: непрерывно, каждый час при укладке верхнего слоя покрытия и один раз в смену для нижнего слоя.</w:t>
      </w:r>
    </w:p>
    <w:p w:rsidR="00000000" w:rsidRDefault="0052135D">
      <w:pPr>
        <w:ind w:firstLine="426"/>
        <w:jc w:val="both"/>
      </w:pPr>
      <w:r>
        <w:t>6.1.3.3 Смеси готовят с воздухововлекающими и пластифицирующими добавками. Количество вводимых добавок назначают исходя из условия обеспечения требуе</w:t>
      </w:r>
      <w:r>
        <w:t>мых в настоящих рекомендациях показателей смесей и бетонов. Для приготовления смесей могут применяться как отечественные, так и зарубежные добавки, отвечающие требованиям соответствующих нормативных документов и обеспечивающие необходимые характеристики см</w:t>
      </w:r>
      <w:r>
        <w:t>есей и бетонов (приложение Б).</w:t>
      </w:r>
    </w:p>
    <w:p w:rsidR="00000000" w:rsidRDefault="0052135D">
      <w:pPr>
        <w:ind w:firstLine="426"/>
        <w:jc w:val="both"/>
      </w:pPr>
      <w:r>
        <w:t xml:space="preserve">6.1.3.4 Качество бетонных смесей и технология их приготовления должны обеспечивать получение бетонов, удовлетворяющих требованиям по всем показателям качества согласно </w:t>
      </w:r>
      <w:hyperlink r:id="rId67" w:history="1">
        <w:r>
          <w:rPr>
            <w:rStyle w:val="a6"/>
          </w:rPr>
          <w:t>ГОСТ 26633</w:t>
        </w:r>
      </w:hyperlink>
      <w:r>
        <w:t xml:space="preserve"> (или соответствующего стандарту Германии ZTVBeton-StB 01).</w:t>
      </w:r>
    </w:p>
    <w:p w:rsidR="00000000" w:rsidRDefault="0052135D">
      <w:pPr>
        <w:ind w:firstLine="426"/>
        <w:jc w:val="both"/>
      </w:pPr>
      <w:r>
        <w:t xml:space="preserve">6.1.3.5 Состав бетонной смеси подбирают по </w:t>
      </w:r>
      <w:hyperlink r:id="rId68" w:history="1">
        <w:r>
          <w:rPr>
            <w:rStyle w:val="a6"/>
          </w:rPr>
          <w:t>ГОСТ 27006</w:t>
        </w:r>
      </w:hyperlink>
      <w:r>
        <w:t xml:space="preserve"> (соответствующего стандарту Германии ZTVBeton-StB 01) с уче</w:t>
      </w:r>
      <w:r>
        <w:t>том безопалубочной технологии укладки с повышенным содержанием щебня. Расход цемента на 1 кубический метр бетона должен составлять не менее 350 кг и не более 450 кг. При выборе материала для подбора состава бетона следует производить радиационно-гигиеничес</w:t>
      </w:r>
      <w:r>
        <w:t>кую оценку этих материалов.</w:t>
      </w:r>
    </w:p>
    <w:p w:rsidR="00000000" w:rsidRDefault="0052135D">
      <w:pPr>
        <w:ind w:firstLine="426"/>
        <w:jc w:val="both"/>
      </w:pPr>
      <w:r>
        <w:t>6.1.3.6 Для дорожных однослойных и верхнего слоя двухслойных покрытий водоцементное отношение в бетонной смеси должно быть не более 0,45 (как правило, 0,42-0,43 без пластификатора бетона), а для нижнего слоя двухслойных покрытий</w:t>
      </w:r>
      <w:r>
        <w:t xml:space="preserve"> - не более 0,5.</w:t>
      </w:r>
    </w:p>
    <w:p w:rsidR="00000000" w:rsidRDefault="0052135D">
      <w:pPr>
        <w:ind w:firstLine="426"/>
        <w:jc w:val="both"/>
      </w:pPr>
      <w:r>
        <w:t xml:space="preserve">6.1.3.7 Подвижность, жесткость и пористость бетонной смеси, определяют по </w:t>
      </w:r>
      <w:hyperlink r:id="rId69" w:history="1">
        <w:r>
          <w:rPr>
            <w:rStyle w:val="a6"/>
          </w:rPr>
          <w:t>ГОСТ 10181</w:t>
        </w:r>
      </w:hyperlink>
      <w:r>
        <w:t>.</w:t>
      </w:r>
    </w:p>
    <w:p w:rsidR="00000000" w:rsidRDefault="0052135D">
      <w:pPr>
        <w:ind w:firstLine="426"/>
        <w:jc w:val="both"/>
      </w:pPr>
      <w:r>
        <w:lastRenderedPageBreak/>
        <w:t>6.1.4 Контроль качества бетона</w:t>
      </w:r>
    </w:p>
    <w:p w:rsidR="00000000" w:rsidRDefault="0052135D">
      <w:pPr>
        <w:ind w:firstLine="426"/>
        <w:jc w:val="both"/>
      </w:pPr>
      <w:r>
        <w:t>6.1.4.1 Плотность бетона и прочность при сжатии определяю</w:t>
      </w:r>
      <w:r>
        <w:t xml:space="preserve">тся посредством испытательных кубиков с длиной грани в 15 см. Допускается применять кубы с длиной ребер согласно </w:t>
      </w:r>
      <w:hyperlink r:id="rId70" w:history="1">
        <w:r>
          <w:rPr>
            <w:rStyle w:val="a6"/>
          </w:rPr>
          <w:t>ГОСТ 10180</w:t>
        </w:r>
      </w:hyperlink>
      <w:r>
        <w:t>.</w:t>
      </w:r>
    </w:p>
    <w:p w:rsidR="00000000" w:rsidRDefault="0052135D">
      <w:pPr>
        <w:ind w:firstLine="426"/>
        <w:jc w:val="both"/>
      </w:pPr>
      <w:r>
        <w:t>6.1.4.2 Для определения прочности на растяжение при изгибе изготав</w:t>
      </w:r>
      <w:r>
        <w:t xml:space="preserve">ливаются 3 контрольных образца балок - шириной 15 см, высотой 15 см и длиной 60 см. Нагрузка прикладывается двумя грузами в трети пролета между опорами (L= 45 см), допускаются призмы и с другим размером согласно </w:t>
      </w:r>
      <w:hyperlink r:id="rId71" w:history="1">
        <w:r>
          <w:rPr>
            <w:rStyle w:val="a6"/>
          </w:rPr>
          <w:t>ГОСТ 10180</w:t>
        </w:r>
      </w:hyperlink>
      <w:r>
        <w:t>.</w:t>
      </w:r>
    </w:p>
    <w:p w:rsidR="00000000" w:rsidRDefault="0052135D">
      <w:pPr>
        <w:ind w:firstLine="426"/>
        <w:jc w:val="both"/>
      </w:pPr>
      <w:r>
        <w:t>6.1.4.3 Консистенция верхнего слоя бетона должна составлять 1,23-1,45 мм и проверяется ежечасно в течение 3-х дней до получения стабильных результатов. При получении стабильных результатов 1 раз в смену.</w:t>
      </w:r>
    </w:p>
    <w:p w:rsidR="00000000" w:rsidRDefault="0052135D">
      <w:pPr>
        <w:ind w:firstLine="426"/>
        <w:jc w:val="both"/>
      </w:pPr>
      <w:r>
        <w:t>6.1.4.4 Способ и ре</w:t>
      </w:r>
      <w:r>
        <w:t xml:space="preserve">жим твердения образцов бетона, предназначенных для производственного контроля прочности, следует применять по </w:t>
      </w:r>
      <w:hyperlink r:id="rId72" w:history="1">
        <w:r>
          <w:rPr>
            <w:rStyle w:val="a6"/>
          </w:rPr>
          <w:t>ГОСТ 18105</w:t>
        </w:r>
      </w:hyperlink>
      <w:r>
        <w:t>. Производственный контроль прочности образцов бетона производится, как</w:t>
      </w:r>
      <w:r>
        <w:t xml:space="preserve"> на предприятии-изготовителе бетонной смеси, так и путем формования образцов (кубы и призмы квадратного сечения) на строительной площадке, которые могут твердеть как в формах, так и в распалубленном виде, обработанные по всем граням пленкообразующим матери</w:t>
      </w:r>
      <w:r>
        <w:t>алом (воском) и хранящиеся под влажной тканью или другим материалом, исключающим возможность испарения из них влаги. Допускается хранения образцов под слоем влажного песка, опилок или других систематически увлажняемых гигроскопичных материалов, а также доп</w:t>
      </w:r>
      <w:r>
        <w:t>ускаются другие условия твердения образцов, например водное или комбинированное.</w:t>
      </w:r>
    </w:p>
    <w:p w:rsidR="00000000" w:rsidRDefault="0052135D">
      <w:pPr>
        <w:ind w:firstLine="426"/>
        <w:jc w:val="both"/>
      </w:pPr>
      <w:r>
        <w:t>6.1.4.5 Для определения прочности бетона монолитных конструкций неразрушающими методами в промежуточном возрасте контролируют не менее одной конструкции из объема бетона, улож</w:t>
      </w:r>
      <w:r>
        <w:t>енного в течение каждых суток (или часть конструкции, если ее бетонирование производилось более 1 суток).</w:t>
      </w:r>
    </w:p>
    <w:p w:rsidR="00000000" w:rsidRDefault="0052135D">
      <w:pPr>
        <w:ind w:firstLine="426"/>
        <w:jc w:val="both"/>
      </w:pPr>
      <w:r>
        <w:t>6.1.4.6 На каждой монолитной конструкции отобранной для определения прочности бетона неразрушающим методом назначают не менее четырех контролируемых у</w:t>
      </w:r>
      <w:r>
        <w:t>частков. Число и расположение контролируемых участков должно указываться проектной организацией в рабочих чертежах конструкций. Для линейных участков конструкций - один участок на 4 м длины.</w:t>
      </w:r>
    </w:p>
    <w:p w:rsidR="00000000" w:rsidRDefault="0052135D">
      <w:pPr>
        <w:ind w:firstLine="426"/>
        <w:jc w:val="both"/>
      </w:pPr>
      <w:r>
        <w:t>6.1.4.7 Испытание бетонной смеси и изготовление контрольных образ</w:t>
      </w:r>
      <w:r>
        <w:t>цов бетона должно быть начато не позднее чем через 10 мин. после отбора пробы.</w:t>
      </w:r>
    </w:p>
    <w:p w:rsidR="00000000" w:rsidRDefault="0052135D">
      <w:pPr>
        <w:ind w:firstLine="426"/>
        <w:jc w:val="both"/>
      </w:pPr>
      <w:r>
        <w:t>6.1.4.8 Температура бетонной смеси от момента отбора пробы до момента окончания испытания не должна изменяться более чем на 5°С.</w:t>
      </w:r>
    </w:p>
    <w:p w:rsidR="00000000" w:rsidRDefault="0052135D">
      <w:pPr>
        <w:ind w:firstLine="426"/>
        <w:jc w:val="both"/>
      </w:pPr>
      <w:r>
        <w:t>6.1.4.9 Условия хранения пробы бетонной смеси по</w:t>
      </w:r>
      <w:r>
        <w:t>сле ее отбора до момента испытания должны исключить потерю влаги или увлажнение.</w:t>
      </w:r>
    </w:p>
    <w:p w:rsidR="00000000" w:rsidRDefault="0052135D">
      <w:pPr>
        <w:ind w:firstLine="426"/>
        <w:jc w:val="both"/>
      </w:pPr>
      <w:r>
        <w:t>6.1.4.10 В случае неудовлетворительных результатов испытания бетонных образцов на сжатие, следует провести дополнительные испытания на прочность при сжатии отобранных из покры</w:t>
      </w:r>
      <w:r>
        <w:t xml:space="preserve">тия кернов </w:t>
      </w:r>
      <w:r>
        <w:rPr>
          <w:noProof/>
        </w:rPr>
        <w:drawing>
          <wp:inline distT="0" distB="0" distL="0" distR="0">
            <wp:extent cx="152400" cy="1714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r:link="rId74">
                      <a:extLst>
                        <a:ext uri="{28A0092B-C50C-407E-A947-70E740481C1C}">
                          <a14:useLocalDpi xmlns:a14="http://schemas.microsoft.com/office/drawing/2010/main" val="0"/>
                        </a:ext>
                      </a:extLst>
                    </a:blip>
                    <a:srcRect/>
                    <a:stretch>
                      <a:fillRect/>
                    </a:stretch>
                  </pic:blipFill>
                  <pic:spPr bwMode="auto">
                    <a:xfrm>
                      <a:off x="0" y="0"/>
                      <a:ext cx="152400" cy="171450"/>
                    </a:xfrm>
                    <a:prstGeom prst="rect">
                      <a:avLst/>
                    </a:prstGeom>
                    <a:noFill/>
                    <a:ln>
                      <a:noFill/>
                    </a:ln>
                  </pic:spPr>
                </pic:pic>
              </a:graphicData>
            </a:graphic>
          </wp:inline>
        </w:drawing>
      </w:r>
      <w:r>
        <w:t> 15 см, с частотой 1 керн на 1000 м</w:t>
      </w:r>
      <w:r>
        <w:rPr>
          <w:vertAlign w:val="superscript"/>
        </w:rPr>
        <w:t>2</w:t>
      </w:r>
      <w:r>
        <w:t xml:space="preserve"> не ранее чем через 60 дней после укл</w:t>
      </w:r>
      <w:r>
        <w:t>адки.</w:t>
      </w:r>
    </w:p>
    <w:p w:rsidR="00000000" w:rsidRDefault="0052135D">
      <w:pPr>
        <w:ind w:firstLine="426"/>
        <w:jc w:val="both"/>
      </w:pPr>
      <w:r>
        <w:t xml:space="preserve">6.1.4.11 Контроль ровности покрытия и основания из щебеночных, гравийных и песчаных материалов, укрепленных или неукрепленных вяжущими материалами, а также выполненных из монолитного бетона производится согласно </w:t>
      </w:r>
      <w:hyperlink r:id="rId75" w:history="1">
        <w:r>
          <w:rPr>
            <w:rStyle w:val="a6"/>
          </w:rPr>
          <w:t>ПР РК 218-35</w:t>
        </w:r>
      </w:hyperlink>
      <w:r>
        <w:t xml:space="preserve"> п.п. 10.4, 10.5, 10.9, 10.9.3.</w:t>
      </w:r>
    </w:p>
    <w:p w:rsidR="00000000" w:rsidRDefault="0052135D">
      <w:pPr>
        <w:ind w:firstLine="426"/>
        <w:jc w:val="both"/>
      </w:pPr>
      <w:r>
        <w:t>6.1.4.12 Плотность жесткой бетонной смеси, уплотняемой методом укатки, следует контролировать по трем пробам на 1 км.</w:t>
      </w:r>
    </w:p>
    <w:p w:rsidR="00000000" w:rsidRDefault="0052135D">
      <w:pPr>
        <w:ind w:firstLine="426"/>
        <w:jc w:val="both"/>
      </w:pPr>
      <w:r>
        <w:t>6.4.13.На стадии приемки работ при длине сдаваемого участка дороги более 5 км, контроль ровности покрытия осуществляется толчкомером в соо</w:t>
      </w:r>
      <w:r>
        <w:t>тветствии с Инструкцией ПР РК 218-03-02.</w:t>
      </w:r>
    </w:p>
    <w:p w:rsidR="00000000" w:rsidRDefault="0052135D">
      <w:pPr>
        <w:ind w:firstLine="426"/>
        <w:jc w:val="both"/>
      </w:pPr>
      <w:r>
        <w:rPr>
          <w:b/>
          <w:bCs/>
        </w:rPr>
        <w:t>6.2 Конструктивные и технологические особенности устройства дорожного покрытия из бетона, укладываемого по безопалубочной технологии.</w:t>
      </w:r>
    </w:p>
    <w:p w:rsidR="00000000" w:rsidRDefault="0052135D">
      <w:pPr>
        <w:ind w:firstLine="426"/>
        <w:jc w:val="both"/>
      </w:pPr>
      <w:r>
        <w:lastRenderedPageBreak/>
        <w:t>6.2.1 Бетонное покрытие может быть одно или двухслойным. Бетонные покрытия, выпол</w:t>
      </w:r>
      <w:r>
        <w:t>ненные из одного слоя, называют однослойными. Двухслойные покрытия состоят из двух слоев различного состава.</w:t>
      </w:r>
    </w:p>
    <w:p w:rsidR="00000000" w:rsidRDefault="0052135D">
      <w:pPr>
        <w:ind w:firstLine="426"/>
        <w:jc w:val="both"/>
      </w:pPr>
      <w:r>
        <w:t>Верхний слой двухслойного покрытия устраивается из морозостойкого прочного и устойчивого к полировке щебня, а нижний слой - бетонную подготовку вып</w:t>
      </w:r>
      <w:r>
        <w:t>олняют из «тощего», или вторично использованного бетона. Каждый слой такого покрытия может изготавливаться в одном или двух уровнях. Разница состоит в том, что при изготовлении покрытия в одном уровне, полная толщина слоя устраивается с помощью одного укла</w:t>
      </w:r>
      <w:r>
        <w:t>дчика. При изготовлении покрытия в двух уровнях укладку слоя бетона с одинаковым составом осуществляют с помощью встроенных устройств.</w:t>
      </w:r>
    </w:p>
    <w:p w:rsidR="00000000" w:rsidRDefault="0052135D">
      <w:pPr>
        <w:ind w:firstLine="426"/>
        <w:jc w:val="both"/>
      </w:pPr>
      <w:r>
        <w:t>6.2.2 Покрытие из бетона конструируется и изготавливается таким образом, чтобы бетон без повреждений воспринимал напряжен</w:t>
      </w:r>
      <w:r>
        <w:t>ия от грузонапряженности и температурных изменений, а также, чтобы передаваемые им напряжения на основании не подвергали его перегрузке.</w:t>
      </w:r>
    </w:p>
    <w:p w:rsidR="00000000" w:rsidRDefault="0052135D">
      <w:pPr>
        <w:ind w:firstLine="426"/>
        <w:jc w:val="both"/>
      </w:pPr>
      <w:r>
        <w:t xml:space="preserve">6.2.3 В зависимости от расчетной нагрузки на прочность СН РК 3.03-30 и СП РК 3.03-31 и вида несущего слоя под бетонным </w:t>
      </w:r>
      <w:r>
        <w:t>покрытием (основание) существует ряд рекомендуемых конструкций, описанных в технических нормах Казахстана и Германии (RstO). В соответствии с этими нормами толщина бетонного покрытия в зависимости от показателя расчетной интенсивности движения (грузонапряж</w:t>
      </w:r>
      <w:r>
        <w:t>енности) и категории дорог составляет 20-30 см. При толщине бетонного покрытия 24-30 см и более швы растяжения не устраиваются.</w:t>
      </w:r>
    </w:p>
    <w:p w:rsidR="00000000" w:rsidRDefault="0052135D">
      <w:pPr>
        <w:ind w:firstLine="426"/>
        <w:jc w:val="both"/>
      </w:pPr>
      <w:r>
        <w:t>6.2.4 В случае отсутствия морозостойкого основания, устраивается морозозащитный слой, толщина которого определяется разницей меж</w:t>
      </w:r>
      <w:r>
        <w:t>ду полной толщиной морозостойкого дорожного покрытия и толщиной главной конструкции.</w:t>
      </w:r>
    </w:p>
    <w:p w:rsidR="00000000" w:rsidRDefault="0052135D">
      <w:pPr>
        <w:ind w:firstLine="426"/>
        <w:jc w:val="both"/>
      </w:pPr>
      <w:r>
        <w:t>6.2.5 Зоны для остановки транспорта или любого другого назначения, должны иметь такую же конструкцию, как и проезжая часть дороги.</w:t>
      </w:r>
    </w:p>
    <w:p w:rsidR="00000000" w:rsidRDefault="0052135D">
      <w:pPr>
        <w:ind w:firstLine="426"/>
        <w:jc w:val="both"/>
      </w:pPr>
      <w:r>
        <w:t>6.2.6 Основание или несущий слой под бет</w:t>
      </w:r>
      <w:r>
        <w:t>онным покрытием должен представлять собой равномерную и неизменяющуюся опору для бетонной плиты. Несущие слои бывают двух видов: связанные и несвязанные</w:t>
      </w:r>
    </w:p>
    <w:p w:rsidR="00000000" w:rsidRDefault="0052135D">
      <w:pPr>
        <w:ind w:firstLine="426"/>
        <w:jc w:val="both"/>
      </w:pPr>
      <w:r>
        <w:t>6.2.7 При применении несвязанных слоев, существует опасность передвижения или раздробления зерен, что в</w:t>
      </w:r>
      <w:r>
        <w:t>лечет за собой образование пустот под бетонной плитой на дороге. Последнее, приводит к повышенному растягивающему напряжению при изгибе, и, как следствие, к возможному образованию трещин в бетонной плите. Поэтому при таком устройстве основания необходимо п</w:t>
      </w:r>
      <w:r>
        <w:t>рименять только качественные слои из высокопрочного щебня.</w:t>
      </w:r>
    </w:p>
    <w:p w:rsidR="00000000" w:rsidRDefault="0052135D">
      <w:pPr>
        <w:ind w:firstLine="426"/>
        <w:jc w:val="both"/>
      </w:pPr>
      <w:r>
        <w:t xml:space="preserve">6.2.8 Связанный несущий слой, из каменных материалов обработанных неорганическими вяжущими по </w:t>
      </w:r>
      <w:hyperlink r:id="rId76" w:history="1">
        <w:r>
          <w:rPr>
            <w:rStyle w:val="a6"/>
          </w:rPr>
          <w:t>СТ РК 973</w:t>
        </w:r>
      </w:hyperlink>
      <w:r>
        <w:t>, представляется менее деформ</w:t>
      </w:r>
      <w:r>
        <w:t xml:space="preserve">ируемым основанием для бетонного покрытия. При взаимодействии бетонного покрытия с гидравлически связанным бетонным слоем из-за разных модулей упругости между ними возникают сдвигающие напряжения, вследствие воздействия нагрузок от движущегося транспорта. </w:t>
      </w:r>
      <w:r>
        <w:t>Для снятия этих напряжений между слоями необходимо проложить прокладку плотностью 450-550 г/м</w:t>
      </w:r>
      <w:r>
        <w:rPr>
          <w:vertAlign w:val="superscript"/>
        </w:rPr>
        <w:t>2</w:t>
      </w:r>
      <w:r>
        <w:t>. Таким образом, данная прокладка - разделяет оба слоя и осуществляет горизонтальный дренажный слой. Прочность прокладки на разрыв должна составлять не менее 15 М</w:t>
      </w:r>
      <w:r>
        <w:t>Па. Кроме этого, связанные несущие слои из-за своей водонепроницаемости и наклона поверхности наружу, обеспечивают быстрый отвод воды с нижней поверхности бетонного покрытия.</w:t>
      </w:r>
    </w:p>
    <w:p w:rsidR="00000000" w:rsidRDefault="0052135D">
      <w:pPr>
        <w:ind w:firstLine="426"/>
        <w:jc w:val="both"/>
      </w:pPr>
      <w:r>
        <w:t>6.2.9 Бетонные покрытия изготавливаются на всю ширину проезжей части дороги, вклю</w:t>
      </w:r>
      <w:r>
        <w:t>чая боковые полосы с вертикальными краями. Крепление деталей опалубки и поверхность скольжения для бетоноукладчика типа SP 1500 со скользящими формами требует расширения основания. Расширение должно составлять не менее 1,0 м в зависимости от вида основания</w:t>
      </w:r>
      <w:r>
        <w:t xml:space="preserve"> или слоя.</w:t>
      </w:r>
    </w:p>
    <w:p w:rsidR="00000000" w:rsidRDefault="0052135D">
      <w:pPr>
        <w:ind w:firstLine="426"/>
        <w:jc w:val="both"/>
      </w:pPr>
      <w:r>
        <w:rPr>
          <w:b/>
          <w:bCs/>
        </w:rPr>
        <w:t>6.3 Устройство швов</w:t>
      </w:r>
    </w:p>
    <w:p w:rsidR="00000000" w:rsidRDefault="0052135D">
      <w:pPr>
        <w:ind w:firstLine="426"/>
        <w:jc w:val="both"/>
      </w:pPr>
      <w:r>
        <w:lastRenderedPageBreak/>
        <w:t>6.3.1 Зарубежный опыт и опыт стран СНГ в последние годы рекомендует исключать устройство швов расширения при толщине покрытия более 24 см, вместе с тем необходимо обеспечить продольную устойчивость покрытий в жаркое время пут</w:t>
      </w:r>
      <w:r>
        <w:t>ем применения ниже указанных мероприятий.</w:t>
      </w:r>
    </w:p>
    <w:p w:rsidR="00000000" w:rsidRDefault="0052135D">
      <w:pPr>
        <w:ind w:firstLine="426"/>
        <w:jc w:val="both"/>
      </w:pPr>
      <w:r>
        <w:t>6.3.2 Для обеспечения сцепления между покрытием и основанием, (чтобы «пригрузить» покрытие снизу) необходимо:</w:t>
      </w:r>
    </w:p>
    <w:p w:rsidR="00000000" w:rsidRDefault="0052135D">
      <w:pPr>
        <w:ind w:firstLine="426"/>
        <w:jc w:val="both"/>
      </w:pPr>
      <w:r>
        <w:t>- устраивать покрытие толщиной не менее 24 см, чтобы оно имело достаточную массу, и нарезать пазы.</w:t>
      </w:r>
    </w:p>
    <w:p w:rsidR="00000000" w:rsidRDefault="0052135D">
      <w:pPr>
        <w:ind w:firstLine="426"/>
        <w:jc w:val="both"/>
      </w:pPr>
      <w:r>
        <w:t>6.3.3</w:t>
      </w:r>
      <w:r>
        <w:t xml:space="preserve"> Введение дюбелей и анкеров в уже законченную и закрытую поверхность нижнего слоя двухслойного покрытия, осуществляется специальной автоматически управляемой машиной.</w:t>
      </w:r>
    </w:p>
    <w:p w:rsidR="00000000" w:rsidRDefault="0052135D">
      <w:pPr>
        <w:ind w:firstLine="426"/>
        <w:jc w:val="both"/>
      </w:pPr>
      <w:r>
        <w:t xml:space="preserve">6.3.4 Для избежание появления произвольных трещин и компенсации изменения длины бетонной </w:t>
      </w:r>
      <w:r>
        <w:t>плиты покрытия от температурных воздействий, бетонное покрытие следует поделить поперечными и продольными швами на отдельные плиты. Схема распределения швов перед укладкой должна быть приведена в соответствие с конкретными природно-климатическими условиями</w:t>
      </w:r>
      <w:r>
        <w:t xml:space="preserve"> и требованиями жесткости плиты. Плиты длиной до 25 раз больше толщины бетонного покрытия, а квадратные плиты до 30 раз больше толщины бетонного покрытия предотвращают образование трещин, так как приводят к оптимальной нагрузке на плиту. Общая длина плиты </w:t>
      </w:r>
      <w:r>
        <w:t>при этом не должна превышать 7,5 м.</w:t>
      </w:r>
    </w:p>
    <w:p w:rsidR="00000000" w:rsidRDefault="0052135D">
      <w:pPr>
        <w:ind w:firstLine="426"/>
        <w:jc w:val="both"/>
      </w:pPr>
      <w:r>
        <w:t>6.3.5 Расстояние между швами следует выбирать с учетом величины напряжения при растяжении, возникающего в бетоне от трения с основанием и напряжения возникающего вследствие депланации из-за неравномерной температуры, а т</w:t>
      </w:r>
      <w:r>
        <w:t>акже напряжения, возникающего от транспортного потока. При этом, величина этих напряжений должна быть меньше, чем прочность бетона при длительном растяжении при изгибе.</w:t>
      </w:r>
    </w:p>
    <w:p w:rsidR="00000000" w:rsidRDefault="0052135D">
      <w:pPr>
        <w:ind w:firstLine="426"/>
        <w:jc w:val="both"/>
      </w:pPr>
      <w:r>
        <w:t xml:space="preserve">6.3.6 Оптимальным расстоянием между поперечными швами в плите считается расстояние - в </w:t>
      </w:r>
      <w:r>
        <w:t xml:space="preserve">5 м. Максимальное расстояние между швами не должно превышать показатель в 25 раз превышающий толщину плиты. Более короткие плиты, из-за незначительных колебаний прочности бетона, режима усадки, температуры и трения с основанием, могут привести к тому, что </w:t>
      </w:r>
      <w:r>
        <w:t>не все ложные швы разорвутся. Со временем, в области неразорванных таким способом швов, происходит разрушение материала на краях бетона, что способствует проникновению поверхностной воды во внутрь конструкции дороги.</w:t>
      </w:r>
    </w:p>
    <w:p w:rsidR="00000000" w:rsidRDefault="0052135D">
      <w:pPr>
        <w:ind w:firstLine="426"/>
        <w:jc w:val="both"/>
      </w:pPr>
      <w:r>
        <w:t>6.3.7 Большие расстояния между швами тр</w:t>
      </w:r>
      <w:r>
        <w:t>ебуют применения арматуры в виде дюбелей и анкеров. Вид и размеры арматуры должны быть рассчитаны в каждом конкретном случае на основе запланированных классов нагрузок. Проезжие части дорог, шириной свыше 4,0 м, следует разделять одним продольным ложным шв</w:t>
      </w:r>
      <w:r>
        <w:t>ом, шириной свыше 10 м - двумя, а шириной свыше 13,5 м - тремя. Плиты должны иметь по возможности квадратную форму и максимальную площадь не более - 30 м</w:t>
      </w:r>
      <w:r>
        <w:rPr>
          <w:vertAlign w:val="superscript"/>
        </w:rPr>
        <w:t>2</w:t>
      </w:r>
      <w:r>
        <w:t>, что соответствует минимальным напряжением от депланации. При изготовлении швов различают, в основном</w:t>
      </w:r>
      <w:r>
        <w:t>, ложные, деформационные, и швы прессового соединения. В зоне изготовленных швов в бетоне, используют дюбеля в поперечном направлении, а анкера в продольном направлении. Их назначение - предотвратить качание и подвижность бетонных плит после разрыва швов.</w:t>
      </w:r>
    </w:p>
    <w:p w:rsidR="00000000" w:rsidRDefault="0052135D">
      <w:pPr>
        <w:ind w:firstLine="426"/>
        <w:jc w:val="both"/>
      </w:pPr>
      <w:r>
        <w:t>6.3.8 Ложные швы устраиваются в заданных местах возникновения трещин. Они возникают вследствие ослабления верхнего поперечного сечения покрытия, в зоне устройства у поперечных швов - на 25-30%, у продольных швов - на 40-45% и позволяют осуществлять стягива</w:t>
      </w:r>
      <w:r>
        <w:t>ние плит после понижения температуры, по сравнению, с температурой при схватывании бетона, а также компенсируют усадку и сжатие. Кроме того, у более коротких плит за счет них уменьшаются напряжения вследствие депланации.</w:t>
      </w:r>
    </w:p>
    <w:p w:rsidR="00000000" w:rsidRDefault="0052135D">
      <w:pPr>
        <w:ind w:firstLine="426"/>
        <w:jc w:val="both"/>
      </w:pPr>
      <w:r>
        <w:t>6.3.9 Деформационные швы образуются</w:t>
      </w:r>
      <w:r>
        <w:t xml:space="preserve"> вследствие поперечного разделения бетонной плиты на всю толщину бетона. Шов заполняется сжимаемым резиновым вкладышем. Деформационные швы компенсируют изменение длины плиты от температурных и силовых воздействий.</w:t>
      </w:r>
    </w:p>
    <w:p w:rsidR="00000000" w:rsidRDefault="0052135D">
      <w:pPr>
        <w:ind w:firstLine="426"/>
        <w:jc w:val="both"/>
      </w:pPr>
      <w:r>
        <w:lastRenderedPageBreak/>
        <w:t>6.3.10 При укладке свежего бетона на уже з</w:t>
      </w:r>
      <w:r>
        <w:t xml:space="preserve">атвердевший материал, устраиваются швы прессового соединения. Так как такое соединение является слабым, лучше изготовить шов, который благодаря уплотнению предотвращает проникновение воды. Швы прессового соединения можно устраивать между проезжей частью и </w:t>
      </w:r>
      <w:r>
        <w:t>полосой для вынужденной остановки транспорта (поперечный шов прессового соединения) или на месте прекращения работ по окончанию рабочего дня (продольный шов прессового соединения).</w:t>
      </w:r>
    </w:p>
    <w:p w:rsidR="00000000" w:rsidRDefault="0052135D">
      <w:pPr>
        <w:ind w:firstLine="426"/>
        <w:jc w:val="both"/>
      </w:pPr>
      <w:r>
        <w:t>6.3.11 Передвижение плит, вследствие односторонней транспортной нагрузки пр</w:t>
      </w:r>
      <w:r>
        <w:t xml:space="preserve">едотвращается с помощью анкеров, если нет необходимости в компенсации продольных деформаций. Такое происходит с продольными швами прессового соединения и продольными ложными швами. Анкера, длиной 60 см из профилированной арматурной стали, имеют диаметр 20 </w:t>
      </w:r>
      <w:r>
        <w:t>мм. Они в состоянии передавать осевые и поперечные усилия. Только непосредственно под ложным швом, анкеры имеют синтетическую оболочку, так как остальная конструкция должна брать на себя тяговые усилия. Анкеры лежат в нижней части плиты. На продольных швах</w:t>
      </w:r>
      <w:r>
        <w:t xml:space="preserve"> прессового соединения, как правило, применяют клеевые анкеры. При этом, патрон с клеем вбуривается в уже застывший бетон и связывается с помощью расточенного отверстия с анкером, который и должен быть встроен. Таким образом, происходит анкеровка за счет с</w:t>
      </w:r>
      <w:r>
        <w:t>цепления и обеспечивается передача сил между старым и новым элементом. Применение клеевых анкеров позволяет упростить устройство первого бетонного слоя. В дальнейшем, благодаря этому не возникает препятствия и при последующей укладке бетона на позднее бето</w:t>
      </w:r>
      <w:r>
        <w:t>нированный элемент. В зависимости от предусмотренного класса нагрузки, следует применять по 3 или 5 анкеров на каждую плиту.</w:t>
      </w:r>
    </w:p>
    <w:p w:rsidR="00000000" w:rsidRDefault="0052135D">
      <w:pPr>
        <w:ind w:firstLine="426"/>
        <w:jc w:val="both"/>
      </w:pPr>
      <w:r>
        <w:t>6.3.12 На кривых радиусом до R = 600 м анкера сосредотачивают в средней трети плит, для того, чтобы вследствие резких изменений дли</w:t>
      </w:r>
      <w:r>
        <w:t>ны укрепленных анкерами полос не могли возникнуть стесненные деформации. Во всех остальных случаях анкеры равномерно распределяют по всей длине плиты. Из-за передачи нагрузки, анкеры расположенные вблизи продольных швов прессового соединения, должны быть в</w:t>
      </w:r>
      <w:r>
        <w:t>строены в середину ширины плиты.</w:t>
      </w:r>
    </w:p>
    <w:p w:rsidR="00000000" w:rsidRDefault="0052135D">
      <w:pPr>
        <w:ind w:firstLine="426"/>
        <w:jc w:val="both"/>
      </w:pPr>
      <w:r>
        <w:t>6.3.13 Дюбеля позволяют осуществлять движение плитам в длину, и передают только поперечные усилия в ложных швах зацеплением трещин в нижней части плиты. Поэтому их встраивают в середину бетонного покрытия. При переезде чере</w:t>
      </w:r>
      <w:r>
        <w:t>з швы, дюбеля предотвращают возникновение ступеней на краях плит, и приводят к тому, что соседняя плита, на которую в этот момент не действует нагрузка, но которая соединена дюбелем с нагруженной плитой, содействует ей, а нагруженная плита, после снятия на</w:t>
      </w:r>
      <w:r>
        <w:t>грузки, не может резко переместиться.</w:t>
      </w:r>
    </w:p>
    <w:p w:rsidR="00000000" w:rsidRDefault="0052135D">
      <w:pPr>
        <w:ind w:firstLine="426"/>
        <w:jc w:val="both"/>
      </w:pPr>
      <w:r>
        <w:t>6.3.14 Дюбеля, как правило, изготавливаются из гладкой стали Ø</w:t>
      </w:r>
      <w:r>
        <w:t>:25 мм, длиной 50 см, обернутые синтетической оболочкой минимальной шириной 0,3 мм, препятствующей сцеплению с бетоном и сдерживающей «вытягивающие усилия» при первом движении. В деформационных швах с повышенной нагрузкой, также применяются дюбеля Ø:30 мм.</w:t>
      </w:r>
      <w:r>
        <w:t xml:space="preserve"> Как правило, расстояние между дюбелями составляет 25 см на полосах дороги с высокой интенсивностью и 50 см на полосах дороги с меньшей интенсивностью. На дорогах с меньшей грузонапряженностью дюбеля можно и не применять на полосах для вынужденной остановк</w:t>
      </w:r>
      <w:r>
        <w:t>и. Схема размещения деформационных швов показаны на рисунке 4.</w:t>
      </w:r>
    </w:p>
    <w:p w:rsidR="00000000" w:rsidRDefault="0052135D">
      <w:pPr>
        <w:ind w:firstLine="426"/>
        <w:jc w:val="both"/>
      </w:pPr>
      <w:r>
        <w:t>6.3.15 Дюбеля в швах больших связанных площадей, должны быть подвижными в одном направлении, с помощью широких втулок. Также можно применять шпунты и гребни. Дюбеля в деформационных швах на под</w:t>
      </w:r>
      <w:r>
        <w:t>вижном конце снабжаются втулкой из металла или синтетического материала, которая должна освободить в бетоне пространство для растяжения шириной 15 мм. В деформационных швах, из арматурной сетки перед укладкой бетона изготавливают арматуру швов, которую уст</w:t>
      </w:r>
      <w:r>
        <w:t>анавливают на основании. Таким же образом может быть подготовлен ложный шов. Дюбеля в ложных швах, встраиваются исключительно в свежий бетон способом вибрирования.</w:t>
      </w:r>
    </w:p>
    <w:p w:rsidR="00000000" w:rsidRDefault="0052135D">
      <w:pPr>
        <w:ind w:firstLine="426"/>
        <w:jc w:val="both"/>
      </w:pPr>
      <w:r>
        <w:lastRenderedPageBreak/>
        <w:t xml:space="preserve">6.3.16 Швы между бетонными плитами следует уплотнять. Заполнение швов производится горячими </w:t>
      </w:r>
      <w:r>
        <w:t xml:space="preserve">мастиками, которые должны обладать способностью к литью, эластичностью, сцеплению и выносливостью от действия динамических нагрузок. Второй способ по уплотнению швов представляет собой вдавливание полых профилей из эластомеров в заранее разрезанные швы. В </w:t>
      </w:r>
      <w:r>
        <w:t>зависимости от конкретного случая возможна комбинация обоих вариантов, как, например, применение заполнения горячей мастикой в продольных швах и профилей в поперечных швах. Разрез поперечного и продольного шва сжатия представлен на рисунке 5.</w:t>
      </w:r>
    </w:p>
    <w:p w:rsidR="00000000" w:rsidRDefault="0052135D">
      <w:pPr>
        <w:ind w:firstLine="426"/>
        <w:jc w:val="both"/>
      </w:pPr>
      <w:r>
        <w:rPr>
          <w:b/>
          <w:bCs/>
        </w:rPr>
        <w:t>6.4 Приемка б</w:t>
      </w:r>
      <w:r>
        <w:rPr>
          <w:b/>
          <w:bCs/>
        </w:rPr>
        <w:t>етона</w:t>
      </w:r>
    </w:p>
    <w:p w:rsidR="00000000" w:rsidRDefault="0052135D">
      <w:pPr>
        <w:ind w:firstLine="426"/>
        <w:jc w:val="both"/>
      </w:pPr>
      <w:r>
        <w:t>6.4.1 Входным контролем материалов (цемента, заполнителей, воды, добавок), применяемых для приготовления бетонных смесей, устанавливают их соответствие вышеуказанным требованиям к исходным материалам.</w:t>
      </w:r>
    </w:p>
    <w:p w:rsidR="00000000" w:rsidRDefault="0052135D">
      <w:pPr>
        <w:ind w:firstLine="426"/>
        <w:jc w:val="both"/>
      </w:pPr>
      <w:r>
        <w:t>6.4.2 Качество бетона для дорожных конструкций ко</w:t>
      </w:r>
      <w:r>
        <w:t xml:space="preserve">нтролируют при приемке конструкций по </w:t>
      </w:r>
      <w:hyperlink r:id="rId77" w:history="1">
        <w:r>
          <w:rPr>
            <w:rStyle w:val="a6"/>
          </w:rPr>
          <w:t>ГОСТ 13015.1</w:t>
        </w:r>
      </w:hyperlink>
      <w:r>
        <w:t>.</w:t>
      </w:r>
    </w:p>
    <w:p w:rsidR="00000000" w:rsidRDefault="0052135D">
      <w:pPr>
        <w:ind w:firstLine="426"/>
        <w:jc w:val="both"/>
      </w:pPr>
      <w:r>
        <w:t>6.4.3 Приемку бетона по качеству для монолитных дорожных конструкций производят по прочности, а по морозостойкости, водонепроницаемости и д</w:t>
      </w:r>
      <w:r>
        <w:t>ругим нормируемым показателям, установленным проектом, - в соответствии с нормами по организации, производству и приемке работ.</w:t>
      </w:r>
    </w:p>
    <w:p w:rsidR="00000000" w:rsidRDefault="0052135D">
      <w:pPr>
        <w:ind w:firstLine="426"/>
        <w:jc w:val="both"/>
      </w:pPr>
      <w:r>
        <w:t>6.4.4 Бетоны по морозостойкости, водонепроницаемости, средней плотности, истираемости, водопоглощению оценивают при подборе кажд</w:t>
      </w:r>
      <w:r>
        <w:t xml:space="preserve">ого нового номинального состава бетона по </w:t>
      </w:r>
      <w:hyperlink r:id="rId78" w:history="1">
        <w:r>
          <w:rPr>
            <w:rStyle w:val="a6"/>
          </w:rPr>
          <w:t>ГОСТ 27006</w:t>
        </w:r>
      </w:hyperlink>
      <w:r>
        <w:t>, а в дальнейшем - не реже одного раза в 6 месяцев; а также при изменении состава бетона, технологии производства и качества используемых м</w:t>
      </w:r>
      <w:r>
        <w:t>атериалов. Испытания по показателю удельной активности естественных радионуклидов в бетоне проводят при первичном подборе номинального состава бетона, а также при изменении качества применяемых материалов. При необходимости, бетон по показателям влажности,</w:t>
      </w:r>
      <w:r>
        <w:t xml:space="preserve"> деформации усадки, ползучести, выносливости, тепловыделению, призменной прочности, модулю упругости, коэффициенту Пуассона и другим нормируемым показателям оценивают в соответствии с требованиями стандартов и технических условий на бетон конструкций конкр</w:t>
      </w:r>
      <w:r>
        <w:t>етного вида.</w:t>
      </w:r>
    </w:p>
    <w:p w:rsidR="00000000" w:rsidRDefault="0052135D">
      <w:pPr>
        <w:ind w:firstLine="426"/>
        <w:jc w:val="both"/>
      </w:pPr>
      <w:r>
        <w:t xml:space="preserve">6.4.5 Приготовление и транспортирование бетонных смесей производится согласно </w:t>
      </w:r>
      <w:hyperlink r:id="rId79" w:history="1">
        <w:r>
          <w:rPr>
            <w:rStyle w:val="a6"/>
          </w:rPr>
          <w:t>ГОСТ 7473</w:t>
        </w:r>
      </w:hyperlink>
      <w:r>
        <w:t>.</w:t>
      </w:r>
    </w:p>
    <w:p w:rsidR="00000000" w:rsidRDefault="0052135D">
      <w:pPr>
        <w:ind w:firstLine="426"/>
        <w:jc w:val="both"/>
      </w:pPr>
      <w:r>
        <w:t xml:space="preserve">6.4.6 Прочность бетона контролируют и оценивают по </w:t>
      </w:r>
      <w:hyperlink r:id="rId80" w:history="1">
        <w:r>
          <w:rPr>
            <w:rStyle w:val="a6"/>
          </w:rPr>
          <w:t>ГОСТ 18105</w:t>
        </w:r>
      </w:hyperlink>
      <w:r>
        <w:t>.</w:t>
      </w:r>
    </w:p>
    <w:p w:rsidR="00000000" w:rsidRDefault="0052135D">
      <w:pPr>
        <w:ind w:firstLine="426"/>
        <w:jc w:val="both"/>
      </w:pPr>
      <w:r>
        <w:t>6.4.7 Приемка бетона производится путем сравнения его фактической прочности с нормируемой; без учета характеристик однородности прочности приемка не допускается.</w:t>
      </w:r>
    </w:p>
    <w:p w:rsidR="00000000" w:rsidRDefault="0052135D">
      <w:pPr>
        <w:ind w:firstLine="426"/>
        <w:jc w:val="both"/>
      </w:pPr>
      <w:r>
        <w:t> </w:t>
      </w:r>
    </w:p>
    <w:p w:rsidR="00000000" w:rsidRDefault="0052135D">
      <w:pPr>
        <w:ind w:firstLine="426"/>
        <w:jc w:val="center"/>
      </w:pPr>
      <w:r>
        <w:rPr>
          <w:b/>
          <w:bCs/>
        </w:rPr>
        <w:t>Рисунок 4. Схема размещения деформационных швов</w:t>
      </w:r>
    </w:p>
    <w:p w:rsidR="00000000" w:rsidRDefault="0052135D">
      <w:pPr>
        <w:ind w:firstLine="426"/>
        <w:jc w:val="center"/>
      </w:pPr>
      <w:r>
        <w:rPr>
          <w:b/>
          <w:bCs/>
        </w:rPr>
        <w:t> </w:t>
      </w:r>
    </w:p>
    <w:p w:rsidR="00000000" w:rsidRDefault="0052135D">
      <w:pPr>
        <w:ind w:firstLine="426"/>
        <w:jc w:val="center"/>
      </w:pPr>
      <w:r>
        <w:rPr>
          <w:noProof/>
        </w:rPr>
        <w:lastRenderedPageBreak/>
        <w:drawing>
          <wp:inline distT="0" distB="0" distL="0" distR="0">
            <wp:extent cx="5267325" cy="35433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r:link="rId82">
                      <a:extLst>
                        <a:ext uri="{28A0092B-C50C-407E-A947-70E740481C1C}">
                          <a14:useLocalDpi xmlns:a14="http://schemas.microsoft.com/office/drawing/2010/main" val="0"/>
                        </a:ext>
                      </a:extLst>
                    </a:blip>
                    <a:srcRect/>
                    <a:stretch>
                      <a:fillRect/>
                    </a:stretch>
                  </pic:blipFill>
                  <pic:spPr bwMode="auto">
                    <a:xfrm>
                      <a:off x="0" y="0"/>
                      <a:ext cx="5267325" cy="3543300"/>
                    </a:xfrm>
                    <a:prstGeom prst="rect">
                      <a:avLst/>
                    </a:prstGeom>
                    <a:noFill/>
                    <a:ln>
                      <a:noFill/>
                    </a:ln>
                  </pic:spPr>
                </pic:pic>
              </a:graphicData>
            </a:graphic>
          </wp:inline>
        </w:drawing>
      </w:r>
    </w:p>
    <w:p w:rsidR="00000000" w:rsidRDefault="0052135D">
      <w:pPr>
        <w:ind w:firstLine="426"/>
        <w:jc w:val="both"/>
      </w:pPr>
      <w:r>
        <w:t> </w:t>
      </w:r>
    </w:p>
    <w:p w:rsidR="00000000" w:rsidRDefault="0052135D">
      <w:pPr>
        <w:ind w:firstLine="426"/>
        <w:jc w:val="center"/>
      </w:pPr>
      <w:r>
        <w:rPr>
          <w:b/>
          <w:bCs/>
        </w:rPr>
        <w:t>Рисунок 5. а) Разрез поперечного шва сжатия; б) Разрез продольного шва сжатия</w:t>
      </w:r>
    </w:p>
    <w:p w:rsidR="00000000" w:rsidRDefault="0052135D">
      <w:pPr>
        <w:ind w:firstLine="426"/>
        <w:jc w:val="center"/>
      </w:pPr>
      <w:r>
        <w:rPr>
          <w:b/>
          <w:bCs/>
        </w:rPr>
        <w:t> </w:t>
      </w:r>
    </w:p>
    <w:p w:rsidR="00000000" w:rsidRDefault="0052135D">
      <w:pPr>
        <w:ind w:firstLine="426"/>
        <w:jc w:val="center"/>
      </w:pPr>
      <w:r>
        <w:rPr>
          <w:noProof/>
        </w:rPr>
        <w:drawing>
          <wp:inline distT="0" distB="0" distL="0" distR="0">
            <wp:extent cx="3209925" cy="36099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3" r:link="rId84">
                      <a:extLst>
                        <a:ext uri="{28A0092B-C50C-407E-A947-70E740481C1C}">
                          <a14:useLocalDpi xmlns:a14="http://schemas.microsoft.com/office/drawing/2010/main" val="0"/>
                        </a:ext>
                      </a:extLst>
                    </a:blip>
                    <a:srcRect/>
                    <a:stretch>
                      <a:fillRect/>
                    </a:stretch>
                  </pic:blipFill>
                  <pic:spPr bwMode="auto">
                    <a:xfrm>
                      <a:off x="0" y="0"/>
                      <a:ext cx="3209925" cy="3609975"/>
                    </a:xfrm>
                    <a:prstGeom prst="rect">
                      <a:avLst/>
                    </a:prstGeom>
                    <a:noFill/>
                    <a:ln>
                      <a:noFill/>
                    </a:ln>
                  </pic:spPr>
                </pic:pic>
              </a:graphicData>
            </a:graphic>
          </wp:inline>
        </w:drawing>
      </w:r>
    </w:p>
    <w:p w:rsidR="00000000" w:rsidRDefault="0052135D">
      <w:pPr>
        <w:ind w:firstLine="426"/>
        <w:jc w:val="both"/>
      </w:pPr>
      <w:r>
        <w:rPr>
          <w:b/>
          <w:bCs/>
        </w:rPr>
        <w:t> </w:t>
      </w:r>
    </w:p>
    <w:p w:rsidR="00000000" w:rsidRDefault="0052135D">
      <w:pPr>
        <w:ind w:firstLine="426"/>
        <w:jc w:val="both"/>
      </w:pPr>
      <w:r>
        <w:rPr>
          <w:b/>
          <w:bCs/>
        </w:rPr>
        <w:t> </w:t>
      </w:r>
    </w:p>
    <w:p w:rsidR="00000000" w:rsidRDefault="0052135D">
      <w:pPr>
        <w:jc w:val="center"/>
      </w:pPr>
      <w:r>
        <w:rPr>
          <w:rStyle w:val="s1"/>
        </w:rPr>
        <w:t>7. НОРМЫ РАСЧЕТА ЖЕСТКИХ ДОРОЖНЫХ ОДЕЖД</w:t>
      </w:r>
    </w:p>
    <w:p w:rsidR="00000000" w:rsidRDefault="0052135D">
      <w:pPr>
        <w:jc w:val="center"/>
      </w:pPr>
      <w:r>
        <w:rPr>
          <w:rStyle w:val="s1"/>
        </w:rPr>
        <w:t> </w:t>
      </w:r>
    </w:p>
    <w:p w:rsidR="00000000" w:rsidRDefault="0052135D">
      <w:pPr>
        <w:ind w:firstLine="426"/>
        <w:jc w:val="both"/>
      </w:pPr>
      <w:r>
        <w:t>7.1 Жесткие дорожные одежды рассчитывают с уче</w:t>
      </w:r>
      <w:r>
        <w:t>том уровня надежности (вероятности безотказной работы конструкции в течение намеченного срока эксплуатации), принимаемой в соответствии с Таблицей 8.</w:t>
      </w:r>
    </w:p>
    <w:p w:rsidR="00000000" w:rsidRDefault="0052135D">
      <w:pPr>
        <w:ind w:firstLine="426"/>
        <w:jc w:val="both"/>
      </w:pPr>
      <w:r>
        <w:rPr>
          <w:b/>
          <w:bCs/>
        </w:rPr>
        <w:t> </w:t>
      </w:r>
    </w:p>
    <w:p w:rsidR="00000000" w:rsidRDefault="0052135D">
      <w:pPr>
        <w:ind w:firstLine="426"/>
        <w:jc w:val="center"/>
      </w:pPr>
      <w:r>
        <w:rPr>
          <w:b/>
          <w:bCs/>
        </w:rPr>
        <w:lastRenderedPageBreak/>
        <w:t>Таблица 8 - Расчет уровня надежности</w:t>
      </w:r>
    </w:p>
    <w:p w:rsidR="00000000" w:rsidRDefault="0052135D">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3276"/>
        <w:gridCol w:w="2913"/>
        <w:gridCol w:w="3106"/>
      </w:tblGrid>
      <w:tr w:rsidR="00000000">
        <w:trPr>
          <w:trHeight w:val="20"/>
        </w:trPr>
        <w:tc>
          <w:tcPr>
            <w:tcW w:w="3379"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Интенсивность движения, приведенная к расчетной нагрузке, ед./сут.</w:t>
            </w:r>
          </w:p>
        </w:tc>
        <w:tc>
          <w:tcPr>
            <w:tcW w:w="301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Уровень надежности</w:t>
            </w:r>
          </w:p>
        </w:tc>
        <w:tc>
          <w:tcPr>
            <w:tcW w:w="320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Коэффициент прочности К</w:t>
            </w:r>
            <w:r>
              <w:rPr>
                <w:vertAlign w:val="subscript"/>
              </w:rPr>
              <w:t>пр</w:t>
            </w:r>
          </w:p>
        </w:tc>
      </w:tr>
      <w:tr w:rsidR="00000000">
        <w:trPr>
          <w:trHeight w:val="20"/>
        </w:trPr>
        <w:tc>
          <w:tcPr>
            <w:tcW w:w="33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Более 1000</w:t>
            </w:r>
          </w:p>
        </w:tc>
        <w:tc>
          <w:tcPr>
            <w:tcW w:w="301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0,95</w:t>
            </w:r>
          </w:p>
        </w:tc>
        <w:tc>
          <w:tcPr>
            <w:tcW w:w="32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1,00</w:t>
            </w:r>
          </w:p>
        </w:tc>
      </w:tr>
      <w:tr w:rsidR="00000000">
        <w:trPr>
          <w:trHeight w:val="20"/>
        </w:trPr>
        <w:tc>
          <w:tcPr>
            <w:tcW w:w="33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500-1000</w:t>
            </w:r>
          </w:p>
        </w:tc>
        <w:tc>
          <w:tcPr>
            <w:tcW w:w="301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0,90</w:t>
            </w:r>
          </w:p>
        </w:tc>
        <w:tc>
          <w:tcPr>
            <w:tcW w:w="32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0,94</w:t>
            </w:r>
          </w:p>
        </w:tc>
      </w:tr>
      <w:tr w:rsidR="00000000">
        <w:trPr>
          <w:trHeight w:val="20"/>
        </w:trPr>
        <w:tc>
          <w:tcPr>
            <w:tcW w:w="33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Менее 500</w:t>
            </w:r>
          </w:p>
        </w:tc>
        <w:tc>
          <w:tcPr>
            <w:tcW w:w="301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0,80</w:t>
            </w:r>
          </w:p>
        </w:tc>
        <w:tc>
          <w:tcPr>
            <w:tcW w:w="32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0,87</w:t>
            </w:r>
          </w:p>
        </w:tc>
      </w:tr>
    </w:tbl>
    <w:p w:rsidR="00000000" w:rsidRDefault="0052135D">
      <w:pPr>
        <w:ind w:firstLine="426"/>
        <w:jc w:val="both"/>
      </w:pPr>
      <w:r>
        <w:rPr>
          <w:b/>
          <w:bCs/>
        </w:rPr>
        <w:t> </w:t>
      </w:r>
    </w:p>
    <w:p w:rsidR="00000000" w:rsidRDefault="0052135D">
      <w:pPr>
        <w:ind w:firstLine="426"/>
        <w:jc w:val="center"/>
      </w:pPr>
      <w:r>
        <w:rPr>
          <w:b/>
          <w:bCs/>
        </w:rPr>
        <w:t>Таблица 9 - Значение коэффициента прочности дорожных одежд при заданных уровня</w:t>
      </w:r>
      <w:r>
        <w:rPr>
          <w:b/>
          <w:bCs/>
        </w:rPr>
        <w:t>х надежности</w:t>
      </w:r>
    </w:p>
    <w:p w:rsidR="00000000" w:rsidRDefault="0052135D">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2347"/>
        <w:gridCol w:w="2292"/>
        <w:gridCol w:w="2324"/>
        <w:gridCol w:w="2332"/>
      </w:tblGrid>
      <w:tr w:rsidR="00000000">
        <w:trPr>
          <w:trHeight w:val="20"/>
        </w:trPr>
        <w:tc>
          <w:tcPr>
            <w:tcW w:w="2429"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Тип дорожной одежды</w:t>
            </w:r>
          </w:p>
        </w:tc>
        <w:tc>
          <w:tcPr>
            <w:tcW w:w="240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Категория дороги</w:t>
            </w:r>
          </w:p>
        </w:tc>
        <w:tc>
          <w:tcPr>
            <w:tcW w:w="241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Уровень</w:t>
            </w:r>
          </w:p>
          <w:p w:rsidR="00000000" w:rsidRDefault="0052135D">
            <w:pPr>
              <w:jc w:val="center"/>
            </w:pPr>
            <w:r>
              <w:t>надежности К</w:t>
            </w:r>
            <w:r>
              <w:rPr>
                <w:vertAlign w:val="subscript"/>
              </w:rPr>
              <w:t>н</w:t>
            </w:r>
          </w:p>
        </w:tc>
        <w:tc>
          <w:tcPr>
            <w:tcW w:w="241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Коэффициент прочности К</w:t>
            </w:r>
            <w:r>
              <w:rPr>
                <w:vertAlign w:val="subscript"/>
              </w:rPr>
              <w:t>пр</w:t>
            </w:r>
          </w:p>
        </w:tc>
      </w:tr>
      <w:tr w:rsidR="00000000">
        <w:trPr>
          <w:trHeight w:val="20"/>
        </w:trPr>
        <w:tc>
          <w:tcPr>
            <w:tcW w:w="2429"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Капитальный</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I, II</w:t>
            </w:r>
          </w:p>
        </w:tc>
        <w:tc>
          <w:tcPr>
            <w:tcW w:w="241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0,95</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52135D"/>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III</w:t>
            </w:r>
          </w:p>
        </w:tc>
        <w:tc>
          <w:tcPr>
            <w:tcW w:w="241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0,90</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0,94</w:t>
            </w:r>
          </w:p>
        </w:tc>
      </w:tr>
    </w:tbl>
    <w:p w:rsidR="00000000" w:rsidRDefault="0052135D">
      <w:pPr>
        <w:ind w:firstLine="426"/>
        <w:jc w:val="both"/>
      </w:pPr>
      <w:r>
        <w:rPr>
          <w:b/>
          <w:bCs/>
        </w:rPr>
        <w:t> </w:t>
      </w:r>
    </w:p>
    <w:p w:rsidR="00000000" w:rsidRDefault="0052135D">
      <w:pPr>
        <w:ind w:firstLine="426"/>
        <w:jc w:val="center"/>
      </w:pPr>
      <w:r>
        <w:rPr>
          <w:b/>
          <w:bCs/>
        </w:rPr>
        <w:t>Расчетные параметры подвижной нагрузки</w:t>
      </w:r>
    </w:p>
    <w:p w:rsidR="00000000" w:rsidRDefault="0052135D">
      <w:pPr>
        <w:ind w:firstLine="426"/>
        <w:jc w:val="both"/>
      </w:pPr>
      <w:r>
        <w:t> </w:t>
      </w:r>
    </w:p>
    <w:p w:rsidR="00000000" w:rsidRDefault="0052135D">
      <w:pPr>
        <w:ind w:firstLine="426"/>
        <w:jc w:val="both"/>
      </w:pPr>
      <w:r>
        <w:t xml:space="preserve">7.2 В качестве расчетной схемы нагружения конструкции колесом автомобиля принимается гибкий круговой штамп диаметром </w:t>
      </w:r>
      <w:r>
        <w:rPr>
          <w:i/>
          <w:iCs/>
        </w:rPr>
        <w:t>D</w:t>
      </w:r>
      <w:r>
        <w:t>,</w:t>
      </w:r>
      <w:r>
        <w:rPr>
          <w:i/>
          <w:iCs/>
        </w:rPr>
        <w:t xml:space="preserve"> </w:t>
      </w:r>
      <w:r>
        <w:t xml:space="preserve">передающий равномерно распределенную нагрузку величиной </w:t>
      </w:r>
      <w:r>
        <w:rPr>
          <w:i/>
          <w:iCs/>
        </w:rPr>
        <w:t>р</w:t>
      </w:r>
      <w:r>
        <w:t>, величины которых назначают с учетом параметров расчетных типов автомобилей.</w:t>
      </w:r>
    </w:p>
    <w:p w:rsidR="00000000" w:rsidRDefault="0052135D">
      <w:pPr>
        <w:ind w:firstLine="426"/>
        <w:jc w:val="both"/>
      </w:pPr>
      <w:r>
        <w:t>В</w:t>
      </w:r>
      <w:r>
        <w:t xml:space="preserve"> качестве расчетного типа принимают наиболее тяжелый автомобиль из систематически обращающихся по дороге, доля которых составляет не менее 10% (с учетом перспективы изменения состава движения к концу межремонтного срока).</w:t>
      </w:r>
    </w:p>
    <w:p w:rsidR="00000000" w:rsidRDefault="0052135D">
      <w:pPr>
        <w:ind w:firstLine="426"/>
        <w:jc w:val="both"/>
      </w:pPr>
      <w:r>
        <w:t>Приведение различных типов автомоб</w:t>
      </w:r>
      <w:r>
        <w:t>илей к расчетному типу и приведение расчетного типа к расчетной схеме нагружения осуществляется в соответствии с указаниями СН РК «Проектирование дорожных одежд нежесткого типа».</w:t>
      </w:r>
    </w:p>
    <w:p w:rsidR="00000000" w:rsidRDefault="0052135D">
      <w:pPr>
        <w:ind w:firstLine="426"/>
        <w:jc w:val="both"/>
      </w:pPr>
      <w:r>
        <w:t xml:space="preserve">Величину </w:t>
      </w:r>
      <w:r>
        <w:rPr>
          <w:i/>
          <w:iCs/>
        </w:rPr>
        <w:t xml:space="preserve">р </w:t>
      </w:r>
      <w:r>
        <w:t>принимают равной давлению воздуха в шинах. Диаметр расчетного отпе</w:t>
      </w:r>
      <w:r>
        <w:t xml:space="preserve">чатка шины </w:t>
      </w:r>
      <w:r>
        <w:rPr>
          <w:i/>
          <w:iCs/>
        </w:rPr>
        <w:t xml:space="preserve">D </w:t>
      </w:r>
      <w:r>
        <w:t>определяют из зависимости:</w:t>
      </w:r>
    </w:p>
    <w:p w:rsidR="00000000" w:rsidRDefault="0052135D">
      <w:pPr>
        <w:ind w:firstLine="426"/>
        <w:jc w:val="both"/>
      </w:pPr>
      <w:r>
        <w:t> </w:t>
      </w:r>
    </w:p>
    <w:p w:rsidR="00000000" w:rsidRDefault="0052135D">
      <w:pPr>
        <w:ind w:firstLine="426"/>
        <w:jc w:val="center"/>
      </w:pPr>
      <w:r>
        <w:rPr>
          <w:noProof/>
        </w:rPr>
        <w:drawing>
          <wp:inline distT="0" distB="0" distL="0" distR="0">
            <wp:extent cx="1000125" cy="4191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1000125" cy="419100"/>
                    </a:xfrm>
                    <a:prstGeom prst="rect">
                      <a:avLst/>
                    </a:prstGeom>
                    <a:noFill/>
                    <a:ln>
                      <a:noFill/>
                    </a:ln>
                  </pic:spPr>
                </pic:pic>
              </a:graphicData>
            </a:graphic>
          </wp:inline>
        </w:drawing>
      </w:r>
      <w:r>
        <w:t>      (1)</w:t>
      </w:r>
    </w:p>
    <w:p w:rsidR="00000000" w:rsidRDefault="0052135D">
      <w:pPr>
        <w:ind w:firstLine="426"/>
        <w:jc w:val="both"/>
      </w:pPr>
      <w:r>
        <w:t> </w:t>
      </w:r>
    </w:p>
    <w:p w:rsidR="00000000" w:rsidRDefault="0052135D">
      <w:pPr>
        <w:ind w:firstLine="426"/>
        <w:jc w:val="both"/>
      </w:pPr>
      <w:r>
        <w:t>где:</w:t>
      </w:r>
    </w:p>
    <w:p w:rsidR="00000000" w:rsidRDefault="0052135D">
      <w:pPr>
        <w:ind w:firstLine="426"/>
        <w:jc w:val="both"/>
      </w:pPr>
      <w:r>
        <w:rPr>
          <w:i/>
          <w:iCs/>
        </w:rPr>
        <w:t>Q</w:t>
      </w:r>
      <w:r>
        <w:rPr>
          <w:i/>
          <w:iCs/>
          <w:vertAlign w:val="subscript"/>
        </w:rPr>
        <w:t>p</w:t>
      </w:r>
      <w:r>
        <w:rPr>
          <w:i/>
          <w:iCs/>
        </w:rPr>
        <w:t xml:space="preserve"> - </w:t>
      </w:r>
      <w:r>
        <w:t xml:space="preserve">нагрузка на два спаренных колеса расчетного автомобиля, </w:t>
      </w:r>
      <w:r>
        <w:rPr>
          <w:i/>
          <w:iCs/>
        </w:rPr>
        <w:t>кН</w:t>
      </w:r>
      <w:r>
        <w:t>;</w:t>
      </w:r>
    </w:p>
    <w:p w:rsidR="00000000" w:rsidRDefault="0052135D">
      <w:pPr>
        <w:ind w:firstLine="426"/>
        <w:jc w:val="both"/>
      </w:pPr>
      <w:r>
        <w:rPr>
          <w:i/>
          <w:iCs/>
        </w:rPr>
        <w:t xml:space="preserve">Р - </w:t>
      </w:r>
      <w:r>
        <w:t>давление в шине, МПа.</w:t>
      </w:r>
    </w:p>
    <w:p w:rsidR="00000000" w:rsidRDefault="0052135D">
      <w:pPr>
        <w:ind w:firstLine="426"/>
        <w:jc w:val="both"/>
      </w:pPr>
      <w:r>
        <w:t> </w:t>
      </w:r>
    </w:p>
    <w:p w:rsidR="00000000" w:rsidRDefault="0052135D">
      <w:pPr>
        <w:ind w:firstLine="426"/>
        <w:jc w:val="both"/>
      </w:pPr>
      <w:r>
        <w:t xml:space="preserve">Значения параметров </w:t>
      </w:r>
      <w:r>
        <w:rPr>
          <w:i/>
          <w:iCs/>
          <w:caps/>
        </w:rPr>
        <w:t>P</w:t>
      </w:r>
      <w:r>
        <w:t xml:space="preserve"> и </w:t>
      </w:r>
      <w:r>
        <w:rPr>
          <w:i/>
          <w:iCs/>
          <w:caps/>
        </w:rPr>
        <w:t xml:space="preserve">D </w:t>
      </w:r>
      <w:r>
        <w:t xml:space="preserve">представлены в </w:t>
      </w:r>
      <w:hyperlink r:id="rId87" w:anchor="sub_id=1" w:history="1">
        <w:r>
          <w:rPr>
            <w:rStyle w:val="a6"/>
          </w:rPr>
          <w:t>Приложении А</w:t>
        </w:r>
      </w:hyperlink>
      <w:r>
        <w:t>.</w:t>
      </w:r>
    </w:p>
    <w:p w:rsidR="00000000" w:rsidRDefault="0052135D">
      <w:pPr>
        <w:ind w:firstLine="426"/>
        <w:jc w:val="both"/>
      </w:pPr>
      <w:r>
        <w:t>7.3 Учет характера действующей нагрузки (кратковременное многократное нагружение, статическое</w:t>
      </w:r>
      <w:r>
        <w:t xml:space="preserve"> нагружение) осуществляется через принятие соответствующих значений расчетных характеристик конструктивных слоев, а также через введение коэффициента динамичности при назначении величины нагрузки.</w:t>
      </w:r>
    </w:p>
    <w:p w:rsidR="00000000" w:rsidRDefault="0052135D">
      <w:pPr>
        <w:ind w:firstLine="426"/>
        <w:jc w:val="both"/>
      </w:pPr>
      <w:r>
        <w:t>7.4 В зависимости от вида расчета конструкции используют ра</w:t>
      </w:r>
      <w:r>
        <w:t xml:space="preserve">зличные характеристики, отражающие интенсивность воздействия на нее подвижной нагрузки: </w:t>
      </w:r>
    </w:p>
    <w:p w:rsidR="00000000" w:rsidRDefault="0052135D">
      <w:pPr>
        <w:ind w:firstLine="426"/>
        <w:jc w:val="both"/>
      </w:pPr>
      <w:r>
        <w:rPr>
          <w:i/>
          <w:iCs/>
        </w:rPr>
        <w:t xml:space="preserve">N - </w:t>
      </w:r>
      <w:r>
        <w:t>перспективную (на конец срока службы) общую среднесуточную интенсивность движения;</w:t>
      </w:r>
    </w:p>
    <w:p w:rsidR="00000000" w:rsidRDefault="0052135D">
      <w:pPr>
        <w:ind w:firstLine="426"/>
        <w:jc w:val="both"/>
      </w:pPr>
      <w:r>
        <w:rPr>
          <w:i/>
          <w:iCs/>
        </w:rPr>
        <w:t>N</w:t>
      </w:r>
      <w:r>
        <w:rPr>
          <w:i/>
          <w:iCs/>
          <w:vertAlign w:val="subscript"/>
        </w:rPr>
        <w:t>p</w:t>
      </w:r>
      <w:r>
        <w:rPr>
          <w:i/>
          <w:iCs/>
        </w:rPr>
        <w:t xml:space="preserve"> - </w:t>
      </w:r>
      <w:r>
        <w:t>приведенное к расчетной нагрузке среднесуточное (на конец срока службы) чис</w:t>
      </w:r>
      <w:r>
        <w:t xml:space="preserve">ло проездов всех колес, расположенных по одному борту расчетного автомобиля, в пределах одной полосы проезжей части (приведенная интенсивность воздействия нагрузки); </w:t>
      </w:r>
    </w:p>
    <w:p w:rsidR="00000000" w:rsidRDefault="0052135D">
      <w:pPr>
        <w:ind w:firstLine="426"/>
        <w:jc w:val="both"/>
      </w:pPr>
      <w:r>
        <w:lastRenderedPageBreak/>
        <w:t>Σ</w:t>
      </w:r>
      <w:r>
        <w:rPr>
          <w:i/>
          <w:iCs/>
        </w:rPr>
        <w:t>N</w:t>
      </w:r>
      <w:r>
        <w:rPr>
          <w:i/>
          <w:iCs/>
          <w:vertAlign w:val="subscript"/>
        </w:rPr>
        <w:t>р</w:t>
      </w:r>
      <w:r>
        <w:rPr>
          <w:i/>
          <w:iCs/>
        </w:rPr>
        <w:t xml:space="preserve"> </w:t>
      </w:r>
      <w:r>
        <w:t>- суммарное расчетное число приложения приведенной расчетной нагрузки к расчетной точ</w:t>
      </w:r>
      <w:r>
        <w:t>ке на поверхности конструкции за срок службы.</w:t>
      </w:r>
    </w:p>
    <w:p w:rsidR="00000000" w:rsidRDefault="0052135D">
      <w:pPr>
        <w:ind w:firstLine="426"/>
        <w:jc w:val="both"/>
      </w:pPr>
      <w:r>
        <w:t>7.5 Перспективную общую среднесуточную интенсивность устанавливают по данным анализа закономерностей изменения объема перевозок и интенсивности движения при проведении экономических обследований или по данным т</w:t>
      </w:r>
      <w:r>
        <w:t>ехнико-экономического обоснования.</w:t>
      </w:r>
    </w:p>
    <w:p w:rsidR="00000000" w:rsidRDefault="0052135D">
      <w:pPr>
        <w:ind w:firstLine="426"/>
        <w:jc w:val="both"/>
      </w:pPr>
      <w:r>
        <w:t xml:space="preserve">7.6 Величину </w:t>
      </w:r>
      <w:r>
        <w:rPr>
          <w:i/>
          <w:iCs/>
        </w:rPr>
        <w:t>N</w:t>
      </w:r>
      <w:r>
        <w:rPr>
          <w:i/>
          <w:iCs/>
          <w:vertAlign w:val="subscript"/>
        </w:rPr>
        <w:t>p</w:t>
      </w:r>
      <w:r>
        <w:rPr>
          <w:i/>
          <w:iCs/>
        </w:rPr>
        <w:t xml:space="preserve"> </w:t>
      </w:r>
      <w:r>
        <w:t>приведенной интенсивности движения автомобильного транспорта на последний год срока службы, приведенный к расчетной нагрузке с учетом количества полос движения, определяют по формуле</w:t>
      </w:r>
    </w:p>
    <w:p w:rsidR="00000000" w:rsidRDefault="0052135D">
      <w:pPr>
        <w:ind w:firstLine="426"/>
        <w:jc w:val="both"/>
      </w:pPr>
      <w:r>
        <w:t> </w:t>
      </w:r>
    </w:p>
    <w:p w:rsidR="00000000" w:rsidRDefault="0052135D">
      <w:pPr>
        <w:ind w:firstLine="426"/>
        <w:jc w:val="center"/>
      </w:pPr>
      <w:r>
        <w:rPr>
          <w:noProof/>
        </w:rPr>
        <w:drawing>
          <wp:inline distT="0" distB="0" distL="0" distR="0">
            <wp:extent cx="2790825" cy="4667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8" r:link="rId89">
                      <a:extLst>
                        <a:ext uri="{28A0092B-C50C-407E-A947-70E740481C1C}">
                          <a14:useLocalDpi xmlns:a14="http://schemas.microsoft.com/office/drawing/2010/main" val="0"/>
                        </a:ext>
                      </a:extLst>
                    </a:blip>
                    <a:srcRect/>
                    <a:stretch>
                      <a:fillRect/>
                    </a:stretch>
                  </pic:blipFill>
                  <pic:spPr bwMode="auto">
                    <a:xfrm>
                      <a:off x="0" y="0"/>
                      <a:ext cx="2790825" cy="466725"/>
                    </a:xfrm>
                    <a:prstGeom prst="rect">
                      <a:avLst/>
                    </a:prstGeom>
                    <a:noFill/>
                    <a:ln>
                      <a:noFill/>
                    </a:ln>
                  </pic:spPr>
                </pic:pic>
              </a:graphicData>
            </a:graphic>
          </wp:inline>
        </w:drawing>
      </w:r>
      <w:r>
        <w:t>      (2)</w:t>
      </w:r>
    </w:p>
    <w:p w:rsidR="00000000" w:rsidRDefault="0052135D">
      <w:pPr>
        <w:ind w:firstLine="426"/>
        <w:jc w:val="both"/>
      </w:pPr>
      <w:r>
        <w:t> </w:t>
      </w:r>
    </w:p>
    <w:p w:rsidR="00000000" w:rsidRDefault="0052135D">
      <w:pPr>
        <w:ind w:firstLine="426"/>
        <w:jc w:val="both"/>
      </w:pPr>
      <w:r>
        <w:t>где:</w:t>
      </w:r>
    </w:p>
    <w:p w:rsidR="00000000" w:rsidRDefault="0052135D">
      <w:pPr>
        <w:ind w:firstLine="426"/>
        <w:jc w:val="both"/>
      </w:pPr>
      <w:r>
        <w:rPr>
          <w:i/>
          <w:iCs/>
        </w:rPr>
        <w:t>N</w:t>
      </w:r>
      <w:r>
        <w:rPr>
          <w:i/>
          <w:iCs/>
          <w:vertAlign w:val="subscript"/>
        </w:rPr>
        <w:t>р</w:t>
      </w:r>
      <w:r>
        <w:rPr>
          <w:i/>
          <w:iCs/>
        </w:rPr>
        <w:t xml:space="preserve"> - </w:t>
      </w:r>
      <w:r>
        <w:t>расчетная интенсивность движения автомобильного транспорта в первый год службы, приведенная</w:t>
      </w:r>
      <w:r>
        <w:t xml:space="preserve"> к расчетной нагрузке с учетом количества полос движения, авт./сут.; </w:t>
      </w:r>
    </w:p>
    <w:p w:rsidR="00000000" w:rsidRDefault="0052135D">
      <w:pPr>
        <w:ind w:firstLine="426"/>
        <w:jc w:val="both"/>
      </w:pPr>
      <w:r>
        <w:rPr>
          <w:i/>
          <w:iCs/>
        </w:rPr>
        <w:t>f</w:t>
      </w:r>
      <w:r>
        <w:rPr>
          <w:vertAlign w:val="subscript"/>
        </w:rPr>
        <w:t>пол</w:t>
      </w:r>
      <w:r>
        <w:t xml:space="preserve"> - коэффициент, учитывающий число полос движения и распределение движения по ним (Таблица 10);</w:t>
      </w:r>
    </w:p>
    <w:p w:rsidR="00000000" w:rsidRDefault="0052135D">
      <w:pPr>
        <w:ind w:firstLine="426"/>
        <w:jc w:val="both"/>
      </w:pPr>
      <w:r>
        <w:rPr>
          <w:i/>
          <w:iCs/>
        </w:rPr>
        <w:t xml:space="preserve">n </w:t>
      </w:r>
      <w:r>
        <w:t xml:space="preserve">- общее число различных марок транспортных средств </w:t>
      </w:r>
      <w:r>
        <w:rPr>
          <w:i/>
          <w:iCs/>
        </w:rPr>
        <w:t>m</w:t>
      </w:r>
      <w:r>
        <w:t xml:space="preserve"> в составе транспортного потока;</w:t>
      </w:r>
    </w:p>
    <w:p w:rsidR="00000000" w:rsidRDefault="0052135D">
      <w:pPr>
        <w:ind w:firstLine="426"/>
        <w:jc w:val="both"/>
      </w:pPr>
      <w:r>
        <w:rPr>
          <w:i/>
          <w:iCs/>
        </w:rPr>
        <w:t>N</w:t>
      </w:r>
      <w:r>
        <w:rPr>
          <w:i/>
          <w:iCs/>
          <w:vertAlign w:val="subscript"/>
        </w:rPr>
        <w:t xml:space="preserve">m </w:t>
      </w:r>
      <w:r>
        <w:rPr>
          <w:i/>
          <w:iCs/>
        </w:rPr>
        <w:t xml:space="preserve">- </w:t>
      </w:r>
      <w:r>
        <w:t xml:space="preserve">интенсивность движения транспортных средств марки </w:t>
      </w:r>
      <w:r>
        <w:rPr>
          <w:i/>
          <w:iCs/>
        </w:rPr>
        <w:t>m</w:t>
      </w:r>
      <w:r>
        <w:t>, авт./сут.;</w:t>
      </w:r>
    </w:p>
    <w:p w:rsidR="00000000" w:rsidRDefault="0052135D">
      <w:pPr>
        <w:ind w:firstLine="426"/>
        <w:jc w:val="both"/>
      </w:pPr>
      <w:r>
        <w:rPr>
          <w:i/>
          <w:iCs/>
        </w:rPr>
        <w:t>S</w:t>
      </w:r>
      <w:r>
        <w:rPr>
          <w:i/>
          <w:iCs/>
          <w:vertAlign w:val="subscript"/>
        </w:rPr>
        <w:t>m.cyм</w:t>
      </w:r>
      <w:r>
        <w:rPr>
          <w:i/>
          <w:iCs/>
        </w:rPr>
        <w:t xml:space="preserve"> - </w:t>
      </w:r>
      <w:r>
        <w:t xml:space="preserve">суммарный коэффициент приведения воздействия на дорожную одежду транспортного средства </w:t>
      </w:r>
      <w:r>
        <w:rPr>
          <w:i/>
          <w:iCs/>
        </w:rPr>
        <w:t xml:space="preserve">m-й </w:t>
      </w:r>
      <w:r>
        <w:t>марки к расчетной нагрузке Q</w:t>
      </w:r>
      <w:r>
        <w:rPr>
          <w:vertAlign w:val="subscript"/>
        </w:rPr>
        <w:t>p</w:t>
      </w:r>
      <w:r>
        <w:t xml:space="preserve"> (см. Приложение А).</w:t>
      </w:r>
    </w:p>
    <w:p w:rsidR="00000000" w:rsidRDefault="0052135D">
      <w:pPr>
        <w:ind w:firstLine="426"/>
        <w:jc w:val="both"/>
      </w:pPr>
      <w:r>
        <w:t> </w:t>
      </w:r>
    </w:p>
    <w:p w:rsidR="00000000" w:rsidRDefault="0052135D">
      <w:pPr>
        <w:ind w:firstLine="426"/>
        <w:jc w:val="both"/>
      </w:pPr>
      <w:r>
        <w:t>7.7 Суммарное расчетное число приложений расчетной нагрузки к точке на поверхности конструкции за срок службы опр</w:t>
      </w:r>
      <w:r>
        <w:t>еделяют по формуле:</w:t>
      </w:r>
    </w:p>
    <w:p w:rsidR="00000000" w:rsidRDefault="0052135D">
      <w:pPr>
        <w:ind w:firstLine="426"/>
        <w:jc w:val="both"/>
      </w:pPr>
      <w:r>
        <w:rPr>
          <w:i/>
          <w:iCs/>
        </w:rPr>
        <w:t> </w:t>
      </w:r>
    </w:p>
    <w:p w:rsidR="00000000" w:rsidRDefault="0052135D">
      <w:pPr>
        <w:ind w:firstLine="426"/>
        <w:jc w:val="center"/>
      </w:pPr>
      <w:r>
        <w:rPr>
          <w:noProof/>
        </w:rPr>
        <w:drawing>
          <wp:inline distT="0" distB="0" distL="0" distR="0">
            <wp:extent cx="1466850" cy="5143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0" r:link="rId91">
                      <a:extLst>
                        <a:ext uri="{28A0092B-C50C-407E-A947-70E740481C1C}">
                          <a14:useLocalDpi xmlns:a14="http://schemas.microsoft.com/office/drawing/2010/main" val="0"/>
                        </a:ext>
                      </a:extLst>
                    </a:blip>
                    <a:srcRect/>
                    <a:stretch>
                      <a:fillRect/>
                    </a:stretch>
                  </pic:blipFill>
                  <pic:spPr bwMode="auto">
                    <a:xfrm>
                      <a:off x="0" y="0"/>
                      <a:ext cx="1466850" cy="514350"/>
                    </a:xfrm>
                    <a:prstGeom prst="rect">
                      <a:avLst/>
                    </a:prstGeom>
                    <a:noFill/>
                    <a:ln>
                      <a:noFill/>
                    </a:ln>
                  </pic:spPr>
                </pic:pic>
              </a:graphicData>
            </a:graphic>
          </wp:inline>
        </w:drawing>
      </w:r>
      <w:r>
        <w:t>      (3)</w:t>
      </w:r>
    </w:p>
    <w:p w:rsidR="00000000" w:rsidRDefault="0052135D">
      <w:pPr>
        <w:ind w:firstLine="426"/>
        <w:jc w:val="both"/>
      </w:pPr>
      <w:r>
        <w:t> </w:t>
      </w:r>
    </w:p>
    <w:p w:rsidR="00000000" w:rsidRDefault="0052135D">
      <w:pPr>
        <w:ind w:firstLine="426"/>
        <w:jc w:val="both"/>
      </w:pPr>
      <w:r>
        <w:t>где:</w:t>
      </w:r>
    </w:p>
    <w:p w:rsidR="00000000" w:rsidRDefault="0052135D">
      <w:pPr>
        <w:ind w:firstLine="426"/>
        <w:jc w:val="both"/>
      </w:pPr>
      <w:r>
        <w:rPr>
          <w:i/>
          <w:iCs/>
        </w:rPr>
        <w:t>n</w:t>
      </w:r>
      <w:r>
        <w:rPr>
          <w:i/>
          <w:iCs/>
          <w:vertAlign w:val="subscript"/>
        </w:rPr>
        <w:t>р</w:t>
      </w:r>
      <w:r>
        <w:rPr>
          <w:i/>
          <w:iCs/>
        </w:rPr>
        <w:t xml:space="preserve"> - </w:t>
      </w:r>
      <w:r>
        <w:t>количество дней в году с расчетным движением тран</w:t>
      </w:r>
      <w:r>
        <w:t>спорта, 365 дней</w:t>
      </w:r>
      <w:r>
        <w:rPr>
          <w:vertAlign w:val="superscript"/>
        </w:rPr>
        <w:t>*</w:t>
      </w:r>
      <w:r>
        <w:t>;</w:t>
      </w:r>
    </w:p>
    <w:p w:rsidR="00000000" w:rsidRDefault="0052135D">
      <w:pPr>
        <w:ind w:firstLine="426"/>
        <w:jc w:val="both"/>
      </w:pPr>
      <w:r>
        <w:rPr>
          <w:i/>
          <w:iCs/>
        </w:rPr>
        <w:t xml:space="preserve">q - </w:t>
      </w:r>
      <w:r>
        <w:t>коэффициент изменения интенсивности движения, приведенной к расчетной нагрузке;</w:t>
      </w:r>
    </w:p>
    <w:p w:rsidR="00000000" w:rsidRDefault="0052135D">
      <w:pPr>
        <w:ind w:firstLine="426"/>
        <w:jc w:val="both"/>
      </w:pPr>
      <w:r>
        <w:rPr>
          <w:i/>
          <w:iCs/>
        </w:rPr>
        <w:t xml:space="preserve">Т - </w:t>
      </w:r>
      <w:r>
        <w:t>расчетный срок службы, лет.</w:t>
      </w:r>
    </w:p>
    <w:p w:rsidR="00000000" w:rsidRDefault="0052135D">
      <w:pPr>
        <w:ind w:firstLine="426"/>
        <w:jc w:val="both"/>
      </w:pPr>
      <w:r>
        <w:t>__________________</w:t>
      </w:r>
    </w:p>
    <w:p w:rsidR="00000000" w:rsidRDefault="0052135D">
      <w:pPr>
        <w:ind w:firstLine="426"/>
        <w:jc w:val="both"/>
      </w:pPr>
      <w:r>
        <w:rPr>
          <w:vertAlign w:val="superscript"/>
        </w:rPr>
        <w:t>*</w:t>
      </w:r>
      <w:r>
        <w:t xml:space="preserve"> Для условий Казахстана n</w:t>
      </w:r>
      <w:r>
        <w:rPr>
          <w:vertAlign w:val="subscript"/>
        </w:rPr>
        <w:t>p</w:t>
      </w:r>
      <w:r>
        <w:rPr>
          <w:i/>
          <w:iCs/>
        </w:rPr>
        <w:t xml:space="preserve"> = </w:t>
      </w:r>
      <w:r>
        <w:t xml:space="preserve">365 дней, т.к. при установлении уравнения требуемых модулей упругости в </w:t>
      </w:r>
      <w:r>
        <w:t>расчетах была принята среднегодовая среднесуточная интенсивность движения, приведенная к расчетной нагрузке.</w:t>
      </w:r>
    </w:p>
    <w:p w:rsidR="00000000" w:rsidRDefault="0052135D">
      <w:pPr>
        <w:ind w:firstLine="426"/>
        <w:jc w:val="both"/>
      </w:pPr>
      <w:r>
        <w:t> </w:t>
      </w:r>
    </w:p>
    <w:p w:rsidR="00000000" w:rsidRDefault="0052135D">
      <w:pPr>
        <w:ind w:firstLine="426"/>
        <w:jc w:val="both"/>
      </w:pPr>
      <w:r>
        <w:t xml:space="preserve">Величина </w:t>
      </w:r>
      <w:r>
        <w:rPr>
          <w:i/>
          <w:iCs/>
        </w:rPr>
        <w:t xml:space="preserve">q </w:t>
      </w:r>
      <w:r>
        <w:t>представляет собой отношение приведенной интенсивности движения транспорта в n году к интенсивности движения в предыдущем n - 1</w:t>
      </w:r>
      <w:r>
        <w:rPr>
          <w:i/>
          <w:iCs/>
        </w:rPr>
        <w:t xml:space="preserve"> </w:t>
      </w:r>
      <w:r>
        <w:t xml:space="preserve">году. </w:t>
      </w:r>
      <w:r>
        <w:t xml:space="preserve">На реконструируемых дорогах эта величина определяется по данным предыдущих лет с учетом прогноза на перспективу по результатам экономических изысканий. В большинстве усредненных условий развития автомобильных перевозок </w:t>
      </w:r>
      <w:r>
        <w:rPr>
          <w:i/>
          <w:iCs/>
        </w:rPr>
        <w:t>q</w:t>
      </w:r>
      <w:r>
        <w:t xml:space="preserve"> = 1,02-1,05. На международных маршр</w:t>
      </w:r>
      <w:r>
        <w:t xml:space="preserve">утах величина </w:t>
      </w:r>
      <w:r>
        <w:rPr>
          <w:i/>
          <w:iCs/>
        </w:rPr>
        <w:t xml:space="preserve">q </w:t>
      </w:r>
      <w:r>
        <w:t>может составлять 1,04-1,06 и более.</w:t>
      </w:r>
    </w:p>
    <w:p w:rsidR="00000000" w:rsidRDefault="0052135D">
      <w:pPr>
        <w:ind w:firstLine="426"/>
        <w:jc w:val="both"/>
      </w:pPr>
      <w:r>
        <w:t> </w:t>
      </w:r>
    </w:p>
    <w:p w:rsidR="00000000" w:rsidRDefault="0052135D">
      <w:pPr>
        <w:ind w:firstLine="426"/>
        <w:jc w:val="both"/>
      </w:pPr>
      <w:r>
        <w:t> </w:t>
      </w:r>
    </w:p>
    <w:p w:rsidR="00000000" w:rsidRDefault="0052135D">
      <w:pPr>
        <w:ind w:firstLine="426"/>
        <w:jc w:val="center"/>
      </w:pPr>
      <w:r>
        <w:rPr>
          <w:b/>
          <w:bCs/>
        </w:rPr>
        <w:t>Таблица 10 - Коэффициент полосности</w:t>
      </w:r>
    </w:p>
    <w:p w:rsidR="00000000" w:rsidRDefault="0052135D">
      <w:pPr>
        <w:ind w:firstLine="426"/>
        <w:jc w:val="center"/>
      </w:pPr>
      <w:r>
        <w:t> </w:t>
      </w:r>
    </w:p>
    <w:tbl>
      <w:tblPr>
        <w:tblW w:w="5000" w:type="pct"/>
        <w:tblCellMar>
          <w:left w:w="0" w:type="dxa"/>
          <w:right w:w="0" w:type="dxa"/>
        </w:tblCellMar>
        <w:tblLook w:val="04A0" w:firstRow="1" w:lastRow="0" w:firstColumn="1" w:lastColumn="0" w:noHBand="0" w:noVBand="1"/>
      </w:tblPr>
      <w:tblGrid>
        <w:gridCol w:w="2342"/>
        <w:gridCol w:w="2220"/>
        <w:gridCol w:w="2239"/>
        <w:gridCol w:w="2534"/>
      </w:tblGrid>
      <w:tr w:rsidR="00000000">
        <w:trPr>
          <w:trHeight w:val="20"/>
        </w:trPr>
        <w:tc>
          <w:tcPr>
            <w:tcW w:w="125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lastRenderedPageBreak/>
              <w:t>Число полос движения</w:t>
            </w:r>
          </w:p>
        </w:tc>
        <w:tc>
          <w:tcPr>
            <w:tcW w:w="374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xml:space="preserve">Значение коэффициента </w:t>
            </w:r>
            <w:r>
              <w:rPr>
                <w:i/>
                <w:iCs/>
              </w:rPr>
              <w:t>f</w:t>
            </w:r>
            <w:r>
              <w:rPr>
                <w:i/>
                <w:iCs/>
                <w:vertAlign w:val="subscript"/>
              </w:rPr>
              <w:t>пол</w:t>
            </w:r>
            <w:r>
              <w:rPr>
                <w:i/>
                <w:iCs/>
              </w:rPr>
              <w:t xml:space="preserve"> </w:t>
            </w:r>
            <w:r>
              <w:t>для полосы номер</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2135D"/>
        </w:tc>
        <w:tc>
          <w:tcPr>
            <w:tcW w:w="11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1</w:t>
            </w:r>
          </w:p>
        </w:tc>
        <w:tc>
          <w:tcPr>
            <w:tcW w:w="11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w:t>
            </w:r>
          </w:p>
        </w:tc>
      </w:tr>
      <w:tr w:rsidR="00000000">
        <w:trPr>
          <w:trHeight w:val="20"/>
        </w:trPr>
        <w:tc>
          <w:tcPr>
            <w:tcW w:w="1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1</w:t>
            </w:r>
          </w:p>
        </w:tc>
        <w:tc>
          <w:tcPr>
            <w:tcW w:w="11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1,00</w:t>
            </w:r>
          </w:p>
        </w:tc>
        <w:tc>
          <w:tcPr>
            <w:tcW w:w="11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1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2</w:t>
            </w:r>
          </w:p>
        </w:tc>
        <w:tc>
          <w:tcPr>
            <w:tcW w:w="11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0,55</w:t>
            </w:r>
          </w:p>
        </w:tc>
        <w:tc>
          <w:tcPr>
            <w:tcW w:w="11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1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3</w:t>
            </w:r>
          </w:p>
        </w:tc>
        <w:tc>
          <w:tcPr>
            <w:tcW w:w="11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0,50</w:t>
            </w:r>
          </w:p>
        </w:tc>
        <w:tc>
          <w:tcPr>
            <w:tcW w:w="11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0,50</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1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4</w:t>
            </w:r>
          </w:p>
        </w:tc>
        <w:tc>
          <w:tcPr>
            <w:tcW w:w="11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0,35</w:t>
            </w:r>
          </w:p>
        </w:tc>
        <w:tc>
          <w:tcPr>
            <w:tcW w:w="11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0,20</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1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6</w:t>
            </w:r>
          </w:p>
        </w:tc>
        <w:tc>
          <w:tcPr>
            <w:tcW w:w="11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0,30</w:t>
            </w:r>
          </w:p>
        </w:tc>
        <w:tc>
          <w:tcPr>
            <w:tcW w:w="11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0,20</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0,05</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ПРИМЕЧАНИЕ 1. Порядковый номер полосы считается справа по ходу движения в одном направлении.</w:t>
            </w:r>
          </w:p>
          <w:p w:rsidR="00000000" w:rsidRDefault="0052135D">
            <w:pPr>
              <w:jc w:val="both"/>
            </w:pPr>
            <w:r>
              <w:t xml:space="preserve">ПРИМЕЧАНИЕ 2. Для расчета обочин принимается </w:t>
            </w:r>
            <w:r>
              <w:rPr>
                <w:i/>
                <w:iCs/>
              </w:rPr>
              <w:t>f</w:t>
            </w:r>
            <w:r>
              <w:rPr>
                <w:i/>
                <w:iCs/>
                <w:vertAlign w:val="subscript"/>
              </w:rPr>
              <w:t>пол</w:t>
            </w:r>
            <w:r>
              <w:rPr>
                <w:i/>
                <w:iCs/>
              </w:rPr>
              <w:t xml:space="preserve"> </w:t>
            </w:r>
            <w:r>
              <w:t xml:space="preserve">= 0,01. </w:t>
            </w:r>
          </w:p>
          <w:p w:rsidR="00000000" w:rsidRDefault="0052135D">
            <w:pPr>
              <w:jc w:val="both"/>
            </w:pPr>
            <w:r>
              <w:t>ПРИМЕЧАНИЕ 3. На многополосных дорогах допускается проектировать одежду переменной толщины по ширине про</w:t>
            </w:r>
            <w:r>
              <w:t xml:space="preserve">езжей части, рассчитав дорожную одежду в пределах различных полос в соответствии со значениями </w:t>
            </w:r>
            <w:r>
              <w:rPr>
                <w:i/>
                <w:iCs/>
              </w:rPr>
              <w:t>N</w:t>
            </w:r>
            <w:r>
              <w:rPr>
                <w:i/>
                <w:iCs/>
                <w:vertAlign w:val="subscript"/>
              </w:rPr>
              <w:t>p</w:t>
            </w:r>
            <w:r>
              <w:rPr>
                <w:i/>
                <w:iCs/>
              </w:rPr>
              <w:t xml:space="preserve"> </w:t>
            </w:r>
            <w:r>
              <w:t xml:space="preserve">найденными по формуле (2). </w:t>
            </w:r>
          </w:p>
          <w:p w:rsidR="00000000" w:rsidRDefault="0052135D">
            <w:pPr>
              <w:jc w:val="both"/>
            </w:pPr>
            <w:r>
              <w:t xml:space="preserve">ПРИМЕЧАНИЕ 4. На перекрестках и подходах к ним (в местах перестройки потока автомобилей для выполнения левых поворотов и др.) при </w:t>
            </w:r>
            <w:r>
              <w:t xml:space="preserve">расчете одежды в пределах всех полос движения принимается </w:t>
            </w:r>
            <w:r>
              <w:rPr>
                <w:i/>
                <w:iCs/>
              </w:rPr>
              <w:t>f</w:t>
            </w:r>
            <w:r>
              <w:rPr>
                <w:i/>
                <w:iCs/>
                <w:vertAlign w:val="subscript"/>
              </w:rPr>
              <w:t xml:space="preserve">пол </w:t>
            </w:r>
            <w:r>
              <w:rPr>
                <w:i/>
                <w:iCs/>
              </w:rPr>
              <w:t xml:space="preserve">= </w:t>
            </w:r>
            <w:r>
              <w:t>0,50, если общее число полос проезжей части проектируемой дороги более трех.</w:t>
            </w:r>
          </w:p>
        </w:tc>
      </w:tr>
    </w:tbl>
    <w:p w:rsidR="00000000" w:rsidRDefault="0052135D">
      <w:pPr>
        <w:ind w:firstLine="426"/>
        <w:jc w:val="both"/>
      </w:pPr>
      <w:r>
        <w:rPr>
          <w:b/>
          <w:bCs/>
        </w:rPr>
        <w:t> </w:t>
      </w:r>
    </w:p>
    <w:p w:rsidR="00000000" w:rsidRDefault="0052135D">
      <w:pPr>
        <w:ind w:firstLine="426"/>
        <w:jc w:val="center"/>
      </w:pPr>
      <w:r>
        <w:rPr>
          <w:b/>
          <w:bCs/>
        </w:rPr>
        <w:t>Расчет монолитных цементобетонных покрытий</w:t>
      </w:r>
    </w:p>
    <w:p w:rsidR="00000000" w:rsidRDefault="0052135D">
      <w:pPr>
        <w:ind w:firstLine="426"/>
        <w:jc w:val="center"/>
      </w:pPr>
      <w:r>
        <w:t> </w:t>
      </w:r>
    </w:p>
    <w:p w:rsidR="00000000" w:rsidRDefault="0052135D">
      <w:pPr>
        <w:ind w:firstLine="426"/>
        <w:jc w:val="both"/>
      </w:pPr>
      <w:r>
        <w:t>7.8 Конструкция дорожной одежды удовлетворяет требованиям надежности и прочности по критерию растяжения при изгибе, если:</w:t>
      </w:r>
    </w:p>
    <w:p w:rsidR="00000000" w:rsidRDefault="0052135D">
      <w:pPr>
        <w:ind w:firstLine="426"/>
        <w:jc w:val="both"/>
      </w:pPr>
      <w:r>
        <w:rPr>
          <w:i/>
          <w:iCs/>
        </w:rPr>
        <w:t> </w:t>
      </w:r>
    </w:p>
    <w:p w:rsidR="00000000" w:rsidRDefault="0052135D">
      <w:pPr>
        <w:ind w:firstLine="426"/>
        <w:jc w:val="center"/>
      </w:pPr>
      <w:r>
        <w:rPr>
          <w:noProof/>
        </w:rPr>
        <w:drawing>
          <wp:inline distT="0" distB="0" distL="0" distR="0">
            <wp:extent cx="981075" cy="4953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2" r:link="rId93">
                      <a:extLst>
                        <a:ext uri="{28A0092B-C50C-407E-A947-70E740481C1C}">
                          <a14:useLocalDpi xmlns:a14="http://schemas.microsoft.com/office/drawing/2010/main" val="0"/>
                        </a:ext>
                      </a:extLst>
                    </a:blip>
                    <a:srcRect/>
                    <a:stretch>
                      <a:fillRect/>
                    </a:stretch>
                  </pic:blipFill>
                  <pic:spPr bwMode="auto">
                    <a:xfrm>
                      <a:off x="0" y="0"/>
                      <a:ext cx="981075" cy="495300"/>
                    </a:xfrm>
                    <a:prstGeom prst="rect">
                      <a:avLst/>
                    </a:prstGeom>
                    <a:noFill/>
                    <a:ln>
                      <a:noFill/>
                    </a:ln>
                  </pic:spPr>
                </pic:pic>
              </a:graphicData>
            </a:graphic>
          </wp:inline>
        </w:drawing>
      </w:r>
      <w:r>
        <w:t>      (4)</w:t>
      </w:r>
    </w:p>
    <w:p w:rsidR="00000000" w:rsidRDefault="0052135D">
      <w:pPr>
        <w:ind w:firstLine="426"/>
        <w:jc w:val="both"/>
      </w:pPr>
      <w:r>
        <w:t> </w:t>
      </w:r>
    </w:p>
    <w:p w:rsidR="00000000" w:rsidRDefault="0052135D">
      <w:pPr>
        <w:ind w:firstLine="426"/>
        <w:jc w:val="both"/>
      </w:pPr>
      <w:r>
        <w:t xml:space="preserve">где: </w:t>
      </w:r>
    </w:p>
    <w:p w:rsidR="00000000" w:rsidRDefault="0052135D">
      <w:pPr>
        <w:ind w:firstLine="426"/>
        <w:jc w:val="both"/>
      </w:pPr>
      <w:r>
        <w:rPr>
          <w:i/>
          <w:iCs/>
        </w:rPr>
        <w:t>R</w:t>
      </w:r>
      <w:r>
        <w:rPr>
          <w:i/>
          <w:iCs/>
          <w:vertAlign w:val="subscript"/>
        </w:rPr>
        <w:t>N</w:t>
      </w:r>
      <w:r>
        <w:rPr>
          <w:i/>
          <w:iCs/>
        </w:rPr>
        <w:t xml:space="preserve"> - </w:t>
      </w:r>
      <w:r>
        <w:t>предельное допустимое растягивающее напряжение в материале слоя с учетом усталостных явлений, МПа;</w:t>
      </w:r>
    </w:p>
    <w:p w:rsidR="00000000" w:rsidRDefault="0052135D">
      <w:pPr>
        <w:ind w:firstLine="426"/>
        <w:jc w:val="both"/>
      </w:pPr>
      <w:r>
        <w:rPr>
          <w:i/>
          <w:iCs/>
        </w:rPr>
        <w:t>σ</w:t>
      </w:r>
      <w:r>
        <w:rPr>
          <w:i/>
          <w:iCs/>
          <w:vertAlign w:val="subscript"/>
        </w:rPr>
        <w:t>r</w:t>
      </w:r>
      <w:r>
        <w:rPr>
          <w:i/>
          <w:iCs/>
        </w:rPr>
        <w:t xml:space="preserve"> - </w:t>
      </w:r>
      <w:r>
        <w:t>расчетное наибольшее растягивающее напряжение в материале слоя, МПа.</w:t>
      </w:r>
    </w:p>
    <w:p w:rsidR="00000000" w:rsidRDefault="0052135D">
      <w:pPr>
        <w:ind w:firstLine="426"/>
        <w:jc w:val="both"/>
      </w:pPr>
      <w:r>
        <w:t> </w:t>
      </w:r>
    </w:p>
    <w:p w:rsidR="00000000" w:rsidRDefault="0052135D">
      <w:pPr>
        <w:ind w:firstLine="426"/>
        <w:jc w:val="both"/>
      </w:pPr>
      <w:r>
        <w:t xml:space="preserve">Расчетное сопротивление бетона на растяжение при изгибе определяют по формуле: </w:t>
      </w:r>
    </w:p>
    <w:p w:rsidR="00000000" w:rsidRDefault="0052135D">
      <w:pPr>
        <w:ind w:firstLine="426"/>
        <w:jc w:val="both"/>
      </w:pPr>
      <w:r>
        <w:t> </w:t>
      </w:r>
    </w:p>
    <w:p w:rsidR="00000000" w:rsidRDefault="0052135D">
      <w:pPr>
        <w:ind w:firstLine="426"/>
        <w:jc w:val="center"/>
      </w:pPr>
      <w:r>
        <w:rPr>
          <w:caps/>
        </w:rPr>
        <w:t>R</w:t>
      </w:r>
      <w:r>
        <w:rPr>
          <w:caps/>
          <w:vertAlign w:val="subscript"/>
        </w:rPr>
        <w:t>N</w:t>
      </w:r>
      <w:r>
        <w:rPr>
          <w:caps/>
        </w:rPr>
        <w:t xml:space="preserve"> = </w:t>
      </w:r>
      <w:r>
        <w:t>B</w:t>
      </w:r>
      <w:r>
        <w:rPr>
          <w:vertAlign w:val="subscript"/>
        </w:rPr>
        <w:t>tb</w:t>
      </w:r>
      <w:r>
        <w:t>* K</w:t>
      </w:r>
      <w:r>
        <w:rPr>
          <w:vertAlign w:val="subscript"/>
        </w:rPr>
        <w:t>н.п.</w:t>
      </w:r>
      <w:r>
        <w:t xml:space="preserve"> * К</w:t>
      </w:r>
      <w:r>
        <w:rPr>
          <w:vertAlign w:val="subscript"/>
        </w:rPr>
        <w:t>У</w:t>
      </w:r>
      <w:r>
        <w:t xml:space="preserve"> * К</w:t>
      </w:r>
      <w:r>
        <w:rPr>
          <w:vertAlign w:val="subscript"/>
        </w:rPr>
        <w:t>F</w:t>
      </w:r>
      <w:r>
        <w:t xml:space="preserve">      (5)</w:t>
      </w:r>
    </w:p>
    <w:p w:rsidR="00000000" w:rsidRDefault="0052135D">
      <w:pPr>
        <w:ind w:firstLine="426"/>
        <w:jc w:val="both"/>
      </w:pPr>
      <w:r>
        <w:t> </w:t>
      </w:r>
    </w:p>
    <w:p w:rsidR="00000000" w:rsidRDefault="0052135D">
      <w:pPr>
        <w:ind w:firstLine="426"/>
        <w:jc w:val="both"/>
      </w:pPr>
      <w:r>
        <w:t xml:space="preserve">где: </w:t>
      </w:r>
    </w:p>
    <w:p w:rsidR="00000000" w:rsidRDefault="0052135D">
      <w:pPr>
        <w:ind w:firstLine="426"/>
        <w:jc w:val="both"/>
      </w:pPr>
      <w:r>
        <w:rPr>
          <w:i/>
          <w:iCs/>
        </w:rPr>
        <w:t>B</w:t>
      </w:r>
      <w:r>
        <w:rPr>
          <w:i/>
          <w:iCs/>
          <w:vertAlign w:val="subscript"/>
        </w:rPr>
        <w:t>tb</w:t>
      </w:r>
      <w:r>
        <w:rPr>
          <w:i/>
          <w:iCs/>
        </w:rPr>
        <w:t xml:space="preserve"> - </w:t>
      </w:r>
      <w:r>
        <w:t>класс бетона на растяжение при изгибе;</w:t>
      </w:r>
    </w:p>
    <w:p w:rsidR="00000000" w:rsidRDefault="0052135D">
      <w:pPr>
        <w:ind w:firstLine="426"/>
        <w:jc w:val="both"/>
      </w:pPr>
      <w:r>
        <w:t>К</w:t>
      </w:r>
      <w:r>
        <w:rPr>
          <w:vertAlign w:val="subscript"/>
        </w:rPr>
        <w:t xml:space="preserve">н.п. </w:t>
      </w:r>
      <w:r>
        <w:t>- коэффиц</w:t>
      </w:r>
      <w:r>
        <w:t>иент набора прочности со временем; для бетона естественного твердения для районов с умеренным климатом К</w:t>
      </w:r>
      <w:r>
        <w:rPr>
          <w:vertAlign w:val="subscript"/>
        </w:rPr>
        <w:t>н.п.</w:t>
      </w:r>
      <w:r>
        <w:t xml:space="preserve"> - 1,2; для условий сухого и жаркого климата К</w:t>
      </w:r>
      <w:r>
        <w:rPr>
          <w:vertAlign w:val="subscript"/>
        </w:rPr>
        <w:t>н.п.</w:t>
      </w:r>
      <w:r>
        <w:t xml:space="preserve"> = 1,0;</w:t>
      </w:r>
    </w:p>
    <w:p w:rsidR="00000000" w:rsidRDefault="0052135D">
      <w:pPr>
        <w:ind w:firstLine="426"/>
        <w:jc w:val="both"/>
      </w:pPr>
      <w:r>
        <w:t>К</w:t>
      </w:r>
      <w:r>
        <w:rPr>
          <w:vertAlign w:val="subscript"/>
        </w:rPr>
        <w:t xml:space="preserve">У </w:t>
      </w:r>
      <w:r>
        <w:t>- коэффициент усталости бетона при повторном нагружении;</w:t>
      </w:r>
    </w:p>
    <w:p w:rsidR="00000000" w:rsidRDefault="0052135D">
      <w:pPr>
        <w:ind w:firstLine="426"/>
        <w:jc w:val="both"/>
      </w:pPr>
      <w:r>
        <w:t> </w:t>
      </w:r>
    </w:p>
    <w:p w:rsidR="00000000" w:rsidRDefault="0052135D">
      <w:pPr>
        <w:ind w:firstLine="426"/>
        <w:jc w:val="center"/>
      </w:pPr>
      <w:r>
        <w:t>K</w:t>
      </w:r>
      <w:r>
        <w:rPr>
          <w:vertAlign w:val="subscript"/>
        </w:rPr>
        <w:t>У</w:t>
      </w:r>
      <w:r>
        <w:t xml:space="preserve"> = 1,08 * (ΣN</w:t>
      </w:r>
      <w:r>
        <w:rPr>
          <w:vertAlign w:val="subscript"/>
        </w:rPr>
        <w:t>p</w:t>
      </w:r>
      <w:r>
        <w:t>)</w:t>
      </w:r>
      <w:r>
        <w:rPr>
          <w:vertAlign w:val="superscript"/>
        </w:rPr>
        <w:t>-0,063</w:t>
      </w:r>
      <w:r>
        <w:t xml:space="preserve">     </w:t>
      </w:r>
      <w:r>
        <w:t> (6)</w:t>
      </w:r>
    </w:p>
    <w:p w:rsidR="00000000" w:rsidRDefault="0052135D">
      <w:pPr>
        <w:ind w:firstLine="426"/>
        <w:jc w:val="both"/>
      </w:pPr>
      <w:r>
        <w:t> </w:t>
      </w:r>
    </w:p>
    <w:p w:rsidR="00000000" w:rsidRDefault="0052135D">
      <w:pPr>
        <w:ind w:firstLine="426"/>
        <w:jc w:val="both"/>
      </w:pPr>
      <w:r>
        <w:t>или, в случае использования нетрадиционных вяжущих (шлаковых, шламовых, вяжущих на основе зол уноса),</w:t>
      </w:r>
    </w:p>
    <w:p w:rsidR="00000000" w:rsidRDefault="0052135D">
      <w:pPr>
        <w:ind w:firstLine="426"/>
        <w:jc w:val="both"/>
      </w:pPr>
      <w:r>
        <w:t> </w:t>
      </w:r>
    </w:p>
    <w:p w:rsidR="00000000" w:rsidRDefault="0052135D">
      <w:pPr>
        <w:ind w:firstLine="426"/>
        <w:jc w:val="center"/>
      </w:pPr>
      <w:r>
        <w:t>K</w:t>
      </w:r>
      <w:r>
        <w:rPr>
          <w:vertAlign w:val="subscript"/>
        </w:rPr>
        <w:t>У</w:t>
      </w:r>
      <w:r>
        <w:t xml:space="preserve"> = 1,23 * (ΣN</w:t>
      </w:r>
      <w:r>
        <w:rPr>
          <w:vertAlign w:val="subscript"/>
        </w:rPr>
        <w:t>p</w:t>
      </w:r>
      <w:r>
        <w:t>)</w:t>
      </w:r>
      <w:r>
        <w:rPr>
          <w:vertAlign w:val="superscript"/>
        </w:rPr>
        <w:t>-0,05</w:t>
      </w:r>
      <w:r>
        <w:t xml:space="preserve">      (7)</w:t>
      </w:r>
    </w:p>
    <w:p w:rsidR="00000000" w:rsidRDefault="0052135D">
      <w:pPr>
        <w:ind w:firstLine="426"/>
        <w:jc w:val="center"/>
      </w:pPr>
      <w:r>
        <w:t> </w:t>
      </w:r>
    </w:p>
    <w:p w:rsidR="00000000" w:rsidRDefault="0052135D">
      <w:pPr>
        <w:ind w:firstLine="426"/>
        <w:jc w:val="both"/>
      </w:pPr>
      <w:r>
        <w:t>К</w:t>
      </w:r>
      <w:r>
        <w:rPr>
          <w:vertAlign w:val="subscript"/>
        </w:rPr>
        <w:t>F</w:t>
      </w:r>
      <w:r>
        <w:t xml:space="preserve"> - коэффициент, учитывающий воздействие попеременного замораживания-оттаивания, равный 0,95.</w:t>
      </w:r>
    </w:p>
    <w:p w:rsidR="00000000" w:rsidRDefault="0052135D">
      <w:pPr>
        <w:ind w:firstLine="426"/>
        <w:jc w:val="both"/>
      </w:pPr>
      <w:r>
        <w:lastRenderedPageBreak/>
        <w:t> </w:t>
      </w:r>
    </w:p>
    <w:p w:rsidR="00000000" w:rsidRDefault="0052135D">
      <w:pPr>
        <w:ind w:firstLine="426"/>
        <w:jc w:val="both"/>
      </w:pPr>
      <w:r>
        <w:t>Напряжения рас</w:t>
      </w:r>
      <w:r>
        <w:t>тяжения при изгибе определяют по одной из двух расчетных схем, учитывающих условия контакта плиты с основанием и место расположения нагрузки.</w:t>
      </w:r>
    </w:p>
    <w:p w:rsidR="00000000" w:rsidRDefault="0052135D">
      <w:pPr>
        <w:ind w:firstLine="426"/>
        <w:jc w:val="both"/>
      </w:pPr>
      <w:r>
        <w:t>Первая расчетная схема применяется для определения толщины покрытия при условии гарантированной устойчивости земля</w:t>
      </w:r>
      <w:r>
        <w:t>ного полотна и отсутствия неравномерных осадок или выпучивания; характеризуется наличием полного контакта плит с основанием под всей площадью плиты. Расчетное место приложения нагрузки в дорожном покрытии - продольный внешний край в центре по длине плиты.</w:t>
      </w:r>
    </w:p>
    <w:p w:rsidR="00000000" w:rsidRDefault="0052135D">
      <w:pPr>
        <w:ind w:firstLine="426"/>
        <w:jc w:val="both"/>
      </w:pPr>
      <w:r>
        <w:t>Вторая расчетная схема применяется для определения расстояния между поперечными швами, а также толщины плит в особых условиях для дорог низких категорий при заданной их длине на участках с ожидаемыми неравномерными осадками или неравномерным пучением земля</w:t>
      </w:r>
      <w:r>
        <w:t>ного полотна.</w:t>
      </w:r>
    </w:p>
    <w:p w:rsidR="00000000" w:rsidRDefault="0052135D">
      <w:pPr>
        <w:ind w:firstLine="426"/>
        <w:jc w:val="both"/>
      </w:pPr>
      <w:r>
        <w:t xml:space="preserve">7.9 По первой расчетной схеме напряжения </w:t>
      </w:r>
      <w:r>
        <w:rPr>
          <w:i/>
          <w:iCs/>
        </w:rPr>
        <w:t>σ</w:t>
      </w:r>
      <w:r>
        <w:rPr>
          <w:i/>
          <w:iCs/>
          <w:vertAlign w:val="subscript"/>
        </w:rPr>
        <w:t>pt</w:t>
      </w:r>
      <w:r>
        <w:rPr>
          <w:i/>
          <w:iCs/>
        </w:rPr>
        <w:t xml:space="preserve"> </w:t>
      </w:r>
      <w:r>
        <w:t>(МПа) определяются, исходя из решений теории упругости, по следующим аппроксимирующей зависимости, отражающей наличие контакта плиты с основанием</w:t>
      </w:r>
    </w:p>
    <w:p w:rsidR="00000000" w:rsidRDefault="0052135D">
      <w:pPr>
        <w:ind w:firstLine="426"/>
        <w:jc w:val="both"/>
      </w:pPr>
      <w:r>
        <w:t> </w:t>
      </w:r>
    </w:p>
    <w:p w:rsidR="00000000" w:rsidRDefault="0052135D">
      <w:pPr>
        <w:ind w:firstLine="426"/>
        <w:jc w:val="center"/>
      </w:pPr>
      <w:r>
        <w:rPr>
          <w:noProof/>
        </w:rPr>
        <w:drawing>
          <wp:inline distT="0" distB="0" distL="0" distR="0">
            <wp:extent cx="4352925" cy="4953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r:link="rId95">
                      <a:extLst>
                        <a:ext uri="{28A0092B-C50C-407E-A947-70E740481C1C}">
                          <a14:useLocalDpi xmlns:a14="http://schemas.microsoft.com/office/drawing/2010/main" val="0"/>
                        </a:ext>
                      </a:extLst>
                    </a:blip>
                    <a:srcRect/>
                    <a:stretch>
                      <a:fillRect/>
                    </a:stretch>
                  </pic:blipFill>
                  <pic:spPr bwMode="auto">
                    <a:xfrm>
                      <a:off x="0" y="0"/>
                      <a:ext cx="4352925" cy="495300"/>
                    </a:xfrm>
                    <a:prstGeom prst="rect">
                      <a:avLst/>
                    </a:prstGeom>
                    <a:noFill/>
                    <a:ln>
                      <a:noFill/>
                    </a:ln>
                  </pic:spPr>
                </pic:pic>
              </a:graphicData>
            </a:graphic>
          </wp:inline>
        </w:drawing>
      </w:r>
      <w:r>
        <w:t>      (8)</w:t>
      </w:r>
    </w:p>
    <w:p w:rsidR="00000000" w:rsidRDefault="0052135D">
      <w:pPr>
        <w:ind w:firstLine="426"/>
        <w:jc w:val="center"/>
      </w:pPr>
      <w:r>
        <w:t> </w:t>
      </w:r>
    </w:p>
    <w:p w:rsidR="00000000" w:rsidRDefault="0052135D">
      <w:pPr>
        <w:ind w:firstLine="426"/>
        <w:jc w:val="both"/>
      </w:pPr>
      <w:r>
        <w:t>где:</w:t>
      </w:r>
    </w:p>
    <w:p w:rsidR="00000000" w:rsidRDefault="0052135D">
      <w:pPr>
        <w:ind w:firstLine="426"/>
        <w:jc w:val="both"/>
      </w:pPr>
      <w:r>
        <w:t>Q - расчетная нагрузка, кН;</w:t>
      </w:r>
    </w:p>
    <w:p w:rsidR="00000000" w:rsidRDefault="0052135D">
      <w:pPr>
        <w:ind w:firstLine="426"/>
        <w:jc w:val="both"/>
      </w:pPr>
      <w:r>
        <w:t>К</w:t>
      </w:r>
      <w:r>
        <w:rPr>
          <w:vertAlign w:val="subscript"/>
        </w:rPr>
        <w:t>м</w:t>
      </w:r>
      <w:r>
        <w:t xml:space="preserve"> - коэффициент, учитывающий влияние места расположения нагрузки; для неармированных покрытий К</w:t>
      </w:r>
      <w:r>
        <w:rPr>
          <w:vertAlign w:val="subscript"/>
        </w:rPr>
        <w:t xml:space="preserve">м </w:t>
      </w:r>
      <w:r>
        <w:t>= 1,5; для покрытий с краевым армированием или площадок с расположением полос начата не ближе чем 0,8 м от внешнего продольного края покрытия - К</w:t>
      </w:r>
      <w:r>
        <w:rPr>
          <w:vertAlign w:val="subscript"/>
        </w:rPr>
        <w:t>м</w:t>
      </w:r>
      <w:r>
        <w:t xml:space="preserve"> = 1,0 для продольного направления и К</w:t>
      </w:r>
      <w:r>
        <w:rPr>
          <w:vertAlign w:val="subscript"/>
        </w:rPr>
        <w:t xml:space="preserve">м </w:t>
      </w:r>
      <w:r>
        <w:t>= 1,5 для поперечного;</w:t>
      </w:r>
    </w:p>
    <w:p w:rsidR="00000000" w:rsidRDefault="0052135D">
      <w:pPr>
        <w:ind w:firstLine="426"/>
        <w:jc w:val="both"/>
      </w:pPr>
      <w:r>
        <w:t>К</w:t>
      </w:r>
      <w:r>
        <w:rPr>
          <w:vertAlign w:val="subscript"/>
        </w:rPr>
        <w:t>усл</w:t>
      </w:r>
      <w:r>
        <w:t xml:space="preserve"> - коэффициент, учитывающий условия работы;</w:t>
      </w:r>
      <w:r>
        <w:t xml:space="preserve"> К</w:t>
      </w:r>
      <w:r>
        <w:rPr>
          <w:vertAlign w:val="subscript"/>
        </w:rPr>
        <w:t xml:space="preserve">усл </w:t>
      </w:r>
      <w:r>
        <w:t>= 0,66;</w:t>
      </w:r>
    </w:p>
    <w:p w:rsidR="00000000" w:rsidRDefault="0052135D">
      <w:pPr>
        <w:ind w:firstLine="426"/>
        <w:jc w:val="both"/>
      </w:pPr>
      <w:r>
        <w:t>К</w:t>
      </w:r>
      <w:r>
        <w:rPr>
          <w:vertAlign w:val="subscript"/>
        </w:rPr>
        <w:t>шт</w:t>
      </w:r>
      <w:r>
        <w:t xml:space="preserve"> - коэффициент, учитывающий влияние штыревых соединений на условия контактирования плит с основанием; при наличии в поперечных швах штырей К</w:t>
      </w:r>
      <w:r>
        <w:rPr>
          <w:vertAlign w:val="subscript"/>
        </w:rPr>
        <w:t xml:space="preserve">шт </w:t>
      </w:r>
      <w:r>
        <w:t>= 1, при отсутствии штырей К</w:t>
      </w:r>
      <w:r>
        <w:rPr>
          <w:vertAlign w:val="subscript"/>
        </w:rPr>
        <w:t xml:space="preserve">шт </w:t>
      </w:r>
      <w:r>
        <w:t>= 1,05;</w:t>
      </w:r>
    </w:p>
    <w:p w:rsidR="00000000" w:rsidRDefault="0052135D">
      <w:pPr>
        <w:ind w:firstLine="426"/>
        <w:jc w:val="both"/>
      </w:pPr>
      <w:r>
        <w:t>h - толщина плиты;</w:t>
      </w:r>
    </w:p>
    <w:p w:rsidR="00000000" w:rsidRDefault="0052135D">
      <w:pPr>
        <w:ind w:firstLine="426"/>
        <w:jc w:val="both"/>
      </w:pPr>
      <w:r>
        <w:t>K</w:t>
      </w:r>
      <w:r>
        <w:rPr>
          <w:vertAlign w:val="subscript"/>
        </w:rPr>
        <w:t>t</w:t>
      </w:r>
      <w:r>
        <w:t xml:space="preserve"> - коэффициент, учитывающий влияние </w:t>
      </w:r>
      <w:r>
        <w:t>температурного коробления плит, определяемый по Таблице 11.</w:t>
      </w:r>
    </w:p>
    <w:p w:rsidR="00000000" w:rsidRDefault="0052135D">
      <w:pPr>
        <w:ind w:firstLine="426"/>
        <w:jc w:val="both"/>
      </w:pPr>
      <w:r>
        <w:t>R - радиус отпечатка колеса;</w:t>
      </w:r>
    </w:p>
    <w:p w:rsidR="00000000" w:rsidRDefault="0052135D">
      <w:pPr>
        <w:ind w:firstLine="426"/>
        <w:jc w:val="both"/>
      </w:pPr>
      <w:r>
        <w:t> </w:t>
      </w:r>
    </w:p>
    <w:p w:rsidR="00000000" w:rsidRDefault="0052135D">
      <w:pPr>
        <w:ind w:firstLine="426"/>
        <w:jc w:val="center"/>
      </w:pPr>
      <w:r>
        <w:rPr>
          <w:i/>
          <w:iCs/>
          <w:noProof/>
        </w:rPr>
        <w:drawing>
          <wp:inline distT="0" distB="0" distL="0" distR="0">
            <wp:extent cx="1876425" cy="6000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6" r:link="rId97">
                      <a:extLst>
                        <a:ext uri="{28A0092B-C50C-407E-A947-70E740481C1C}">
                          <a14:useLocalDpi xmlns:a14="http://schemas.microsoft.com/office/drawing/2010/main" val="0"/>
                        </a:ext>
                      </a:extLst>
                    </a:blip>
                    <a:srcRect/>
                    <a:stretch>
                      <a:fillRect/>
                    </a:stretch>
                  </pic:blipFill>
                  <pic:spPr bwMode="auto">
                    <a:xfrm>
                      <a:off x="0" y="0"/>
                      <a:ext cx="1876425" cy="600075"/>
                    </a:xfrm>
                    <a:prstGeom prst="rect">
                      <a:avLst/>
                    </a:prstGeom>
                    <a:noFill/>
                    <a:ln>
                      <a:noFill/>
                    </a:ln>
                  </pic:spPr>
                </pic:pic>
              </a:graphicData>
            </a:graphic>
          </wp:inline>
        </w:drawing>
      </w:r>
      <w:r>
        <w:rPr>
          <w:i/>
          <w:iCs/>
        </w:rPr>
        <w:t> </w:t>
      </w:r>
      <w:r>
        <w:rPr>
          <w:i/>
          <w:iCs/>
        </w:rPr>
        <w:t xml:space="preserve">     </w:t>
      </w:r>
      <w:r>
        <w:t>(9)</w:t>
      </w:r>
    </w:p>
    <w:p w:rsidR="00000000" w:rsidRDefault="0052135D">
      <w:pPr>
        <w:ind w:firstLine="426"/>
        <w:jc w:val="both"/>
      </w:pPr>
      <w:r>
        <w:t> </w:t>
      </w:r>
    </w:p>
    <w:p w:rsidR="00000000" w:rsidRDefault="0052135D">
      <w:pPr>
        <w:ind w:firstLine="426"/>
        <w:jc w:val="both"/>
      </w:pPr>
      <w:r>
        <w:t>p - давление в шинах автомобиля;</w:t>
      </w:r>
    </w:p>
    <w:p w:rsidR="00000000" w:rsidRDefault="0052135D">
      <w:pPr>
        <w:ind w:firstLine="426"/>
        <w:jc w:val="both"/>
      </w:pPr>
      <w:r>
        <w:rPr>
          <w:i/>
          <w:iCs/>
        </w:rPr>
        <w:t>l</w:t>
      </w:r>
      <w:r>
        <w:rPr>
          <w:vertAlign w:val="subscript"/>
        </w:rPr>
        <w:t>у</w:t>
      </w:r>
      <w:r>
        <w:t xml:space="preserve"> - упругая характеристика плиты, см;</w:t>
      </w:r>
    </w:p>
    <w:p w:rsidR="00000000" w:rsidRDefault="0052135D">
      <w:pPr>
        <w:ind w:firstLine="426"/>
        <w:jc w:val="both"/>
      </w:pPr>
      <w:r>
        <w:t> </w:t>
      </w:r>
    </w:p>
    <w:p w:rsidR="00000000" w:rsidRDefault="0052135D">
      <w:pPr>
        <w:ind w:firstLine="426"/>
        <w:jc w:val="center"/>
      </w:pPr>
      <w:r>
        <w:rPr>
          <w:i/>
          <w:iCs/>
          <w:noProof/>
        </w:rPr>
        <w:drawing>
          <wp:inline distT="0" distB="0" distL="0" distR="0">
            <wp:extent cx="2562225" cy="43815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8" r:link="rId99">
                      <a:extLst>
                        <a:ext uri="{28A0092B-C50C-407E-A947-70E740481C1C}">
                          <a14:useLocalDpi xmlns:a14="http://schemas.microsoft.com/office/drawing/2010/main" val="0"/>
                        </a:ext>
                      </a:extLst>
                    </a:blip>
                    <a:srcRect/>
                    <a:stretch>
                      <a:fillRect/>
                    </a:stretch>
                  </pic:blipFill>
                  <pic:spPr bwMode="auto">
                    <a:xfrm>
                      <a:off x="0" y="0"/>
                      <a:ext cx="2562225" cy="438150"/>
                    </a:xfrm>
                    <a:prstGeom prst="rect">
                      <a:avLst/>
                    </a:prstGeom>
                    <a:noFill/>
                    <a:ln>
                      <a:noFill/>
                    </a:ln>
                  </pic:spPr>
                </pic:pic>
              </a:graphicData>
            </a:graphic>
          </wp:inline>
        </w:drawing>
      </w:r>
      <w:r>
        <w:rPr>
          <w:i/>
          <w:iCs/>
        </w:rPr>
        <w:t xml:space="preserve">      </w:t>
      </w:r>
      <w:r>
        <w:t>(10)</w:t>
      </w:r>
    </w:p>
    <w:p w:rsidR="00000000" w:rsidRDefault="0052135D">
      <w:pPr>
        <w:ind w:firstLine="426"/>
        <w:jc w:val="both"/>
      </w:pPr>
      <w:r>
        <w:t> </w:t>
      </w:r>
    </w:p>
    <w:p w:rsidR="00000000" w:rsidRDefault="0052135D">
      <w:pPr>
        <w:ind w:firstLine="426"/>
        <w:jc w:val="both"/>
      </w:pPr>
      <w:r>
        <w:t>где:</w:t>
      </w:r>
    </w:p>
    <w:p w:rsidR="00000000" w:rsidRDefault="0052135D">
      <w:pPr>
        <w:ind w:firstLine="426"/>
        <w:jc w:val="both"/>
      </w:pPr>
      <w:r>
        <w:t xml:space="preserve">Е и μ </w:t>
      </w:r>
      <w:r>
        <w:rPr>
          <w:i/>
          <w:iCs/>
        </w:rPr>
        <w:t xml:space="preserve">- </w:t>
      </w:r>
      <w:r>
        <w:t>модуль упругости и коэффициент Пуассона бетона, определяемые по обязательному приложению А;</w:t>
      </w:r>
    </w:p>
    <w:p w:rsidR="00000000" w:rsidRDefault="0052135D">
      <w:pPr>
        <w:ind w:firstLine="426"/>
        <w:jc w:val="both"/>
      </w:pPr>
      <w:r>
        <w:t>μ</w:t>
      </w:r>
      <w:r>
        <w:rPr>
          <w:vertAlign w:val="subscript"/>
        </w:rPr>
        <w:t>0</w:t>
      </w:r>
      <w:r>
        <w:t xml:space="preserve"> - коэффициент Пуассона основания;</w:t>
      </w:r>
    </w:p>
    <w:p w:rsidR="00000000" w:rsidRDefault="0052135D">
      <w:pPr>
        <w:ind w:firstLine="426"/>
        <w:jc w:val="both"/>
      </w:pPr>
      <w:r>
        <w:rPr>
          <w:noProof/>
        </w:rPr>
        <w:lastRenderedPageBreak/>
        <w:drawing>
          <wp:inline distT="0" distB="0" distL="0" distR="0">
            <wp:extent cx="171450" cy="1905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0" r:link="rId101">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t xml:space="preserve"> - эквивалентный модуль упругости основания. Эквивалентный модуль упругости основания </w:t>
      </w:r>
      <w:r>
        <w:rPr>
          <w:noProof/>
        </w:rPr>
        <w:drawing>
          <wp:inline distT="0" distB="0" distL="0" distR="0">
            <wp:extent cx="171450" cy="1905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0" r:link="rId101">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t>, как многослойной конструкции, определяется путем последовательного приведения слоистой системы к двухслойной по формуле:</w:t>
      </w:r>
    </w:p>
    <w:p w:rsidR="00000000" w:rsidRDefault="0052135D">
      <w:pPr>
        <w:ind w:firstLine="426"/>
        <w:jc w:val="both"/>
      </w:pPr>
      <w:r>
        <w:t> </w:t>
      </w:r>
    </w:p>
    <w:p w:rsidR="00000000" w:rsidRDefault="0052135D">
      <w:pPr>
        <w:ind w:firstLine="426"/>
        <w:jc w:val="center"/>
      </w:pPr>
      <w:r>
        <w:rPr>
          <w:noProof/>
        </w:rPr>
        <w:drawing>
          <wp:inline distT="0" distB="0" distL="0" distR="0">
            <wp:extent cx="3638550" cy="8763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2" r:link="rId103">
                      <a:extLst>
                        <a:ext uri="{28A0092B-C50C-407E-A947-70E740481C1C}">
                          <a14:useLocalDpi xmlns:a14="http://schemas.microsoft.com/office/drawing/2010/main" val="0"/>
                        </a:ext>
                      </a:extLst>
                    </a:blip>
                    <a:srcRect/>
                    <a:stretch>
                      <a:fillRect/>
                    </a:stretch>
                  </pic:blipFill>
                  <pic:spPr bwMode="auto">
                    <a:xfrm>
                      <a:off x="0" y="0"/>
                      <a:ext cx="3638550" cy="876300"/>
                    </a:xfrm>
                    <a:prstGeom prst="rect">
                      <a:avLst/>
                    </a:prstGeom>
                    <a:noFill/>
                    <a:ln>
                      <a:noFill/>
                    </a:ln>
                  </pic:spPr>
                </pic:pic>
              </a:graphicData>
            </a:graphic>
          </wp:inline>
        </w:drawing>
      </w:r>
      <w:r>
        <w:t>    (11)</w:t>
      </w:r>
    </w:p>
    <w:p w:rsidR="00000000" w:rsidRDefault="0052135D">
      <w:pPr>
        <w:ind w:firstLine="426"/>
        <w:jc w:val="center"/>
      </w:pPr>
      <w:r>
        <w:t> </w:t>
      </w:r>
    </w:p>
    <w:p w:rsidR="00000000" w:rsidRDefault="0052135D">
      <w:pPr>
        <w:ind w:firstLine="426"/>
        <w:jc w:val="center"/>
      </w:pPr>
      <w:r>
        <w:t xml:space="preserve">где      </w:t>
      </w:r>
      <w:r>
        <w:rPr>
          <w:noProof/>
        </w:rPr>
        <w:drawing>
          <wp:inline distT="0" distB="0" distL="0" distR="0">
            <wp:extent cx="1600200" cy="61912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4" r:link="rId105">
                      <a:extLst>
                        <a:ext uri="{28A0092B-C50C-407E-A947-70E740481C1C}">
                          <a14:useLocalDpi xmlns:a14="http://schemas.microsoft.com/office/drawing/2010/main" val="0"/>
                        </a:ext>
                      </a:extLst>
                    </a:blip>
                    <a:srcRect/>
                    <a:stretch>
                      <a:fillRect/>
                    </a:stretch>
                  </pic:blipFill>
                  <pic:spPr bwMode="auto">
                    <a:xfrm>
                      <a:off x="0" y="0"/>
                      <a:ext cx="1600200" cy="619125"/>
                    </a:xfrm>
                    <a:prstGeom prst="rect">
                      <a:avLst/>
                    </a:prstGeom>
                    <a:noFill/>
                    <a:ln>
                      <a:noFill/>
                    </a:ln>
                  </pic:spPr>
                </pic:pic>
              </a:graphicData>
            </a:graphic>
          </wp:inline>
        </w:drawing>
      </w:r>
      <w:r>
        <w:t>         (12)</w:t>
      </w:r>
    </w:p>
    <w:p w:rsidR="00000000" w:rsidRDefault="0052135D">
      <w:pPr>
        <w:ind w:firstLine="426"/>
        <w:jc w:val="both"/>
      </w:pPr>
      <w:r>
        <w:t> </w:t>
      </w:r>
    </w:p>
    <w:p w:rsidR="00000000" w:rsidRDefault="0052135D">
      <w:pPr>
        <w:ind w:firstLine="426"/>
        <w:jc w:val="both"/>
      </w:pPr>
      <w:r>
        <w:t>h</w:t>
      </w:r>
      <w:r>
        <w:rPr>
          <w:vertAlign w:val="subscript"/>
        </w:rPr>
        <w:t>i</w:t>
      </w:r>
      <w:r>
        <w:t xml:space="preserve"> - толщина і-го слоя, см;</w:t>
      </w:r>
    </w:p>
    <w:p w:rsidR="00000000" w:rsidRDefault="0052135D">
      <w:pPr>
        <w:ind w:firstLine="426"/>
        <w:jc w:val="both"/>
      </w:pPr>
      <w:r>
        <w:rPr>
          <w:noProof/>
        </w:rPr>
        <w:drawing>
          <wp:inline distT="0" distB="0" distL="0" distR="0">
            <wp:extent cx="295275" cy="20955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6" r:link="rId107">
                      <a:extLst>
                        <a:ext uri="{28A0092B-C50C-407E-A947-70E740481C1C}">
                          <a14:useLocalDpi xmlns:a14="http://schemas.microsoft.com/office/drawing/2010/main" val="0"/>
                        </a:ext>
                      </a:extLst>
                    </a:blip>
                    <a:srcRect/>
                    <a:stretch>
                      <a:fillRect/>
                    </a:stretch>
                  </pic:blipFill>
                  <pic:spPr bwMode="auto">
                    <a:xfrm>
                      <a:off x="0" y="0"/>
                      <a:ext cx="295275" cy="209550"/>
                    </a:xfrm>
                    <a:prstGeom prst="rect">
                      <a:avLst/>
                    </a:prstGeom>
                    <a:noFill/>
                    <a:ln>
                      <a:noFill/>
                    </a:ln>
                  </pic:spPr>
                </pic:pic>
              </a:graphicData>
            </a:graphic>
          </wp:inline>
        </w:drawing>
      </w:r>
      <w:r>
        <w:t> - общий модуль полупространства,</w:t>
      </w:r>
      <w:r>
        <w:t xml:space="preserve"> подстилающего і-го слоя, МПа;</w:t>
      </w:r>
    </w:p>
    <w:p w:rsidR="00000000" w:rsidRDefault="0052135D">
      <w:pPr>
        <w:ind w:firstLine="426"/>
        <w:jc w:val="both"/>
      </w:pPr>
      <w:r>
        <w:t>E</w:t>
      </w:r>
      <w:r>
        <w:rPr>
          <w:vertAlign w:val="subscript"/>
        </w:rPr>
        <w:t>i</w:t>
      </w:r>
      <w:r>
        <w:t xml:space="preserve"> - модуль упругости материала і-го слоя, МПа;</w:t>
      </w:r>
    </w:p>
    <w:p w:rsidR="00000000" w:rsidRDefault="0052135D">
      <w:pPr>
        <w:ind w:firstLine="426"/>
        <w:jc w:val="both"/>
      </w:pPr>
      <w:r>
        <w:t>і - номер рассматриваемого слоя дорожной одежды, считая сверху вниз;</w:t>
      </w:r>
    </w:p>
    <w:p w:rsidR="00000000" w:rsidRDefault="0052135D">
      <w:pPr>
        <w:ind w:firstLine="426"/>
        <w:jc w:val="both"/>
      </w:pPr>
      <w:r>
        <w:t xml:space="preserve">D - диаметр отпечатка колеса или площадки силового контактирования верхнего слоя с нижележащим; принимается </w:t>
      </w:r>
      <w:r>
        <w:rPr>
          <w:i/>
          <w:iCs/>
        </w:rPr>
        <w:t xml:space="preserve">D = </w:t>
      </w:r>
      <w:r>
        <w:t>50 см; для сборного покрытия D = 2а+һ</w:t>
      </w:r>
      <w:r>
        <w:rPr>
          <w:i/>
          <w:iCs/>
        </w:rPr>
        <w:t xml:space="preserve"> </w:t>
      </w:r>
      <w:r>
        <w:t>или D = 2b+h.</w:t>
      </w:r>
    </w:p>
    <w:p w:rsidR="00000000" w:rsidRDefault="0052135D">
      <w:pPr>
        <w:ind w:firstLine="426"/>
        <w:jc w:val="both"/>
      </w:pPr>
      <w:r>
        <w:t> </w:t>
      </w:r>
    </w:p>
    <w:p w:rsidR="00000000" w:rsidRDefault="0052135D">
      <w:pPr>
        <w:ind w:firstLine="426"/>
        <w:jc w:val="center"/>
      </w:pPr>
      <w:r>
        <w:rPr>
          <w:b/>
          <w:bCs/>
        </w:rPr>
        <w:t xml:space="preserve">Таблица 11 </w:t>
      </w:r>
      <w:r>
        <w:t xml:space="preserve">- </w:t>
      </w:r>
      <w:r>
        <w:rPr>
          <w:b/>
          <w:bCs/>
        </w:rPr>
        <w:t>Коэффициент K</w:t>
      </w:r>
      <w:r>
        <w:rPr>
          <w:b/>
          <w:bCs/>
          <w:vertAlign w:val="subscript"/>
        </w:rPr>
        <w:t>t</w:t>
      </w:r>
      <w:r>
        <w:rPr>
          <w:b/>
          <w:bCs/>
        </w:rPr>
        <w:t>, учитывающий влияние температурного коробления плит</w:t>
      </w:r>
    </w:p>
    <w:p w:rsidR="00000000" w:rsidRDefault="0052135D">
      <w:pPr>
        <w:ind w:firstLine="426"/>
        <w:jc w:val="center"/>
      </w:pPr>
      <w:r>
        <w:t> </w:t>
      </w:r>
    </w:p>
    <w:tbl>
      <w:tblPr>
        <w:tblW w:w="5000" w:type="pct"/>
        <w:tblCellMar>
          <w:left w:w="0" w:type="dxa"/>
          <w:right w:w="0" w:type="dxa"/>
        </w:tblCellMar>
        <w:tblLook w:val="04A0" w:firstRow="1" w:lastRow="0" w:firstColumn="1" w:lastColumn="0" w:noHBand="0" w:noVBand="1"/>
      </w:tblPr>
      <w:tblGrid>
        <w:gridCol w:w="1604"/>
        <w:gridCol w:w="500"/>
        <w:gridCol w:w="500"/>
        <w:gridCol w:w="500"/>
        <w:gridCol w:w="500"/>
        <w:gridCol w:w="500"/>
        <w:gridCol w:w="500"/>
        <w:gridCol w:w="500"/>
        <w:gridCol w:w="500"/>
        <w:gridCol w:w="500"/>
        <w:gridCol w:w="500"/>
        <w:gridCol w:w="500"/>
        <w:gridCol w:w="500"/>
        <w:gridCol w:w="500"/>
        <w:gridCol w:w="500"/>
        <w:gridCol w:w="500"/>
        <w:gridCol w:w="500"/>
        <w:gridCol w:w="500"/>
      </w:tblGrid>
      <w:tr w:rsidR="00000000">
        <w:trPr>
          <w:trHeight w:val="20"/>
        </w:trPr>
        <w:tc>
          <w:tcPr>
            <w:tcW w:w="31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Дорожно-</w:t>
            </w:r>
          </w:p>
          <w:p w:rsidR="00000000" w:rsidRDefault="0052135D">
            <w:pPr>
              <w:jc w:val="center"/>
            </w:pPr>
            <w:r>
              <w:t>климатическая зона</w:t>
            </w:r>
          </w:p>
        </w:tc>
        <w:tc>
          <w:tcPr>
            <w:tcW w:w="4683" w:type="pct"/>
            <w:gridSpan w:val="1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Значение K</w:t>
            </w:r>
            <w:r>
              <w:rPr>
                <w:vertAlign w:val="subscript"/>
              </w:rPr>
              <w:t>t</w:t>
            </w:r>
            <w:r>
              <w:t xml:space="preserve"> при толщине плиты, см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2135D"/>
        </w:tc>
        <w:tc>
          <w:tcPr>
            <w:tcW w:w="2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16</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17</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18</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19</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20</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21</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22</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23</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24</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25</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26</w:t>
            </w:r>
          </w:p>
        </w:tc>
        <w:tc>
          <w:tcPr>
            <w:tcW w:w="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27</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28</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29</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30</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31</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32</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III</w:t>
            </w:r>
          </w:p>
        </w:tc>
        <w:tc>
          <w:tcPr>
            <w:tcW w:w="2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0.95</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0.93</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0.90</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0.87</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0.84</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0.92</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0.79</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0.76</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0.72</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0.69</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0.66</w:t>
            </w:r>
          </w:p>
        </w:tc>
        <w:tc>
          <w:tcPr>
            <w:tcW w:w="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0,64</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0,62</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0,59</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0,57</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0,55</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0,53</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IV</w:t>
            </w:r>
          </w:p>
        </w:tc>
        <w:tc>
          <w:tcPr>
            <w:tcW w:w="2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0.94</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0.92</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0.89</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0.86</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0.84</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0.82</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0.78</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0.75</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0.71</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0.68</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0.65</w:t>
            </w:r>
          </w:p>
        </w:tc>
        <w:tc>
          <w:tcPr>
            <w:tcW w:w="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0,62</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0,60</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0,58</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0,56</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0,53</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0,51</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V</w:t>
            </w:r>
          </w:p>
        </w:tc>
        <w:tc>
          <w:tcPr>
            <w:tcW w:w="2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0.94</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0.92</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0.89</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0.85</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0.83</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0.81</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0.77</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0.74</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0.70</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0.66</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0.63</w:t>
            </w:r>
          </w:p>
        </w:tc>
        <w:tc>
          <w:tcPr>
            <w:tcW w:w="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0,61</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0,58</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0,56</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0,54</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0,52</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0,50</w:t>
            </w:r>
          </w:p>
        </w:tc>
      </w:tr>
    </w:tbl>
    <w:p w:rsidR="00000000" w:rsidRDefault="0052135D">
      <w:pPr>
        <w:ind w:firstLine="426"/>
        <w:jc w:val="both"/>
      </w:pPr>
      <w:r>
        <w:t> </w:t>
      </w:r>
    </w:p>
    <w:p w:rsidR="00000000" w:rsidRDefault="0052135D">
      <w:pPr>
        <w:ind w:firstLine="426"/>
        <w:jc w:val="both"/>
      </w:pPr>
      <w:r>
        <w:t>Модули упругости грунтов и материалов слоев, слагающих основание, определяются по обязательным Приложению А СП РК «Проектирование дорожных одежд нежесткого типа».</w:t>
      </w:r>
    </w:p>
    <w:p w:rsidR="00000000" w:rsidRDefault="0052135D">
      <w:pPr>
        <w:ind w:firstLine="426"/>
        <w:jc w:val="both"/>
      </w:pPr>
      <w:r>
        <w:t>Для нескольких значений толщин цементобетонного покрытия строим график зависимости К</w:t>
      </w:r>
      <w:r>
        <w:rPr>
          <w:vertAlign w:val="subscript"/>
        </w:rPr>
        <w:t>у</w:t>
      </w:r>
      <w:r>
        <w:t xml:space="preserve"> = </w:t>
      </w:r>
      <w:r>
        <w:rPr>
          <w:i/>
          <w:iCs/>
        </w:rPr>
        <w:t>f(h)</w:t>
      </w:r>
      <w:r>
        <w:t>,</w:t>
      </w:r>
      <w:r>
        <w:t xml:space="preserve"> т.е.</w:t>
      </w:r>
    </w:p>
    <w:p w:rsidR="00000000" w:rsidRDefault="0052135D">
      <w:pPr>
        <w:ind w:firstLine="426"/>
        <w:jc w:val="both"/>
      </w:pPr>
      <w:r>
        <w:t> </w:t>
      </w:r>
    </w:p>
    <w:p w:rsidR="00000000" w:rsidRDefault="0052135D">
      <w:pPr>
        <w:ind w:firstLine="426"/>
        <w:jc w:val="center"/>
      </w:pPr>
      <w:r>
        <w:rPr>
          <w:i/>
          <w:iCs/>
          <w:noProof/>
        </w:rPr>
        <w:drawing>
          <wp:inline distT="0" distB="0" distL="0" distR="0">
            <wp:extent cx="1619250" cy="5048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8" r:link="rId109">
                      <a:extLst>
                        <a:ext uri="{28A0092B-C50C-407E-A947-70E740481C1C}">
                          <a14:useLocalDpi xmlns:a14="http://schemas.microsoft.com/office/drawing/2010/main" val="0"/>
                        </a:ext>
                      </a:extLst>
                    </a:blip>
                    <a:srcRect/>
                    <a:stretch>
                      <a:fillRect/>
                    </a:stretch>
                  </pic:blipFill>
                  <pic:spPr bwMode="auto">
                    <a:xfrm>
                      <a:off x="0" y="0"/>
                      <a:ext cx="1619250" cy="504825"/>
                    </a:xfrm>
                    <a:prstGeom prst="rect">
                      <a:avLst/>
                    </a:prstGeom>
                    <a:noFill/>
                    <a:ln>
                      <a:noFill/>
                    </a:ln>
                  </pic:spPr>
                </pic:pic>
              </a:graphicData>
            </a:graphic>
          </wp:inline>
        </w:drawing>
      </w:r>
      <w:r>
        <w:t>    (13)</w:t>
      </w:r>
    </w:p>
    <w:p w:rsidR="00000000" w:rsidRDefault="0052135D">
      <w:pPr>
        <w:ind w:firstLine="426"/>
        <w:jc w:val="center"/>
      </w:pPr>
      <w:r>
        <w:t> </w:t>
      </w:r>
    </w:p>
    <w:p w:rsidR="00000000" w:rsidRDefault="0052135D">
      <w:pPr>
        <w:ind w:firstLine="426"/>
        <w:jc w:val="both"/>
      </w:pPr>
      <w:r>
        <w:t>С помощью этого графика определяют толщину покрытия, соответствующую требу</w:t>
      </w:r>
      <w:r>
        <w:t>емому К</w:t>
      </w:r>
      <w:r>
        <w:rPr>
          <w:vertAlign w:val="subscript"/>
        </w:rPr>
        <w:t xml:space="preserve">у </w:t>
      </w:r>
      <w:r>
        <w:t>= f(ΣN</w:t>
      </w:r>
      <w:r>
        <w:rPr>
          <w:vertAlign w:val="subscript"/>
        </w:rPr>
        <w:t>p</w:t>
      </w:r>
      <w:r>
        <w:t>).</w:t>
      </w:r>
    </w:p>
    <w:p w:rsidR="00000000" w:rsidRDefault="0052135D">
      <w:pPr>
        <w:ind w:firstLine="426"/>
        <w:jc w:val="both"/>
      </w:pPr>
      <w:r>
        <w:t xml:space="preserve">7.10 По второй расчетной схеме, полудлина плиты </w:t>
      </w:r>
      <w:r>
        <w:rPr>
          <w:i/>
          <w:iCs/>
        </w:rPr>
        <w:t xml:space="preserve">А </w:t>
      </w:r>
      <w:r>
        <w:t>(см), при опирании нагрузки на основание в ее центральной части, определяется по формуле:</w:t>
      </w:r>
    </w:p>
    <w:p w:rsidR="00000000" w:rsidRDefault="0052135D">
      <w:pPr>
        <w:ind w:firstLine="426"/>
        <w:jc w:val="both"/>
      </w:pPr>
      <w:r>
        <w:t> </w:t>
      </w:r>
    </w:p>
    <w:p w:rsidR="00000000" w:rsidRDefault="0052135D">
      <w:pPr>
        <w:ind w:firstLine="426"/>
        <w:jc w:val="center"/>
      </w:pPr>
      <w:r>
        <w:rPr>
          <w:noProof/>
        </w:rPr>
        <w:drawing>
          <wp:inline distT="0" distB="0" distL="0" distR="0">
            <wp:extent cx="2162175" cy="47625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0" r:link="rId111">
                      <a:extLst>
                        <a:ext uri="{28A0092B-C50C-407E-A947-70E740481C1C}">
                          <a14:useLocalDpi xmlns:a14="http://schemas.microsoft.com/office/drawing/2010/main" val="0"/>
                        </a:ext>
                      </a:extLst>
                    </a:blip>
                    <a:srcRect/>
                    <a:stretch>
                      <a:fillRect/>
                    </a:stretch>
                  </pic:blipFill>
                  <pic:spPr bwMode="auto">
                    <a:xfrm>
                      <a:off x="0" y="0"/>
                      <a:ext cx="2162175" cy="476250"/>
                    </a:xfrm>
                    <a:prstGeom prst="rect">
                      <a:avLst/>
                    </a:prstGeom>
                    <a:noFill/>
                    <a:ln>
                      <a:noFill/>
                    </a:ln>
                  </pic:spPr>
                </pic:pic>
              </a:graphicData>
            </a:graphic>
          </wp:inline>
        </w:drawing>
      </w:r>
      <w:r>
        <w:t>      (14)</w:t>
      </w:r>
    </w:p>
    <w:p w:rsidR="00000000" w:rsidRDefault="0052135D">
      <w:pPr>
        <w:ind w:firstLine="426"/>
        <w:jc w:val="both"/>
      </w:pPr>
      <w:r>
        <w:t> </w:t>
      </w:r>
    </w:p>
    <w:p w:rsidR="00000000" w:rsidRDefault="0052135D">
      <w:pPr>
        <w:ind w:firstLine="426"/>
        <w:jc w:val="both"/>
      </w:pPr>
      <w:r>
        <w:lastRenderedPageBreak/>
        <w:t>А толщина плиты һ(см) на основе формул 4 и 4,</w:t>
      </w:r>
    </w:p>
    <w:p w:rsidR="00000000" w:rsidRDefault="0052135D">
      <w:pPr>
        <w:ind w:firstLine="426"/>
        <w:jc w:val="both"/>
      </w:pPr>
      <w:r>
        <w:t> </w:t>
      </w:r>
    </w:p>
    <w:p w:rsidR="00000000" w:rsidRDefault="0052135D">
      <w:pPr>
        <w:ind w:firstLine="426"/>
        <w:jc w:val="center"/>
      </w:pPr>
      <w:r>
        <w:rPr>
          <w:noProof/>
        </w:rPr>
        <w:drawing>
          <wp:inline distT="0" distB="0" distL="0" distR="0">
            <wp:extent cx="1495425" cy="75247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2" r:link="rId113">
                      <a:extLst>
                        <a:ext uri="{28A0092B-C50C-407E-A947-70E740481C1C}">
                          <a14:useLocalDpi xmlns:a14="http://schemas.microsoft.com/office/drawing/2010/main" val="0"/>
                        </a:ext>
                      </a:extLst>
                    </a:blip>
                    <a:srcRect/>
                    <a:stretch>
                      <a:fillRect/>
                    </a:stretch>
                  </pic:blipFill>
                  <pic:spPr bwMode="auto">
                    <a:xfrm>
                      <a:off x="0" y="0"/>
                      <a:ext cx="1495425" cy="752475"/>
                    </a:xfrm>
                    <a:prstGeom prst="rect">
                      <a:avLst/>
                    </a:prstGeom>
                    <a:noFill/>
                    <a:ln>
                      <a:noFill/>
                    </a:ln>
                  </pic:spPr>
                </pic:pic>
              </a:graphicData>
            </a:graphic>
          </wp:inline>
        </w:drawing>
      </w:r>
      <w:r>
        <w:t>      (15)</w:t>
      </w:r>
    </w:p>
    <w:p w:rsidR="00000000" w:rsidRDefault="0052135D">
      <w:pPr>
        <w:ind w:firstLine="426"/>
        <w:jc w:val="center"/>
      </w:pPr>
      <w:r>
        <w:t> </w:t>
      </w:r>
    </w:p>
    <w:p w:rsidR="00000000" w:rsidRDefault="0052135D">
      <w:pPr>
        <w:ind w:firstLine="426"/>
        <w:jc w:val="both"/>
      </w:pPr>
      <w:r>
        <w:t xml:space="preserve">где: </w:t>
      </w:r>
    </w:p>
    <w:p w:rsidR="00000000" w:rsidRDefault="0052135D">
      <w:pPr>
        <w:ind w:firstLine="426"/>
        <w:jc w:val="both"/>
      </w:pPr>
      <w:r>
        <w:t>Q - в кН,</w:t>
      </w:r>
    </w:p>
    <w:p w:rsidR="00000000" w:rsidRDefault="0052135D">
      <w:pPr>
        <w:ind w:firstLine="426"/>
        <w:jc w:val="both"/>
      </w:pPr>
      <w:r>
        <w:t>h, А и В - в см; В - полуширина плиты, см;</w:t>
      </w:r>
    </w:p>
    <w:p w:rsidR="00000000" w:rsidRDefault="0052135D">
      <w:pPr>
        <w:ind w:firstLine="426"/>
        <w:jc w:val="both"/>
      </w:pPr>
      <w:r>
        <w:t>К</w:t>
      </w:r>
      <w:r>
        <w:rPr>
          <w:vertAlign w:val="subscript"/>
        </w:rPr>
        <w:t xml:space="preserve">с </w:t>
      </w:r>
      <w:r>
        <w:t>- коэффициент скорости потери ровности основания; при ожидаемой общей просадке основания (земл</w:t>
      </w:r>
      <w:r>
        <w:t>яного полотна) более 15 см, К</w:t>
      </w:r>
      <w:r>
        <w:rPr>
          <w:vertAlign w:val="subscript"/>
        </w:rPr>
        <w:t xml:space="preserve">с </w:t>
      </w:r>
      <w:r>
        <w:t>= 1,2, в остальных случаях К</w:t>
      </w:r>
      <w:r>
        <w:rPr>
          <w:vertAlign w:val="subscript"/>
        </w:rPr>
        <w:t xml:space="preserve">с </w:t>
      </w:r>
      <w:r>
        <w:t>= 1.</w:t>
      </w:r>
    </w:p>
    <w:p w:rsidR="00000000" w:rsidRDefault="0052135D">
      <w:pPr>
        <w:ind w:firstLine="426"/>
        <w:jc w:val="both"/>
      </w:pPr>
      <w:r>
        <w:t> </w:t>
      </w:r>
    </w:p>
    <w:p w:rsidR="00000000" w:rsidRDefault="0052135D">
      <w:pPr>
        <w:ind w:firstLine="426"/>
        <w:jc w:val="center"/>
      </w:pPr>
      <w:r>
        <w:rPr>
          <w:b/>
          <w:bCs/>
        </w:rPr>
        <w:t>Расчет параметров конструкций и элементов деформационных швов</w:t>
      </w:r>
    </w:p>
    <w:p w:rsidR="00000000" w:rsidRDefault="0052135D">
      <w:pPr>
        <w:ind w:firstLine="426"/>
        <w:jc w:val="center"/>
      </w:pPr>
      <w:r>
        <w:t> </w:t>
      </w:r>
    </w:p>
    <w:p w:rsidR="00000000" w:rsidRDefault="0052135D">
      <w:pPr>
        <w:ind w:firstLine="426"/>
        <w:jc w:val="both"/>
      </w:pPr>
      <w:r>
        <w:t xml:space="preserve">7.11 Необходимость устройства швов расширения определяется исходя из допустимых температурных напряжений сжатия </w:t>
      </w:r>
      <w:r>
        <w:rPr>
          <w:noProof/>
        </w:rPr>
        <w:drawing>
          <wp:inline distT="0" distB="0" distL="0" distR="0">
            <wp:extent cx="285750" cy="1905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4" r:link="rId115">
                      <a:extLst>
                        <a:ext uri="{28A0092B-C50C-407E-A947-70E740481C1C}">
                          <a14:useLocalDpi xmlns:a14="http://schemas.microsoft.com/office/drawing/2010/main" val="0"/>
                        </a:ext>
                      </a:extLst>
                    </a:blip>
                    <a:srcRect/>
                    <a:stretch>
                      <a:fillRect/>
                    </a:stretch>
                  </pic:blipFill>
                  <pic:spPr bwMode="auto">
                    <a:xfrm>
                      <a:off x="0" y="0"/>
                      <a:ext cx="285750" cy="190500"/>
                    </a:xfrm>
                    <a:prstGeom prst="rect">
                      <a:avLst/>
                    </a:prstGeom>
                    <a:noFill/>
                    <a:ln>
                      <a:noFill/>
                    </a:ln>
                  </pic:spPr>
                </pic:pic>
              </a:graphicData>
            </a:graphic>
          </wp:inline>
        </w:drawing>
      </w:r>
      <w:r>
        <w:t> (МПа), которые для оценочных расчетов можно принять равными</w:t>
      </w:r>
    </w:p>
    <w:p w:rsidR="00000000" w:rsidRDefault="0052135D">
      <w:pPr>
        <w:ind w:firstLine="426"/>
        <w:jc w:val="both"/>
      </w:pPr>
      <w:r>
        <w:rPr>
          <w:i/>
          <w:iCs/>
        </w:rPr>
        <w:t> </w:t>
      </w:r>
    </w:p>
    <w:p w:rsidR="00000000" w:rsidRDefault="0052135D">
      <w:pPr>
        <w:ind w:firstLine="426"/>
        <w:jc w:val="center"/>
      </w:pPr>
      <w:r>
        <w:rPr>
          <w:i/>
          <w:iCs/>
          <w:noProof/>
        </w:rPr>
        <w:drawing>
          <wp:inline distT="0" distB="0" distL="0" distR="0">
            <wp:extent cx="1933575" cy="2857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6" r:link="rId117">
                      <a:extLst>
                        <a:ext uri="{28A0092B-C50C-407E-A947-70E740481C1C}">
                          <a14:useLocalDpi xmlns:a14="http://schemas.microsoft.com/office/drawing/2010/main" val="0"/>
                        </a:ext>
                      </a:extLst>
                    </a:blip>
                    <a:srcRect/>
                    <a:stretch>
                      <a:fillRect/>
                    </a:stretch>
                  </pic:blipFill>
                  <pic:spPr bwMode="auto">
                    <a:xfrm>
                      <a:off x="0" y="0"/>
                      <a:ext cx="1933575" cy="285750"/>
                    </a:xfrm>
                    <a:prstGeom prst="rect">
                      <a:avLst/>
                    </a:prstGeom>
                    <a:noFill/>
                    <a:ln>
                      <a:noFill/>
                    </a:ln>
                  </pic:spPr>
                </pic:pic>
              </a:graphicData>
            </a:graphic>
          </wp:inline>
        </w:drawing>
      </w:r>
      <w:r>
        <w:rPr>
          <w:i/>
          <w:iCs/>
        </w:rPr>
        <w:t xml:space="preserve">    </w:t>
      </w:r>
      <w:r>
        <w:t>(16)</w:t>
      </w:r>
    </w:p>
    <w:p w:rsidR="00000000" w:rsidRDefault="0052135D">
      <w:pPr>
        <w:ind w:firstLine="426"/>
        <w:jc w:val="center"/>
      </w:pPr>
      <w:r>
        <w:t> </w:t>
      </w:r>
    </w:p>
    <w:p w:rsidR="00000000" w:rsidRDefault="0052135D">
      <w:pPr>
        <w:ind w:firstLine="426"/>
        <w:jc w:val="both"/>
      </w:pPr>
      <w:r>
        <w:t>или</w:t>
      </w:r>
    </w:p>
    <w:p w:rsidR="00000000" w:rsidRDefault="0052135D">
      <w:pPr>
        <w:ind w:firstLine="426"/>
        <w:jc w:val="both"/>
      </w:pPr>
      <w:r>
        <w:t> </w:t>
      </w:r>
    </w:p>
    <w:p w:rsidR="00000000" w:rsidRDefault="0052135D">
      <w:pPr>
        <w:ind w:firstLine="426"/>
        <w:jc w:val="center"/>
      </w:pPr>
      <w:r>
        <w:rPr>
          <w:noProof/>
        </w:rPr>
        <w:drawing>
          <wp:inline distT="0" distB="0" distL="0" distR="0">
            <wp:extent cx="1209675" cy="25717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8" r:link="rId119">
                      <a:extLst>
                        <a:ext uri="{28A0092B-C50C-407E-A947-70E740481C1C}">
                          <a14:useLocalDpi xmlns:a14="http://schemas.microsoft.com/office/drawing/2010/main" val="0"/>
                        </a:ext>
                      </a:extLst>
                    </a:blip>
                    <a:srcRect/>
                    <a:stretch>
                      <a:fillRect/>
                    </a:stretch>
                  </pic:blipFill>
                  <pic:spPr bwMode="auto">
                    <a:xfrm>
                      <a:off x="0" y="0"/>
                      <a:ext cx="1209675" cy="257175"/>
                    </a:xfrm>
                    <a:prstGeom prst="rect">
                      <a:avLst/>
                    </a:prstGeom>
                    <a:noFill/>
                    <a:ln>
                      <a:noFill/>
                    </a:ln>
                  </pic:spPr>
                </pic:pic>
              </a:graphicData>
            </a:graphic>
          </wp:inline>
        </w:drawing>
      </w:r>
      <w:r>
        <w:t>      (17)</w:t>
      </w:r>
    </w:p>
    <w:p w:rsidR="00000000" w:rsidRDefault="0052135D">
      <w:pPr>
        <w:ind w:firstLine="426"/>
        <w:jc w:val="center"/>
      </w:pPr>
      <w:r>
        <w:t> </w:t>
      </w:r>
    </w:p>
    <w:p w:rsidR="00000000" w:rsidRDefault="0052135D">
      <w:pPr>
        <w:ind w:firstLine="426"/>
        <w:jc w:val="both"/>
      </w:pPr>
      <w:r>
        <w:t>где:</w:t>
      </w:r>
    </w:p>
    <w:p w:rsidR="00000000" w:rsidRDefault="0052135D">
      <w:pPr>
        <w:ind w:firstLine="426"/>
        <w:jc w:val="both"/>
      </w:pPr>
      <w:r>
        <w:t>γ - плотность материала плиты, т/м</w:t>
      </w:r>
      <w:r>
        <w:rPr>
          <w:vertAlign w:val="superscript"/>
        </w:rPr>
        <w:t>3</w:t>
      </w:r>
      <w:r>
        <w:t>;</w:t>
      </w:r>
    </w:p>
    <w:p w:rsidR="00000000" w:rsidRDefault="0052135D">
      <w:pPr>
        <w:ind w:firstLine="426"/>
        <w:jc w:val="both"/>
      </w:pPr>
      <w:r>
        <w:t>h - толщина плиты, м;</w:t>
      </w:r>
    </w:p>
    <w:p w:rsidR="00000000" w:rsidRDefault="0052135D">
      <w:pPr>
        <w:ind w:firstLine="426"/>
        <w:jc w:val="both"/>
      </w:pPr>
      <w:r>
        <w:t>A</w:t>
      </w:r>
      <w:r>
        <w:rPr>
          <w:vertAlign w:val="subscript"/>
        </w:rPr>
        <w:t xml:space="preserve">t </w:t>
      </w:r>
      <w:r>
        <w:t>= 19 МПа/м.</w:t>
      </w:r>
    </w:p>
    <w:p w:rsidR="00000000" w:rsidRDefault="0052135D">
      <w:pPr>
        <w:ind w:firstLine="426"/>
        <w:jc w:val="both"/>
      </w:pPr>
      <w:r>
        <w:t> </w:t>
      </w:r>
    </w:p>
    <w:p w:rsidR="00000000" w:rsidRDefault="0052135D">
      <w:pPr>
        <w:ind w:firstLine="426"/>
        <w:jc w:val="both"/>
      </w:pPr>
      <w:r>
        <w:t xml:space="preserve">Из условия сохранения прочности бетона в зоне швов </w:t>
      </w:r>
      <w:r>
        <w:rPr>
          <w:noProof/>
        </w:rPr>
        <w:drawing>
          <wp:inline distT="0" distB="0" distL="0" distR="0">
            <wp:extent cx="285750" cy="1905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4" r:link="rId115">
                      <a:extLst>
                        <a:ext uri="{28A0092B-C50C-407E-A947-70E740481C1C}">
                          <a14:useLocalDpi xmlns:a14="http://schemas.microsoft.com/office/drawing/2010/main" val="0"/>
                        </a:ext>
                      </a:extLst>
                    </a:blip>
                    <a:srcRect/>
                    <a:stretch>
                      <a:fillRect/>
                    </a:stretch>
                  </pic:blipFill>
                  <pic:spPr bwMode="auto">
                    <a:xfrm>
                      <a:off x="0" y="0"/>
                      <a:ext cx="285750" cy="190500"/>
                    </a:xfrm>
                    <a:prstGeom prst="rect">
                      <a:avLst/>
                    </a:prstGeom>
                    <a:noFill/>
                    <a:ln>
                      <a:noFill/>
                    </a:ln>
                  </pic:spPr>
                </pic:pic>
              </a:graphicData>
            </a:graphic>
          </wp:inline>
        </w:drawing>
      </w:r>
      <w:r>
        <w:t xml:space="preserve"> не должно превышать </w:t>
      </w:r>
      <w:r>
        <w:rPr>
          <w:i/>
          <w:iCs/>
        </w:rPr>
        <w:t>2B</w:t>
      </w:r>
      <w:r>
        <w:rPr>
          <w:i/>
          <w:iCs/>
          <w:vertAlign w:val="subscript"/>
        </w:rPr>
        <w:t>t</w:t>
      </w:r>
      <w:r>
        <w:t>.</w:t>
      </w:r>
    </w:p>
    <w:p w:rsidR="00000000" w:rsidRDefault="0052135D">
      <w:pPr>
        <w:ind w:firstLine="426"/>
        <w:jc w:val="both"/>
      </w:pPr>
      <w:r>
        <w:t>7.12 Из условия прочности швы расширения устраивают если допустимые</w:t>
      </w:r>
      <w:r>
        <w:t xml:space="preserve"> напряжения </w:t>
      </w:r>
      <w:r>
        <w:rPr>
          <w:noProof/>
        </w:rPr>
        <w:drawing>
          <wp:inline distT="0" distB="0" distL="0" distR="0">
            <wp:extent cx="285750" cy="1905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4" r:link="rId115">
                      <a:extLst>
                        <a:ext uri="{28A0092B-C50C-407E-A947-70E740481C1C}">
                          <a14:useLocalDpi xmlns:a14="http://schemas.microsoft.com/office/drawing/2010/main" val="0"/>
                        </a:ext>
                      </a:extLst>
                    </a:blip>
                    <a:srcRect/>
                    <a:stretch>
                      <a:fillRect/>
                    </a:stretch>
                  </pic:blipFill>
                  <pic:spPr bwMode="auto">
                    <a:xfrm>
                      <a:off x="0" y="0"/>
                      <a:ext cx="285750" cy="190500"/>
                    </a:xfrm>
                    <a:prstGeom prst="rect">
                      <a:avLst/>
                    </a:prstGeom>
                    <a:noFill/>
                    <a:ln>
                      <a:noFill/>
                    </a:ln>
                  </pic:spPr>
                </pic:pic>
              </a:graphicData>
            </a:graphic>
          </wp:inline>
        </w:drawing>
      </w:r>
      <w:r>
        <w:t xml:space="preserve"> будут меньше фактических </w:t>
      </w:r>
      <w:r>
        <w:rPr>
          <w:noProof/>
        </w:rPr>
        <w:drawing>
          <wp:inline distT="0" distB="0" distL="0" distR="0">
            <wp:extent cx="180975" cy="21907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0" r:link="rId121">
                      <a:extLst>
                        <a:ext uri="{28A0092B-C50C-407E-A947-70E740481C1C}">
                          <a14:useLocalDpi xmlns:a14="http://schemas.microsoft.com/office/drawing/2010/main" val="0"/>
                        </a:ext>
                      </a:extLst>
                    </a:blip>
                    <a:srcRect/>
                    <a:stretch>
                      <a:fillRect/>
                    </a:stretch>
                  </pic:blipFill>
                  <pic:spPr bwMode="auto">
                    <a:xfrm>
                      <a:off x="0" y="0"/>
                      <a:ext cx="180975" cy="219075"/>
                    </a:xfrm>
                    <a:prstGeom prst="rect">
                      <a:avLst/>
                    </a:prstGeom>
                    <a:noFill/>
                    <a:ln>
                      <a:noFill/>
                    </a:ln>
                  </pic:spPr>
                </pic:pic>
              </a:graphicData>
            </a:graphic>
          </wp:inline>
        </w:drawing>
      </w:r>
      <w:r>
        <w:rPr>
          <w:i/>
          <w:iCs/>
        </w:rPr>
        <w:t> </w:t>
      </w:r>
      <w:r>
        <w:t>(МПа), определяемых по формуле:</w:t>
      </w:r>
    </w:p>
    <w:p w:rsidR="00000000" w:rsidRDefault="0052135D">
      <w:pPr>
        <w:ind w:firstLine="426"/>
        <w:jc w:val="both"/>
      </w:pPr>
      <w:r>
        <w:rPr>
          <w:b/>
          <w:bCs/>
          <w:i/>
          <w:iCs/>
        </w:rPr>
        <w:t> </w:t>
      </w:r>
    </w:p>
    <w:p w:rsidR="00000000" w:rsidRDefault="0052135D">
      <w:pPr>
        <w:ind w:firstLine="426"/>
        <w:jc w:val="center"/>
      </w:pPr>
      <w:r>
        <w:rPr>
          <w:i/>
          <w:iCs/>
          <w:noProof/>
        </w:rPr>
        <w:drawing>
          <wp:inline distT="0" distB="0" distL="0" distR="0">
            <wp:extent cx="1809750" cy="2476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2" r:link="rId123">
                      <a:extLst>
                        <a:ext uri="{28A0092B-C50C-407E-A947-70E740481C1C}">
                          <a14:useLocalDpi xmlns:a14="http://schemas.microsoft.com/office/drawing/2010/main" val="0"/>
                        </a:ext>
                      </a:extLst>
                    </a:blip>
                    <a:srcRect/>
                    <a:stretch>
                      <a:fillRect/>
                    </a:stretch>
                  </pic:blipFill>
                  <pic:spPr bwMode="auto">
                    <a:xfrm>
                      <a:off x="0" y="0"/>
                      <a:ext cx="1809750" cy="247650"/>
                    </a:xfrm>
                    <a:prstGeom prst="rect">
                      <a:avLst/>
                    </a:prstGeom>
                    <a:noFill/>
                    <a:ln>
                      <a:noFill/>
                    </a:ln>
                  </pic:spPr>
                </pic:pic>
              </a:graphicData>
            </a:graphic>
          </wp:inline>
        </w:drawing>
      </w:r>
      <w:r>
        <w:rPr>
          <w:i/>
          <w:iCs/>
        </w:rPr>
        <w:t xml:space="preserve">      </w:t>
      </w:r>
      <w:r>
        <w:t>(18)</w:t>
      </w:r>
    </w:p>
    <w:p w:rsidR="00000000" w:rsidRDefault="0052135D">
      <w:pPr>
        <w:ind w:firstLine="426"/>
        <w:jc w:val="both"/>
      </w:pPr>
      <w:r>
        <w:t> </w:t>
      </w:r>
    </w:p>
    <w:p w:rsidR="00000000" w:rsidRDefault="0052135D">
      <w:pPr>
        <w:ind w:firstLine="426"/>
        <w:jc w:val="both"/>
      </w:pPr>
      <w:r>
        <w:t>α - коэффициент линейной температурной деформации бетона, 1/°С, (α = 0,00001 1/°С);</w:t>
      </w:r>
    </w:p>
    <w:p w:rsidR="00000000" w:rsidRDefault="0052135D">
      <w:pPr>
        <w:ind w:firstLine="426"/>
        <w:jc w:val="both"/>
      </w:pPr>
      <w:r>
        <w:t>Т</w:t>
      </w:r>
      <w:r>
        <w:rPr>
          <w:vertAlign w:val="subscript"/>
        </w:rPr>
        <w:t>макс</w:t>
      </w:r>
      <w:r>
        <w:t>, Т</w:t>
      </w:r>
      <w:r>
        <w:rPr>
          <w:vertAlign w:val="subscript"/>
        </w:rPr>
        <w:t>исх</w:t>
      </w:r>
      <w:r>
        <w:t xml:space="preserve"> - максимальная и исходная температура бетона в середине по толщине плиты, °С (см. Таблицу 12).</w:t>
      </w:r>
    </w:p>
    <w:p w:rsidR="00000000" w:rsidRDefault="0052135D">
      <w:pPr>
        <w:ind w:firstLine="426"/>
        <w:jc w:val="both"/>
      </w:pPr>
      <w:r>
        <w:t> </w:t>
      </w:r>
    </w:p>
    <w:p w:rsidR="00000000" w:rsidRDefault="0052135D">
      <w:pPr>
        <w:ind w:firstLine="426"/>
        <w:jc w:val="center"/>
      </w:pPr>
      <w:r>
        <w:rPr>
          <w:b/>
          <w:bCs/>
        </w:rPr>
        <w:t>Таблица 12 - Максимал</w:t>
      </w:r>
      <w:r>
        <w:rPr>
          <w:b/>
          <w:bCs/>
        </w:rPr>
        <w:t>ьная и исходная температура бетона в середине по толщине плиты, °С</w:t>
      </w:r>
    </w:p>
    <w:p w:rsidR="00000000" w:rsidRDefault="0052135D">
      <w:pPr>
        <w:ind w:firstLine="426"/>
        <w:jc w:val="center"/>
      </w:pPr>
      <w:r>
        <w:t> </w:t>
      </w:r>
    </w:p>
    <w:tbl>
      <w:tblPr>
        <w:tblW w:w="5000" w:type="pct"/>
        <w:tblCellMar>
          <w:left w:w="0" w:type="dxa"/>
          <w:right w:w="0" w:type="dxa"/>
        </w:tblCellMar>
        <w:tblLook w:val="04A0" w:firstRow="1" w:lastRow="0" w:firstColumn="1" w:lastColumn="0" w:noHBand="0" w:noVBand="1"/>
      </w:tblPr>
      <w:tblGrid>
        <w:gridCol w:w="3022"/>
        <w:gridCol w:w="2068"/>
        <w:gridCol w:w="2076"/>
        <w:gridCol w:w="2169"/>
      </w:tblGrid>
      <w:tr w:rsidR="00000000">
        <w:trPr>
          <w:trHeight w:val="20"/>
        </w:trPr>
        <w:tc>
          <w:tcPr>
            <w:tcW w:w="161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Географическая широта местности (град. сев. ш)</w:t>
            </w:r>
          </w:p>
        </w:tc>
        <w:tc>
          <w:tcPr>
            <w:tcW w:w="221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Исходная температура бетона Т</w:t>
            </w:r>
            <w:r>
              <w:rPr>
                <w:vertAlign w:val="subscript"/>
              </w:rPr>
              <w:t>исх</w:t>
            </w:r>
            <w:r>
              <w:t>,°С при укладке</w:t>
            </w:r>
          </w:p>
        </w:tc>
        <w:tc>
          <w:tcPr>
            <w:tcW w:w="116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Максимальная расчетная температура бетона (на глубине 10 см) Т</w:t>
            </w:r>
            <w:r>
              <w:rPr>
                <w:vertAlign w:val="subscript"/>
              </w:rPr>
              <w:t>max</w:t>
            </w:r>
            <w:r>
              <w:t>, °С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2135D"/>
        </w:tc>
        <w:tc>
          <w:tcPr>
            <w:tcW w:w="11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в апреле</w:t>
            </w:r>
          </w:p>
        </w:tc>
        <w:tc>
          <w:tcPr>
            <w:tcW w:w="11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в мае </w:t>
            </w:r>
          </w:p>
        </w:tc>
        <w:tc>
          <w:tcPr>
            <w:tcW w:w="0" w:type="auto"/>
            <w:vMerge/>
            <w:tcBorders>
              <w:top w:val="single" w:sz="8" w:space="0" w:color="auto"/>
              <w:left w:val="nil"/>
              <w:bottom w:val="single" w:sz="8" w:space="0" w:color="auto"/>
              <w:right w:val="single" w:sz="8" w:space="0" w:color="auto"/>
            </w:tcBorders>
            <w:vAlign w:val="center"/>
            <w:hideMark/>
          </w:tcPr>
          <w:p w:rsidR="00000000" w:rsidRDefault="0052135D"/>
        </w:tc>
      </w:tr>
      <w:tr w:rsidR="00000000">
        <w:trPr>
          <w:trHeight w:val="20"/>
        </w:trPr>
        <w:tc>
          <w:tcPr>
            <w:tcW w:w="16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lastRenderedPageBreak/>
              <w:t>54 (г. Петропавловск)</w:t>
            </w:r>
          </w:p>
        </w:tc>
        <w:tc>
          <w:tcPr>
            <w:tcW w:w="11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18,0</w:t>
            </w:r>
          </w:p>
        </w:tc>
        <w:tc>
          <w:tcPr>
            <w:tcW w:w="11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32,5</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48,0</w:t>
            </w:r>
          </w:p>
        </w:tc>
      </w:tr>
      <w:tr w:rsidR="00000000">
        <w:trPr>
          <w:trHeight w:val="20"/>
        </w:trPr>
        <w:tc>
          <w:tcPr>
            <w:tcW w:w="16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52 (г. Астана)</w:t>
            </w:r>
          </w:p>
        </w:tc>
        <w:tc>
          <w:tcPr>
            <w:tcW w:w="11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19,5</w:t>
            </w:r>
          </w:p>
        </w:tc>
        <w:tc>
          <w:tcPr>
            <w:tcW w:w="11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39,0</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48,5</w:t>
            </w:r>
          </w:p>
        </w:tc>
      </w:tr>
      <w:tr w:rsidR="00000000">
        <w:trPr>
          <w:trHeight w:val="20"/>
        </w:trPr>
        <w:tc>
          <w:tcPr>
            <w:tcW w:w="16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42 (г. Шымкент)</w:t>
            </w:r>
          </w:p>
        </w:tc>
        <w:tc>
          <w:tcPr>
            <w:tcW w:w="11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39,0</w:t>
            </w:r>
          </w:p>
        </w:tc>
        <w:tc>
          <w:tcPr>
            <w:tcW w:w="11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55,5</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65,0</w:t>
            </w:r>
          </w:p>
        </w:tc>
      </w:tr>
    </w:tbl>
    <w:p w:rsidR="00000000" w:rsidRDefault="0052135D">
      <w:pPr>
        <w:ind w:firstLine="426"/>
        <w:jc w:val="both"/>
      </w:pPr>
      <w:r>
        <w:t> </w:t>
      </w:r>
    </w:p>
    <w:p w:rsidR="00000000" w:rsidRDefault="0052135D">
      <w:pPr>
        <w:ind w:firstLine="426"/>
        <w:jc w:val="both"/>
      </w:pPr>
      <w:r>
        <w:t>7.13 Расстояние L</w:t>
      </w:r>
      <w:r>
        <w:rPr>
          <w:vertAlign w:val="subscript"/>
        </w:rPr>
        <w:t>расш</w:t>
      </w:r>
      <w:r>
        <w:t xml:space="preserve"> (м) между швами расширения определяется по формуле:</w:t>
      </w:r>
    </w:p>
    <w:p w:rsidR="00000000" w:rsidRDefault="0052135D">
      <w:pPr>
        <w:ind w:firstLine="426"/>
        <w:jc w:val="both"/>
      </w:pPr>
      <w:r>
        <w:t> </w:t>
      </w:r>
    </w:p>
    <w:p w:rsidR="00000000" w:rsidRDefault="0052135D">
      <w:pPr>
        <w:ind w:firstLine="426"/>
        <w:jc w:val="center"/>
      </w:pPr>
      <w:r>
        <w:rPr>
          <w:noProof/>
        </w:rPr>
        <w:drawing>
          <wp:inline distT="0" distB="0" distL="0" distR="0">
            <wp:extent cx="1828800" cy="54292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4" r:link="rId125">
                      <a:extLst>
                        <a:ext uri="{28A0092B-C50C-407E-A947-70E740481C1C}">
                          <a14:useLocalDpi xmlns:a14="http://schemas.microsoft.com/office/drawing/2010/main" val="0"/>
                        </a:ext>
                      </a:extLst>
                    </a:blip>
                    <a:srcRect/>
                    <a:stretch>
                      <a:fillRect/>
                    </a:stretch>
                  </pic:blipFill>
                  <pic:spPr bwMode="auto">
                    <a:xfrm>
                      <a:off x="0" y="0"/>
                      <a:ext cx="1828800" cy="542925"/>
                    </a:xfrm>
                    <a:prstGeom prst="rect">
                      <a:avLst/>
                    </a:prstGeom>
                    <a:noFill/>
                    <a:ln>
                      <a:noFill/>
                    </a:ln>
                  </pic:spPr>
                </pic:pic>
              </a:graphicData>
            </a:graphic>
          </wp:inline>
        </w:drawing>
      </w:r>
      <w:r>
        <w:t>      (19)</w:t>
      </w:r>
    </w:p>
    <w:p w:rsidR="00000000" w:rsidRDefault="0052135D">
      <w:pPr>
        <w:ind w:firstLine="426"/>
        <w:jc w:val="both"/>
      </w:pPr>
      <w:r>
        <w:rPr>
          <w:vertAlign w:val="superscript"/>
        </w:rPr>
        <w:t> </w:t>
      </w:r>
    </w:p>
    <w:p w:rsidR="00000000" w:rsidRDefault="0052135D">
      <w:pPr>
        <w:ind w:firstLine="426"/>
        <w:jc w:val="both"/>
      </w:pPr>
      <w:r>
        <w:t xml:space="preserve">где </w:t>
      </w:r>
      <w:r>
        <w:rPr>
          <w:noProof/>
        </w:rPr>
        <w:drawing>
          <wp:inline distT="0" distB="0" distL="0" distR="0">
            <wp:extent cx="209550" cy="20002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6" r:link="rId127">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r>
        <w:t> - деформация сжатия прокладки шва расширения, м;</w:t>
      </w:r>
    </w:p>
    <w:p w:rsidR="00000000" w:rsidRDefault="0052135D">
      <w:pPr>
        <w:ind w:firstLine="426"/>
        <w:jc w:val="both"/>
      </w:pPr>
      <w:r>
        <w:t> </w:t>
      </w:r>
    </w:p>
    <w:p w:rsidR="00000000" w:rsidRDefault="0052135D">
      <w:pPr>
        <w:ind w:firstLine="426"/>
        <w:jc w:val="center"/>
      </w:pPr>
      <w:r>
        <w:rPr>
          <w:noProof/>
        </w:rPr>
        <w:drawing>
          <wp:inline distT="0" distB="0" distL="0" distR="0">
            <wp:extent cx="1419225" cy="45720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8" r:link="rId129">
                      <a:extLst>
                        <a:ext uri="{28A0092B-C50C-407E-A947-70E740481C1C}">
                          <a14:useLocalDpi xmlns:a14="http://schemas.microsoft.com/office/drawing/2010/main" val="0"/>
                        </a:ext>
                      </a:extLst>
                    </a:blip>
                    <a:srcRect/>
                    <a:stretch>
                      <a:fillRect/>
                    </a:stretch>
                  </pic:blipFill>
                  <pic:spPr bwMode="auto">
                    <a:xfrm>
                      <a:off x="0" y="0"/>
                      <a:ext cx="1419225" cy="457200"/>
                    </a:xfrm>
                    <a:prstGeom prst="rect">
                      <a:avLst/>
                    </a:prstGeom>
                    <a:noFill/>
                    <a:ln>
                      <a:noFill/>
                    </a:ln>
                  </pic:spPr>
                </pic:pic>
              </a:graphicData>
            </a:graphic>
          </wp:inline>
        </w:drawing>
      </w:r>
      <w:r>
        <w:t>      (20)</w:t>
      </w:r>
    </w:p>
    <w:p w:rsidR="00000000" w:rsidRDefault="0052135D">
      <w:pPr>
        <w:ind w:firstLine="426"/>
        <w:jc w:val="center"/>
      </w:pPr>
      <w:r>
        <w:t> </w:t>
      </w:r>
    </w:p>
    <w:p w:rsidR="00000000" w:rsidRDefault="0052135D">
      <w:pPr>
        <w:ind w:firstLine="426"/>
        <w:jc w:val="both"/>
      </w:pPr>
      <w:r>
        <w:t>В</w:t>
      </w:r>
      <w:r>
        <w:rPr>
          <w:vertAlign w:val="subscript"/>
        </w:rPr>
        <w:t>пр</w:t>
      </w:r>
      <w:r>
        <w:t xml:space="preserve"> - ширина прокладки, м;</w:t>
      </w:r>
    </w:p>
    <w:p w:rsidR="00000000" w:rsidRDefault="0052135D">
      <w:pPr>
        <w:ind w:firstLine="426"/>
        <w:jc w:val="both"/>
      </w:pPr>
      <w:r>
        <w:t>Е</w:t>
      </w:r>
      <w:r>
        <w:rPr>
          <w:vertAlign w:val="subscript"/>
        </w:rPr>
        <w:t>пр</w:t>
      </w:r>
      <w:r>
        <w:t xml:space="preserve"> - модуль упругости прокладки, МПа; для деревянных прокладок Е</w:t>
      </w:r>
      <w:r>
        <w:rPr>
          <w:vertAlign w:val="subscript"/>
        </w:rPr>
        <w:t>пр</w:t>
      </w:r>
      <w:r>
        <w:t>= 8 МПа;</w:t>
      </w:r>
    </w:p>
    <w:p w:rsidR="00000000" w:rsidRDefault="0052135D">
      <w:pPr>
        <w:ind w:firstLine="426"/>
        <w:jc w:val="both"/>
      </w:pPr>
      <w:r>
        <w:rPr>
          <w:noProof/>
        </w:rPr>
        <w:drawing>
          <wp:inline distT="0" distB="0" distL="0" distR="0">
            <wp:extent cx="209550" cy="200025"/>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6" r:link="rId127">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r>
        <w:t> </w:t>
      </w:r>
      <w:r>
        <w:t xml:space="preserve">- обжатие шва расширения (напряжение при сжатии), МПа; для деревянных прокладок мягких пород </w:t>
      </w:r>
      <w:r>
        <w:rPr>
          <w:noProof/>
        </w:rPr>
        <w:drawing>
          <wp:inline distT="0" distB="0" distL="0" distR="0">
            <wp:extent cx="209550" cy="20002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6" r:link="rId127">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r>
        <w:t> = 2 МПа;</w:t>
      </w:r>
    </w:p>
    <w:p w:rsidR="00000000" w:rsidRDefault="0052135D">
      <w:pPr>
        <w:ind w:firstLine="426"/>
        <w:jc w:val="both"/>
      </w:pPr>
      <w:r>
        <w:t>һ</w:t>
      </w:r>
      <w:r>
        <w:rPr>
          <w:vertAlign w:val="subscript"/>
        </w:rPr>
        <w:t>пр</w:t>
      </w:r>
      <w:r>
        <w:t xml:space="preserve"> - высота прокладки, м;</w:t>
      </w:r>
    </w:p>
    <w:p w:rsidR="00000000" w:rsidRDefault="0052135D">
      <w:pPr>
        <w:ind w:firstLine="426"/>
        <w:jc w:val="both"/>
      </w:pPr>
      <w:r>
        <w:t> </w:t>
      </w:r>
    </w:p>
    <w:p w:rsidR="00000000" w:rsidRDefault="0052135D">
      <w:pPr>
        <w:ind w:firstLine="426"/>
        <w:jc w:val="center"/>
      </w:pPr>
      <w:r>
        <w:t>һ</w:t>
      </w:r>
      <w:r>
        <w:rPr>
          <w:vertAlign w:val="subscript"/>
        </w:rPr>
        <w:t>пр</w:t>
      </w:r>
      <w:r>
        <w:t xml:space="preserve"> = һ-0.04(м)      (21)</w:t>
      </w:r>
    </w:p>
    <w:p w:rsidR="00000000" w:rsidRDefault="0052135D">
      <w:pPr>
        <w:ind w:firstLine="426"/>
        <w:jc w:val="both"/>
      </w:pPr>
      <w:r>
        <w:t> </w:t>
      </w:r>
    </w:p>
    <w:p w:rsidR="00000000" w:rsidRDefault="0052135D">
      <w:pPr>
        <w:ind w:firstLine="426"/>
        <w:jc w:val="both"/>
      </w:pPr>
      <w:r>
        <w:t>7.14 Диаметр d</w:t>
      </w:r>
      <w:r>
        <w:rPr>
          <w:vertAlign w:val="subscript"/>
        </w:rPr>
        <w:t xml:space="preserve">шт </w:t>
      </w:r>
      <w:r>
        <w:t>(см) штырей в швах вычисляют по формуле</w:t>
      </w:r>
    </w:p>
    <w:p w:rsidR="00000000" w:rsidRDefault="0052135D">
      <w:pPr>
        <w:ind w:firstLine="426"/>
        <w:jc w:val="both"/>
      </w:pPr>
      <w:r>
        <w:rPr>
          <w:b/>
          <w:bCs/>
        </w:rPr>
        <w:t> </w:t>
      </w:r>
    </w:p>
    <w:p w:rsidR="00000000" w:rsidRDefault="0052135D">
      <w:pPr>
        <w:ind w:firstLine="426"/>
        <w:jc w:val="center"/>
      </w:pPr>
      <w:r>
        <w:rPr>
          <w:noProof/>
        </w:rPr>
        <w:drawing>
          <wp:inline distT="0" distB="0" distL="0" distR="0">
            <wp:extent cx="1905000" cy="5905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0" r:link="rId131">
                      <a:extLst>
                        <a:ext uri="{28A0092B-C50C-407E-A947-70E740481C1C}">
                          <a14:useLocalDpi xmlns:a14="http://schemas.microsoft.com/office/drawing/2010/main" val="0"/>
                        </a:ext>
                      </a:extLst>
                    </a:blip>
                    <a:srcRect/>
                    <a:stretch>
                      <a:fillRect/>
                    </a:stretch>
                  </pic:blipFill>
                  <pic:spPr bwMode="auto">
                    <a:xfrm>
                      <a:off x="0" y="0"/>
                      <a:ext cx="1905000" cy="590550"/>
                    </a:xfrm>
                    <a:prstGeom prst="rect">
                      <a:avLst/>
                    </a:prstGeom>
                    <a:noFill/>
                    <a:ln>
                      <a:noFill/>
                    </a:ln>
                  </pic:spPr>
                </pic:pic>
              </a:graphicData>
            </a:graphic>
          </wp:inline>
        </w:drawing>
      </w:r>
      <w:r>
        <w:t>      (22)</w:t>
      </w:r>
    </w:p>
    <w:p w:rsidR="00000000" w:rsidRDefault="0052135D">
      <w:pPr>
        <w:ind w:firstLine="426"/>
        <w:jc w:val="both"/>
      </w:pPr>
      <w:r>
        <w:t> </w:t>
      </w:r>
    </w:p>
    <w:p w:rsidR="00000000" w:rsidRDefault="0052135D">
      <w:pPr>
        <w:ind w:firstLine="426"/>
        <w:jc w:val="both"/>
      </w:pPr>
      <w:r>
        <w:t>где Р</w:t>
      </w:r>
      <w:r>
        <w:rPr>
          <w:vertAlign w:val="subscript"/>
        </w:rPr>
        <w:t>шт</w:t>
      </w:r>
      <w:r>
        <w:t xml:space="preserve"> - часть расчетной нагрузки на колесо, воспринимаемой штырей соединением:</w:t>
      </w:r>
    </w:p>
    <w:p w:rsidR="00000000" w:rsidRDefault="0052135D">
      <w:pPr>
        <w:ind w:firstLine="426"/>
        <w:jc w:val="both"/>
      </w:pPr>
      <w:r>
        <w:t> </w:t>
      </w:r>
    </w:p>
    <w:p w:rsidR="00000000" w:rsidRDefault="0052135D">
      <w:pPr>
        <w:ind w:firstLine="426"/>
        <w:jc w:val="center"/>
      </w:pPr>
      <w:r>
        <w:rPr>
          <w:noProof/>
        </w:rPr>
        <w:drawing>
          <wp:inline distT="0" distB="0" distL="0" distR="0">
            <wp:extent cx="1905000" cy="3810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2" r:link="rId133">
                      <a:extLst>
                        <a:ext uri="{28A0092B-C50C-407E-A947-70E740481C1C}">
                          <a14:useLocalDpi xmlns:a14="http://schemas.microsoft.com/office/drawing/2010/main" val="0"/>
                        </a:ext>
                      </a:extLst>
                    </a:blip>
                    <a:srcRect/>
                    <a:stretch>
                      <a:fillRect/>
                    </a:stretch>
                  </pic:blipFill>
                  <pic:spPr bwMode="auto">
                    <a:xfrm>
                      <a:off x="0" y="0"/>
                      <a:ext cx="1905000" cy="381000"/>
                    </a:xfrm>
                    <a:prstGeom prst="rect">
                      <a:avLst/>
                    </a:prstGeom>
                    <a:noFill/>
                    <a:ln>
                      <a:noFill/>
                    </a:ln>
                  </pic:spPr>
                </pic:pic>
              </a:graphicData>
            </a:graphic>
          </wp:inline>
        </w:drawing>
      </w:r>
      <w:r>
        <w:t>      (23)</w:t>
      </w:r>
    </w:p>
    <w:p w:rsidR="00000000" w:rsidRDefault="0052135D">
      <w:pPr>
        <w:ind w:firstLine="426"/>
        <w:jc w:val="center"/>
      </w:pPr>
      <w:r>
        <w:t> </w:t>
      </w:r>
    </w:p>
    <w:p w:rsidR="00000000" w:rsidRDefault="0052135D">
      <w:pPr>
        <w:ind w:firstLine="426"/>
        <w:jc w:val="both"/>
      </w:pPr>
      <w:r>
        <w:t>ω</w:t>
      </w:r>
      <w:r>
        <w:rPr>
          <w:vertAlign w:val="subscript"/>
        </w:rPr>
        <w:t>шт</w:t>
      </w:r>
      <w:r>
        <w:t xml:space="preserve"> - податливость штырей при нагружении, мм: для швов сжатия ω</w:t>
      </w:r>
      <w:r>
        <w:rPr>
          <w:vertAlign w:val="subscript"/>
        </w:rPr>
        <w:t xml:space="preserve">шт </w:t>
      </w:r>
      <w:r>
        <w:t xml:space="preserve">- 1,5 мм, </w:t>
      </w:r>
      <w:r>
        <w:t>для швов расширения ω</w:t>
      </w:r>
      <w:r>
        <w:rPr>
          <w:vertAlign w:val="subscript"/>
        </w:rPr>
        <w:t xml:space="preserve">шт </w:t>
      </w:r>
      <w:r>
        <w:t>- 2 мм;</w:t>
      </w:r>
    </w:p>
    <w:p w:rsidR="00000000" w:rsidRDefault="0052135D">
      <w:pPr>
        <w:ind w:firstLine="426"/>
        <w:jc w:val="both"/>
      </w:pPr>
      <w:r>
        <w:t>ω</w:t>
      </w:r>
      <w:r>
        <w:rPr>
          <w:vertAlign w:val="subscript"/>
        </w:rPr>
        <w:t>пл</w:t>
      </w:r>
      <w:r>
        <w:t xml:space="preserve"> - расчетный прогиб края плиты от действия нагрузки, мм; для песчаного и щебеночного основания ω</w:t>
      </w:r>
      <w:r>
        <w:rPr>
          <w:vertAlign w:val="subscript"/>
        </w:rPr>
        <w:t>пл</w:t>
      </w:r>
      <w:r>
        <w:t xml:space="preserve"> - 5 мм, для цементогрунтового основания ω</w:t>
      </w:r>
      <w:r>
        <w:rPr>
          <w:vertAlign w:val="subscript"/>
        </w:rPr>
        <w:t xml:space="preserve">пл </w:t>
      </w:r>
      <w:r>
        <w:t>- 3 мм;</w:t>
      </w:r>
    </w:p>
    <w:p w:rsidR="00000000" w:rsidRDefault="0052135D">
      <w:pPr>
        <w:ind w:firstLine="426"/>
        <w:jc w:val="both"/>
      </w:pPr>
      <w:r>
        <w:t>A</w:t>
      </w:r>
      <w:r>
        <w:rPr>
          <w:vertAlign w:val="subscript"/>
        </w:rPr>
        <w:t>d</w:t>
      </w:r>
      <w:r>
        <w:t xml:space="preserve"> </w:t>
      </w:r>
      <w:r>
        <w:t>- коэффициент длины зоны обжатия бетона в месте входа в него штыря; для швов сжатия А</w:t>
      </w:r>
      <w:r>
        <w:rPr>
          <w:vertAlign w:val="subscript"/>
        </w:rPr>
        <w:t>d</w:t>
      </w:r>
      <w:r>
        <w:t xml:space="preserve"> = 3, для швов расширения А</w:t>
      </w:r>
      <w:r>
        <w:rPr>
          <w:vertAlign w:val="subscript"/>
        </w:rPr>
        <w:t>d</w:t>
      </w:r>
      <w:r>
        <w:t xml:space="preserve"> - 1,5;</w:t>
      </w:r>
    </w:p>
    <w:p w:rsidR="00000000" w:rsidRDefault="0052135D">
      <w:pPr>
        <w:ind w:firstLine="426"/>
        <w:jc w:val="both"/>
      </w:pPr>
      <w:r>
        <w:t>R</w:t>
      </w:r>
      <w:r>
        <w:rPr>
          <w:vertAlign w:val="subscript"/>
        </w:rPr>
        <w:t>сж</w:t>
      </w:r>
      <w:r>
        <w:t xml:space="preserve"> - средняя прочность бетона на сжатие, МПа: допускается принимать R</w:t>
      </w:r>
      <w:r>
        <w:rPr>
          <w:vertAlign w:val="subscript"/>
        </w:rPr>
        <w:t>сж</w:t>
      </w:r>
      <w:r>
        <w:t xml:space="preserve"> = 8В</w:t>
      </w:r>
      <w:r>
        <w:rPr>
          <w:vertAlign w:val="subscript"/>
        </w:rPr>
        <w:t>tb</w:t>
      </w:r>
      <w:r>
        <w:t>;</w:t>
      </w:r>
    </w:p>
    <w:p w:rsidR="00000000" w:rsidRDefault="0052135D">
      <w:pPr>
        <w:ind w:firstLine="426"/>
        <w:jc w:val="both"/>
      </w:pPr>
      <w:r>
        <w:t xml:space="preserve">n - количество штырей на полосе наката или на длине </w:t>
      </w:r>
      <w:r>
        <w:rPr>
          <w:i/>
          <w:iCs/>
        </w:rPr>
        <w:t>l</w:t>
      </w:r>
      <w:r>
        <w:rPr>
          <w:vertAlign w:val="subscript"/>
        </w:rPr>
        <w:t>у</w:t>
      </w:r>
      <w:r>
        <w:t>;</w:t>
      </w:r>
    </w:p>
    <w:p w:rsidR="00000000" w:rsidRDefault="0052135D">
      <w:pPr>
        <w:ind w:firstLine="426"/>
        <w:jc w:val="both"/>
      </w:pPr>
      <w:r>
        <w:t>K</w:t>
      </w:r>
      <w:r>
        <w:rPr>
          <w:vertAlign w:val="subscript"/>
        </w:rPr>
        <w:t>d</w:t>
      </w:r>
      <w:r>
        <w:t xml:space="preserve"> - коэффициент запаса, равный 0,75.</w:t>
      </w:r>
    </w:p>
    <w:p w:rsidR="00000000" w:rsidRDefault="0052135D">
      <w:pPr>
        <w:ind w:firstLine="426"/>
        <w:jc w:val="both"/>
      </w:pPr>
      <w:r>
        <w:t> </w:t>
      </w:r>
    </w:p>
    <w:p w:rsidR="00000000" w:rsidRDefault="0052135D">
      <w:pPr>
        <w:ind w:firstLine="426"/>
        <w:jc w:val="both"/>
      </w:pPr>
      <w:r>
        <w:t>7.15 Длина штырей составляет 20d</w:t>
      </w:r>
      <w:r>
        <w:rPr>
          <w:vertAlign w:val="subscript"/>
        </w:rPr>
        <w:t>шт</w:t>
      </w:r>
      <w:r>
        <w:t xml:space="preserve"> плюс допуск, равный 5 см, плюс прибавка на установку температурного колпачка (5 см) и на ширину шва (3 см) для швов расширения.</w:t>
      </w:r>
    </w:p>
    <w:p w:rsidR="00000000" w:rsidRDefault="0052135D">
      <w:pPr>
        <w:ind w:firstLine="426"/>
        <w:jc w:val="both"/>
      </w:pPr>
      <w:r>
        <w:t>Диаметр штырей в продольных швах определяется из т</w:t>
      </w:r>
      <w:r>
        <w:t>ребуемой площади поперечного сечения F</w:t>
      </w:r>
      <w:r>
        <w:rPr>
          <w:vertAlign w:val="subscript"/>
        </w:rPr>
        <w:t>а</w:t>
      </w:r>
      <w:r>
        <w:t xml:space="preserve"> (см</w:t>
      </w:r>
      <w:r>
        <w:rPr>
          <w:vertAlign w:val="superscript"/>
        </w:rPr>
        <w:t>2</w:t>
      </w:r>
      <w:r>
        <w:t>/м) арматуры:</w:t>
      </w:r>
    </w:p>
    <w:p w:rsidR="00000000" w:rsidRDefault="0052135D">
      <w:pPr>
        <w:ind w:firstLine="426"/>
        <w:jc w:val="both"/>
      </w:pPr>
      <w:r>
        <w:t> </w:t>
      </w:r>
    </w:p>
    <w:p w:rsidR="00000000" w:rsidRDefault="0052135D">
      <w:pPr>
        <w:ind w:firstLine="426"/>
        <w:jc w:val="center"/>
      </w:pPr>
      <w:r>
        <w:rPr>
          <w:noProof/>
        </w:rPr>
        <w:lastRenderedPageBreak/>
        <w:drawing>
          <wp:inline distT="0" distB="0" distL="0" distR="0">
            <wp:extent cx="2066925" cy="46672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4" r:link="rId135">
                      <a:extLst>
                        <a:ext uri="{28A0092B-C50C-407E-A947-70E740481C1C}">
                          <a14:useLocalDpi xmlns:a14="http://schemas.microsoft.com/office/drawing/2010/main" val="0"/>
                        </a:ext>
                      </a:extLst>
                    </a:blip>
                    <a:srcRect/>
                    <a:stretch>
                      <a:fillRect/>
                    </a:stretch>
                  </pic:blipFill>
                  <pic:spPr bwMode="auto">
                    <a:xfrm>
                      <a:off x="0" y="0"/>
                      <a:ext cx="2066925" cy="466725"/>
                    </a:xfrm>
                    <a:prstGeom prst="rect">
                      <a:avLst/>
                    </a:prstGeom>
                    <a:noFill/>
                    <a:ln>
                      <a:noFill/>
                    </a:ln>
                  </pic:spPr>
                </pic:pic>
              </a:graphicData>
            </a:graphic>
          </wp:inline>
        </w:drawing>
      </w:r>
      <w:r>
        <w:t>      (24)</w:t>
      </w:r>
    </w:p>
    <w:p w:rsidR="00000000" w:rsidRDefault="0052135D">
      <w:pPr>
        <w:ind w:firstLine="426"/>
        <w:jc w:val="center"/>
      </w:pPr>
      <w:r>
        <w:t> </w:t>
      </w:r>
    </w:p>
    <w:p w:rsidR="00000000" w:rsidRDefault="0052135D">
      <w:pPr>
        <w:ind w:firstLine="426"/>
        <w:jc w:val="both"/>
      </w:pPr>
      <w:r>
        <w:t xml:space="preserve">где: </w:t>
      </w:r>
    </w:p>
    <w:p w:rsidR="00000000" w:rsidRDefault="0052135D">
      <w:pPr>
        <w:ind w:firstLine="426"/>
        <w:jc w:val="both"/>
      </w:pPr>
      <w:r>
        <w:t>f - коэффициен</w:t>
      </w:r>
      <w:r>
        <w:t>т трения сцепления плиты с основанием, принимается f = 1,5;</w:t>
      </w:r>
    </w:p>
    <w:p w:rsidR="00000000" w:rsidRDefault="0052135D">
      <w:pPr>
        <w:ind w:firstLine="426"/>
        <w:jc w:val="both"/>
      </w:pPr>
      <w:r>
        <w:t>i - поперечный уклон, доли единицы; i = 0,05;</w:t>
      </w:r>
    </w:p>
    <w:p w:rsidR="00000000" w:rsidRDefault="0052135D">
      <w:pPr>
        <w:ind w:firstLine="426"/>
        <w:jc w:val="both"/>
      </w:pPr>
      <w:r>
        <w:t>R</w:t>
      </w:r>
      <w:r>
        <w:rPr>
          <w:vertAlign w:val="subscript"/>
        </w:rPr>
        <w:t xml:space="preserve">s </w:t>
      </w:r>
      <w:r>
        <w:t>- расчетное сопротивление арматуры по СНиП 2.03.01-84</w:t>
      </w:r>
      <w:r>
        <w:rPr>
          <w:vertAlign w:val="superscript"/>
        </w:rPr>
        <w:t>*</w:t>
      </w:r>
      <w:r>
        <w:t>, кгс/см</w:t>
      </w:r>
      <w:r>
        <w:rPr>
          <w:vertAlign w:val="superscript"/>
        </w:rPr>
        <w:t>2</w:t>
      </w:r>
      <w:r>
        <w:t>;</w:t>
      </w:r>
    </w:p>
    <w:p w:rsidR="00000000" w:rsidRDefault="0052135D">
      <w:pPr>
        <w:ind w:firstLine="426"/>
        <w:jc w:val="both"/>
      </w:pPr>
      <w:r>
        <w:t>В, h - в см; γ - в т/м</w:t>
      </w:r>
      <w:r>
        <w:rPr>
          <w:vertAlign w:val="superscript"/>
        </w:rPr>
        <w:t>3</w:t>
      </w:r>
      <w:r>
        <w:t>. Длина гладких штырей в продольных швах равна 40d</w:t>
      </w:r>
      <w:r>
        <w:rPr>
          <w:vertAlign w:val="subscript"/>
        </w:rPr>
        <w:t>шт</w:t>
      </w:r>
      <w:r>
        <w:t xml:space="preserve"> +5 см,</w:t>
      </w:r>
      <w:r>
        <w:t xml:space="preserve"> из стержней периодического профиля - 35d</w:t>
      </w:r>
      <w:r>
        <w:rPr>
          <w:vertAlign w:val="subscript"/>
        </w:rPr>
        <w:t xml:space="preserve">шт </w:t>
      </w:r>
      <w:r>
        <w:t>+ 5 см, при диаметре шпилек для крепления штырей 8-10 мм и при надежной приварке их к штырям - 22d</w:t>
      </w:r>
      <w:r>
        <w:rPr>
          <w:vertAlign w:val="subscript"/>
        </w:rPr>
        <w:t xml:space="preserve">шт </w:t>
      </w:r>
      <w:r>
        <w:t>+ 5 см.</w:t>
      </w:r>
    </w:p>
    <w:p w:rsidR="00000000" w:rsidRDefault="0052135D">
      <w:pPr>
        <w:ind w:firstLine="426"/>
        <w:jc w:val="both"/>
      </w:pPr>
      <w:r>
        <w:rPr>
          <w:b/>
          <w:bCs/>
        </w:rPr>
        <w:t> </w:t>
      </w:r>
    </w:p>
    <w:p w:rsidR="00000000" w:rsidRDefault="0052135D">
      <w:pPr>
        <w:ind w:firstLine="426"/>
        <w:jc w:val="center"/>
      </w:pPr>
      <w:r>
        <w:rPr>
          <w:b/>
          <w:bCs/>
        </w:rPr>
        <w:t>Обеспечение герметизации швов бетонных покрытий</w:t>
      </w:r>
    </w:p>
    <w:p w:rsidR="00000000" w:rsidRDefault="0052135D">
      <w:pPr>
        <w:ind w:firstLine="426"/>
        <w:jc w:val="center"/>
      </w:pPr>
      <w:r>
        <w:t> </w:t>
      </w:r>
    </w:p>
    <w:p w:rsidR="00000000" w:rsidRDefault="0052135D">
      <w:pPr>
        <w:ind w:firstLine="426"/>
        <w:jc w:val="both"/>
      </w:pPr>
      <w:r>
        <w:t xml:space="preserve">7.16 Расчетную величину деформативности </w:t>
      </w:r>
      <w:r>
        <w:t>ϵ</w:t>
      </w:r>
      <w:r>
        <w:rPr>
          <w:vertAlign w:val="subscript"/>
        </w:rPr>
        <w:t>тг</w:t>
      </w:r>
      <w:r>
        <w:rPr>
          <w:i/>
          <w:iCs/>
        </w:rPr>
        <w:t xml:space="preserve"> </w:t>
      </w:r>
      <w:r>
        <w:t>(%) в конструкции без армирования швов, при которой материал герметика деформируется без разрыва, определяют по формуле:</w:t>
      </w:r>
    </w:p>
    <w:p w:rsidR="00000000" w:rsidRDefault="0052135D">
      <w:pPr>
        <w:ind w:firstLine="426"/>
        <w:jc w:val="both"/>
      </w:pPr>
      <w:r>
        <w:t> </w:t>
      </w:r>
    </w:p>
    <w:p w:rsidR="00000000" w:rsidRDefault="0052135D">
      <w:pPr>
        <w:ind w:firstLine="426"/>
        <w:jc w:val="center"/>
      </w:pPr>
      <w:r>
        <w:rPr>
          <w:noProof/>
        </w:rPr>
        <w:drawing>
          <wp:inline distT="0" distB="0" distL="0" distR="0">
            <wp:extent cx="3381375" cy="48577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6" r:link="rId137">
                      <a:extLst>
                        <a:ext uri="{28A0092B-C50C-407E-A947-70E740481C1C}">
                          <a14:useLocalDpi xmlns:a14="http://schemas.microsoft.com/office/drawing/2010/main" val="0"/>
                        </a:ext>
                      </a:extLst>
                    </a:blip>
                    <a:srcRect/>
                    <a:stretch>
                      <a:fillRect/>
                    </a:stretch>
                  </pic:blipFill>
                  <pic:spPr bwMode="auto">
                    <a:xfrm>
                      <a:off x="0" y="0"/>
                      <a:ext cx="3381375" cy="485775"/>
                    </a:xfrm>
                    <a:prstGeom prst="rect">
                      <a:avLst/>
                    </a:prstGeom>
                    <a:noFill/>
                    <a:ln>
                      <a:noFill/>
                    </a:ln>
                  </pic:spPr>
                </pic:pic>
              </a:graphicData>
            </a:graphic>
          </wp:inline>
        </w:drawing>
      </w:r>
      <w:r>
        <w:t>      (25)</w:t>
      </w:r>
    </w:p>
    <w:p w:rsidR="00000000" w:rsidRDefault="0052135D">
      <w:pPr>
        <w:ind w:firstLine="426"/>
        <w:jc w:val="both"/>
      </w:pPr>
      <w:r>
        <w:t> </w:t>
      </w:r>
    </w:p>
    <w:p w:rsidR="00000000" w:rsidRDefault="0052135D">
      <w:pPr>
        <w:ind w:firstLine="426"/>
        <w:jc w:val="both"/>
      </w:pPr>
      <w:r>
        <w:t>где:</w:t>
      </w:r>
    </w:p>
    <w:p w:rsidR="00000000" w:rsidRDefault="0052135D">
      <w:pPr>
        <w:ind w:firstLine="426"/>
        <w:jc w:val="both"/>
      </w:pPr>
      <w:r>
        <w:t>ϵ</w:t>
      </w:r>
      <w:r>
        <w:rPr>
          <w:vertAlign w:val="subscript"/>
        </w:rPr>
        <w:t>тг</w:t>
      </w:r>
      <w:r>
        <w:t xml:space="preserve"> - относительное удлинение или деформативность герметика (заполнителя паза шва) при максимальном растягивающем напряжении, %;</w:t>
      </w:r>
    </w:p>
    <w:p w:rsidR="00000000" w:rsidRDefault="0052135D">
      <w:pPr>
        <w:ind w:firstLine="426"/>
        <w:jc w:val="both"/>
      </w:pPr>
      <w:r>
        <w:t>β</w:t>
      </w:r>
      <w:r>
        <w:rPr>
          <w:vertAlign w:val="subscript"/>
        </w:rPr>
        <w:t>n</w:t>
      </w:r>
      <w:r>
        <w:t xml:space="preserve"> - ширина паза шва;</w:t>
      </w:r>
    </w:p>
    <w:p w:rsidR="00000000" w:rsidRDefault="0052135D">
      <w:pPr>
        <w:ind w:firstLine="426"/>
        <w:jc w:val="both"/>
      </w:pPr>
      <w:r>
        <w:t>n - коэффициент, учитывающий несрабатывание швов сжатия и объединение плит в плиту большего размера; n = 2 пл.: n = 2 пл.; n = 3; n = 4; n = 5 и т.д., определяется на момент производства герметизации швов;</w:t>
      </w:r>
    </w:p>
    <w:p w:rsidR="00000000" w:rsidRDefault="0052135D">
      <w:pPr>
        <w:ind w:firstLine="426"/>
        <w:jc w:val="both"/>
      </w:pPr>
      <w:r>
        <w:t xml:space="preserve">α - коэффициент линейной температурной деформации </w:t>
      </w:r>
      <w:r>
        <w:t>бетона, (°С</w:t>
      </w:r>
      <w:r>
        <w:rPr>
          <w:vertAlign w:val="superscript"/>
        </w:rPr>
        <w:t>-1</w:t>
      </w:r>
      <w:r>
        <w:t>);</w:t>
      </w:r>
    </w:p>
    <w:p w:rsidR="00000000" w:rsidRDefault="0052135D">
      <w:pPr>
        <w:ind w:firstLine="426"/>
        <w:jc w:val="both"/>
      </w:pPr>
      <w:r>
        <w:t>ΔТ - температурные изменения серединного слоя плиты в расчетный период времени, °С;</w:t>
      </w:r>
    </w:p>
    <w:p w:rsidR="00000000" w:rsidRDefault="0052135D">
      <w:pPr>
        <w:ind w:firstLine="426"/>
        <w:jc w:val="both"/>
      </w:pPr>
      <w:r>
        <w:t>ω - прогиб (вертикальные смещения) плиты покрытия при расположении расчетной колесной нагрузки в расчетном месте по длине поперечного шва; определяется любы</w:t>
      </w:r>
      <w:r>
        <w:t>м из методов расчета плит на упругом основании; величина прогиба также может быть определена непосредственно перед герметизацией с помощью пробного зондирования, контрольной прокаткой автомобиля.</w:t>
      </w:r>
    </w:p>
    <w:p w:rsidR="00000000" w:rsidRDefault="0052135D">
      <w:pPr>
        <w:ind w:firstLine="426"/>
        <w:jc w:val="both"/>
      </w:pPr>
      <w:r>
        <w:t> </w:t>
      </w:r>
    </w:p>
    <w:p w:rsidR="00000000" w:rsidRDefault="0052135D">
      <w:pPr>
        <w:ind w:firstLine="426"/>
        <w:jc w:val="both"/>
      </w:pPr>
      <w:r>
        <w:t xml:space="preserve">Полученную (требуемую) величину деформативности </w:t>
      </w:r>
      <w:r>
        <w:t>ϵ</w:t>
      </w:r>
      <w:r>
        <w:rPr>
          <w:vertAlign w:val="subscript"/>
        </w:rPr>
        <w:t xml:space="preserve">тг </w:t>
      </w:r>
      <w:r>
        <w:t>сравни</w:t>
      </w:r>
      <w:r>
        <w:t xml:space="preserve">вают с предельной величиной деформативности материала, герметизирующего шов </w:t>
      </w:r>
      <w:r>
        <w:t>ϵ</w:t>
      </w:r>
      <w:r>
        <w:rPr>
          <w:vertAlign w:val="subscript"/>
        </w:rPr>
        <w:t>пг</w:t>
      </w:r>
      <w:r>
        <w:t xml:space="preserve"> по условию</w:t>
      </w:r>
    </w:p>
    <w:p w:rsidR="00000000" w:rsidRDefault="0052135D">
      <w:pPr>
        <w:ind w:firstLine="426"/>
        <w:jc w:val="both"/>
      </w:pPr>
      <w:r>
        <w:t> </w:t>
      </w:r>
    </w:p>
    <w:p w:rsidR="00000000" w:rsidRDefault="0052135D">
      <w:pPr>
        <w:ind w:firstLine="426"/>
        <w:jc w:val="center"/>
      </w:pPr>
      <w:r>
        <w:t>ϵ</w:t>
      </w:r>
      <w:r>
        <w:rPr>
          <w:vertAlign w:val="subscript"/>
        </w:rPr>
        <w:t>тг</w:t>
      </w:r>
      <w:r>
        <w:t xml:space="preserve"> ≤ </w:t>
      </w:r>
      <w:r>
        <w:t>ϵ</w:t>
      </w:r>
      <w:r>
        <w:rPr>
          <w:vertAlign w:val="subscript"/>
        </w:rPr>
        <w:t>пг</w:t>
      </w:r>
      <w:r>
        <w:t xml:space="preserve">      (26)</w:t>
      </w:r>
    </w:p>
    <w:p w:rsidR="00000000" w:rsidRDefault="0052135D">
      <w:pPr>
        <w:ind w:firstLine="426"/>
        <w:jc w:val="center"/>
      </w:pPr>
      <w:r>
        <w:t> </w:t>
      </w:r>
    </w:p>
    <w:p w:rsidR="00000000" w:rsidRDefault="0052135D">
      <w:pPr>
        <w:ind w:firstLine="426"/>
        <w:jc w:val="both"/>
      </w:pPr>
      <w:r>
        <w:t xml:space="preserve">где </w:t>
      </w:r>
      <w:r>
        <w:t>ϵ</w:t>
      </w:r>
      <w:r>
        <w:rPr>
          <w:vertAlign w:val="subscript"/>
        </w:rPr>
        <w:t xml:space="preserve">пг </w:t>
      </w:r>
      <w:r>
        <w:t>должна соответствовать предельной относительной деформации растяжения в условиях расчетной температуры окружающей среды в районе расп</w:t>
      </w:r>
      <w:r>
        <w:t xml:space="preserve">оложения дороги в период наиболее холодных суток наиболее холодного периода года, назначаемых по </w:t>
      </w:r>
      <w:hyperlink r:id="rId138" w:history="1">
        <w:r>
          <w:rPr>
            <w:rStyle w:val="a6"/>
          </w:rPr>
          <w:t>СНиП РК 2.04-01</w:t>
        </w:r>
      </w:hyperlink>
      <w:r>
        <w:t xml:space="preserve"> и </w:t>
      </w:r>
      <w:hyperlink r:id="rId139" w:history="1">
        <w:r>
          <w:rPr>
            <w:rStyle w:val="a6"/>
          </w:rPr>
          <w:t>СН РК 2.04-</w:t>
        </w:r>
        <w:r>
          <w:rPr>
            <w:rStyle w:val="a6"/>
          </w:rPr>
          <w:t>21</w:t>
        </w:r>
      </w:hyperlink>
      <w:r>
        <w:t>.</w:t>
      </w:r>
    </w:p>
    <w:p w:rsidR="00000000" w:rsidRDefault="0052135D">
      <w:pPr>
        <w:ind w:firstLine="426"/>
        <w:jc w:val="both"/>
      </w:pPr>
      <w:r>
        <w:t>при армированных швах сжатия</w:t>
      </w:r>
    </w:p>
    <w:p w:rsidR="00000000" w:rsidRDefault="0052135D">
      <w:pPr>
        <w:ind w:firstLine="426"/>
        <w:jc w:val="both"/>
      </w:pPr>
      <w:r>
        <w:rPr>
          <w:b/>
          <w:bCs/>
        </w:rPr>
        <w:t> </w:t>
      </w:r>
    </w:p>
    <w:p w:rsidR="00000000" w:rsidRDefault="0052135D">
      <w:pPr>
        <w:ind w:firstLine="426"/>
        <w:jc w:val="center"/>
      </w:pPr>
      <w:r>
        <w:rPr>
          <w:noProof/>
        </w:rPr>
        <w:drawing>
          <wp:inline distT="0" distB="0" distL="0" distR="0">
            <wp:extent cx="1562100" cy="4191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0" r:link="rId141">
                      <a:extLst>
                        <a:ext uri="{28A0092B-C50C-407E-A947-70E740481C1C}">
                          <a14:useLocalDpi xmlns:a14="http://schemas.microsoft.com/office/drawing/2010/main" val="0"/>
                        </a:ext>
                      </a:extLst>
                    </a:blip>
                    <a:srcRect/>
                    <a:stretch>
                      <a:fillRect/>
                    </a:stretch>
                  </pic:blipFill>
                  <pic:spPr bwMode="auto">
                    <a:xfrm>
                      <a:off x="0" y="0"/>
                      <a:ext cx="1562100" cy="419100"/>
                    </a:xfrm>
                    <a:prstGeom prst="rect">
                      <a:avLst/>
                    </a:prstGeom>
                    <a:noFill/>
                    <a:ln>
                      <a:noFill/>
                    </a:ln>
                  </pic:spPr>
                </pic:pic>
              </a:graphicData>
            </a:graphic>
          </wp:inline>
        </w:drawing>
      </w:r>
      <w:r>
        <w:t>      (27)</w:t>
      </w:r>
    </w:p>
    <w:p w:rsidR="00000000" w:rsidRDefault="0052135D">
      <w:pPr>
        <w:ind w:firstLine="426"/>
        <w:jc w:val="both"/>
      </w:pPr>
      <w:r>
        <w:t> </w:t>
      </w:r>
    </w:p>
    <w:p w:rsidR="00000000" w:rsidRDefault="0052135D">
      <w:pPr>
        <w:ind w:firstLine="426"/>
        <w:jc w:val="center"/>
      </w:pPr>
      <w:r>
        <w:rPr>
          <w:b/>
          <w:bCs/>
        </w:rPr>
        <w:lastRenderedPageBreak/>
        <w:t>Расчет асфальтобетонных покрытий с цементобе</w:t>
      </w:r>
      <w:r>
        <w:rPr>
          <w:b/>
          <w:bCs/>
        </w:rPr>
        <w:t>тонным основанием</w:t>
      </w:r>
    </w:p>
    <w:p w:rsidR="00000000" w:rsidRDefault="0052135D">
      <w:pPr>
        <w:ind w:firstLine="426"/>
        <w:jc w:val="center"/>
      </w:pPr>
      <w:r>
        <w:t> </w:t>
      </w:r>
    </w:p>
    <w:p w:rsidR="00000000" w:rsidRDefault="0052135D">
      <w:pPr>
        <w:ind w:firstLine="426"/>
        <w:jc w:val="both"/>
      </w:pPr>
      <w:r>
        <w:t>7.17 Толщину слоя покрытия с цементобетонным основанием рассчитывают из условия прочности</w:t>
      </w:r>
    </w:p>
    <w:p w:rsidR="00000000" w:rsidRDefault="0052135D">
      <w:pPr>
        <w:ind w:firstLine="426"/>
        <w:jc w:val="both"/>
      </w:pPr>
      <w:r>
        <w:t> </w:t>
      </w:r>
    </w:p>
    <w:p w:rsidR="00000000" w:rsidRDefault="0052135D">
      <w:pPr>
        <w:ind w:firstLine="426"/>
        <w:jc w:val="center"/>
      </w:pPr>
      <w:r>
        <w:rPr>
          <w:noProof/>
        </w:rPr>
        <w:drawing>
          <wp:inline distT="0" distB="0" distL="0" distR="0">
            <wp:extent cx="1143000" cy="42862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2" r:link="rId143">
                      <a:extLst>
                        <a:ext uri="{28A0092B-C50C-407E-A947-70E740481C1C}">
                          <a14:useLocalDpi xmlns:a14="http://schemas.microsoft.com/office/drawing/2010/main" val="0"/>
                        </a:ext>
                      </a:extLst>
                    </a:blip>
                    <a:srcRect/>
                    <a:stretch>
                      <a:fillRect/>
                    </a:stretch>
                  </pic:blipFill>
                  <pic:spPr bwMode="auto">
                    <a:xfrm>
                      <a:off x="0" y="0"/>
                      <a:ext cx="1143000" cy="428625"/>
                    </a:xfrm>
                    <a:prstGeom prst="rect">
                      <a:avLst/>
                    </a:prstGeom>
                    <a:noFill/>
                    <a:ln>
                      <a:noFill/>
                    </a:ln>
                  </pic:spPr>
                </pic:pic>
              </a:graphicData>
            </a:graphic>
          </wp:inline>
        </w:drawing>
      </w:r>
      <w:r>
        <w:t>      (28)</w:t>
      </w:r>
    </w:p>
    <w:p w:rsidR="00000000" w:rsidRDefault="0052135D">
      <w:pPr>
        <w:ind w:firstLine="426"/>
        <w:jc w:val="both"/>
      </w:pPr>
      <w:r>
        <w:t> </w:t>
      </w:r>
    </w:p>
    <w:p w:rsidR="00000000" w:rsidRDefault="0052135D">
      <w:pPr>
        <w:ind w:firstLine="426"/>
        <w:jc w:val="both"/>
      </w:pPr>
      <w:r>
        <w:t>где:</w:t>
      </w:r>
    </w:p>
    <w:p w:rsidR="00000000" w:rsidRDefault="0052135D">
      <w:pPr>
        <w:ind w:firstLine="426"/>
        <w:jc w:val="both"/>
      </w:pPr>
      <w:r>
        <w:t>σ</w:t>
      </w:r>
      <w:r>
        <w:rPr>
          <w:vertAlign w:val="subscript"/>
        </w:rPr>
        <w:t>r</w:t>
      </w:r>
      <w:r>
        <w:t xml:space="preserve"> - вычисляется по формуле (8) при К</w:t>
      </w:r>
      <w:r>
        <w:rPr>
          <w:vertAlign w:val="subscript"/>
        </w:rPr>
        <w:t>t</w:t>
      </w:r>
      <w:r>
        <w:t xml:space="preserve"> = 1 и К</w:t>
      </w:r>
      <w:r>
        <w:rPr>
          <w:vertAlign w:val="subscript"/>
        </w:rPr>
        <w:t>м</w:t>
      </w:r>
      <w:r>
        <w:t>, определяемом исходя из условий эксплуатации и пояснений к этому коэффициенту (см. п. 7.9). Толщина слоя при этом определяется в зависимости от величины сцепления между слоями асфальто- и цементобетона.</w:t>
      </w:r>
    </w:p>
    <w:p w:rsidR="00000000" w:rsidRDefault="0052135D">
      <w:pPr>
        <w:ind w:firstLine="426"/>
        <w:jc w:val="both"/>
      </w:pPr>
      <w:r>
        <w:t> </w:t>
      </w:r>
    </w:p>
    <w:p w:rsidR="00000000" w:rsidRDefault="0052135D">
      <w:pPr>
        <w:ind w:firstLine="426"/>
        <w:jc w:val="both"/>
      </w:pPr>
      <w:r>
        <w:t xml:space="preserve">При гарантированном надежном во времени сцеплении </w:t>
      </w:r>
      <w:r>
        <w:t>учитывается совместная работа слоев на изгиб, при которой расчетная или эквивалентная толщина слоя</w:t>
      </w:r>
    </w:p>
    <w:p w:rsidR="00000000" w:rsidRDefault="0052135D">
      <w:pPr>
        <w:ind w:firstLine="426"/>
        <w:jc w:val="both"/>
      </w:pPr>
      <w:r>
        <w:rPr>
          <w:b/>
          <w:bCs/>
        </w:rPr>
        <w:t> </w:t>
      </w:r>
    </w:p>
    <w:p w:rsidR="00000000" w:rsidRDefault="0052135D">
      <w:pPr>
        <w:ind w:firstLine="426"/>
        <w:jc w:val="center"/>
      </w:pPr>
      <w:r>
        <w:rPr>
          <w:noProof/>
        </w:rPr>
        <w:drawing>
          <wp:inline distT="0" distB="0" distL="0" distR="0">
            <wp:extent cx="1533525" cy="63817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4" r:link="rId145">
                      <a:extLst>
                        <a:ext uri="{28A0092B-C50C-407E-A947-70E740481C1C}">
                          <a14:useLocalDpi xmlns:a14="http://schemas.microsoft.com/office/drawing/2010/main" val="0"/>
                        </a:ext>
                      </a:extLst>
                    </a:blip>
                    <a:srcRect/>
                    <a:stretch>
                      <a:fillRect/>
                    </a:stretch>
                  </pic:blipFill>
                  <pic:spPr bwMode="auto">
                    <a:xfrm>
                      <a:off x="0" y="0"/>
                      <a:ext cx="1533525" cy="638175"/>
                    </a:xfrm>
                    <a:prstGeom prst="rect">
                      <a:avLst/>
                    </a:prstGeom>
                    <a:noFill/>
                    <a:ln>
                      <a:noFill/>
                    </a:ln>
                  </pic:spPr>
                </pic:pic>
              </a:graphicData>
            </a:graphic>
          </wp:inline>
        </w:drawing>
      </w:r>
      <w:r>
        <w:t>      (29)</w:t>
      </w:r>
    </w:p>
    <w:p w:rsidR="00000000" w:rsidRDefault="0052135D">
      <w:pPr>
        <w:ind w:firstLine="426"/>
        <w:jc w:val="both"/>
      </w:pPr>
      <w:r>
        <w:t> </w:t>
      </w:r>
    </w:p>
    <w:p w:rsidR="00000000" w:rsidRDefault="0052135D">
      <w:pPr>
        <w:ind w:firstLine="426"/>
        <w:jc w:val="both"/>
      </w:pPr>
      <w:r>
        <w:t>где:</w:t>
      </w:r>
    </w:p>
    <w:p w:rsidR="00000000" w:rsidRDefault="0052135D">
      <w:pPr>
        <w:ind w:firstLine="426"/>
        <w:jc w:val="both"/>
      </w:pPr>
      <w:r>
        <w:t>h - толщина нижнего слоя из цементобетона;</w:t>
      </w:r>
    </w:p>
    <w:p w:rsidR="00000000" w:rsidRDefault="0052135D">
      <w:pPr>
        <w:ind w:firstLine="426"/>
        <w:jc w:val="both"/>
      </w:pPr>
      <w:r>
        <w:t>h</w:t>
      </w:r>
      <w:r>
        <w:rPr>
          <w:vertAlign w:val="subscript"/>
        </w:rPr>
        <w:t xml:space="preserve">a </w:t>
      </w:r>
      <w:r>
        <w:t>- толщина верхнего слоя из асфальтобетона;</w:t>
      </w:r>
    </w:p>
    <w:p w:rsidR="00000000" w:rsidRDefault="0052135D">
      <w:pPr>
        <w:ind w:firstLine="426"/>
        <w:jc w:val="both"/>
      </w:pPr>
      <w:r>
        <w:t>Е</w:t>
      </w:r>
      <w:r>
        <w:rPr>
          <w:vertAlign w:val="subscript"/>
        </w:rPr>
        <w:t>а</w:t>
      </w:r>
      <w:r>
        <w:t xml:space="preserve"> - расчетный эквивалентный модуль упругости асфальтобетона (см. приложение Б СП РК «Проектирование дорожных одежд нежесткого типа»).</w:t>
      </w:r>
    </w:p>
    <w:p w:rsidR="00000000" w:rsidRDefault="0052135D">
      <w:pPr>
        <w:ind w:firstLine="426"/>
        <w:jc w:val="both"/>
      </w:pPr>
      <w:r>
        <w:t> </w:t>
      </w:r>
    </w:p>
    <w:p w:rsidR="00000000" w:rsidRDefault="0052135D">
      <w:pPr>
        <w:ind w:firstLine="426"/>
        <w:jc w:val="both"/>
      </w:pPr>
      <w:r>
        <w:t>Есл</w:t>
      </w:r>
      <w:r>
        <w:t>и сцепление верхнего слоя с нижним или работа верхнего слоя на изгиб не гарантируется, то расчетную толщину принимают равной толщине нижнего слоя из цементобетона h, но при этом радиус отпечатка колеса увеличивается на толщину верхнего слоя.</w:t>
      </w:r>
    </w:p>
    <w:p w:rsidR="00000000" w:rsidRDefault="0052135D">
      <w:pPr>
        <w:ind w:firstLine="426"/>
        <w:jc w:val="both"/>
      </w:pPr>
      <w:r>
        <w:t>При работе ниж</w:t>
      </w:r>
      <w:r>
        <w:t>него слоя без верхнего в течение более 2 месяцев расчет ведут как для однослойного покрытия с учетом повторности нагружения в течение срока службы без верхнего слоя.</w:t>
      </w:r>
    </w:p>
    <w:p w:rsidR="00000000" w:rsidRDefault="0052135D">
      <w:pPr>
        <w:ind w:firstLine="426"/>
        <w:jc w:val="both"/>
      </w:pPr>
      <w:r>
        <w:t>При устройстве бетонного основания, технология которого предусматривает уплотнение способо</w:t>
      </w:r>
      <w:r>
        <w:t>м укатки, длину плит назначают равной 15 м, продольный шов предусматривают при ширине покрытия 9 м и более. Все швы устраивают без штырей.</w:t>
      </w:r>
    </w:p>
    <w:p w:rsidR="00000000" w:rsidRDefault="0052135D">
      <w:pPr>
        <w:ind w:firstLine="426"/>
        <w:jc w:val="both"/>
      </w:pPr>
      <w:r>
        <w:t xml:space="preserve">При устройстве бетонного основания по способу укатки с применением бетонов на основе вяжущих из отходов производства </w:t>
      </w:r>
      <w:r>
        <w:t>и техногенных продуктов, длину плит назначают равной 30 м, продольный шов предусматривают при ширине покрытия 9 м и более.</w:t>
      </w:r>
    </w:p>
    <w:p w:rsidR="00000000" w:rsidRDefault="0052135D">
      <w:pPr>
        <w:ind w:firstLine="426"/>
        <w:jc w:val="both"/>
      </w:pPr>
      <w:r>
        <w:t>Напряжение σ</w:t>
      </w:r>
      <w:r>
        <w:rPr>
          <w:vertAlign w:val="subscript"/>
        </w:rPr>
        <w:t>t</w:t>
      </w:r>
      <w:r>
        <w:t xml:space="preserve"> от перепада температур по толщине нижнего цементобетонного слоя определяют по формуле:</w:t>
      </w:r>
    </w:p>
    <w:p w:rsidR="00000000" w:rsidRDefault="0052135D">
      <w:pPr>
        <w:ind w:firstLine="426"/>
        <w:jc w:val="both"/>
      </w:pPr>
      <w:r>
        <w:t> </w:t>
      </w:r>
    </w:p>
    <w:p w:rsidR="00000000" w:rsidRDefault="0052135D">
      <w:pPr>
        <w:ind w:firstLine="426"/>
        <w:jc w:val="center"/>
      </w:pPr>
      <w:r>
        <w:rPr>
          <w:noProof/>
        </w:rPr>
        <w:drawing>
          <wp:inline distT="0" distB="0" distL="0" distR="0">
            <wp:extent cx="1285875" cy="419100"/>
            <wp:effectExtent l="0" t="0" r="952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6" r:link="rId147">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r>
        <w:t>      (30)</w:t>
      </w:r>
    </w:p>
    <w:p w:rsidR="00000000" w:rsidRDefault="0052135D">
      <w:pPr>
        <w:ind w:firstLine="426"/>
        <w:jc w:val="both"/>
      </w:pPr>
      <w:r>
        <w:t> </w:t>
      </w:r>
    </w:p>
    <w:p w:rsidR="00000000" w:rsidRDefault="0052135D">
      <w:pPr>
        <w:ind w:firstLine="426"/>
        <w:jc w:val="both"/>
      </w:pPr>
      <w:r>
        <w:t>при этом</w:t>
      </w:r>
    </w:p>
    <w:p w:rsidR="00000000" w:rsidRDefault="0052135D">
      <w:pPr>
        <w:ind w:firstLine="426"/>
        <w:jc w:val="both"/>
      </w:pPr>
      <w:r>
        <w:t> </w:t>
      </w:r>
    </w:p>
    <w:p w:rsidR="00000000" w:rsidRDefault="0052135D">
      <w:pPr>
        <w:ind w:firstLine="426"/>
        <w:jc w:val="center"/>
      </w:pPr>
      <w:r>
        <w:t>Δt</w:t>
      </w:r>
      <w:r>
        <w:rPr>
          <w:vertAlign w:val="subscript"/>
        </w:rPr>
        <w:t>б</w:t>
      </w:r>
      <w:r>
        <w:t xml:space="preserve"> = А</w:t>
      </w:r>
      <w:r>
        <w:rPr>
          <w:vertAlign w:val="subscript"/>
        </w:rPr>
        <w:t xml:space="preserve">n </w:t>
      </w:r>
      <w:r>
        <w:t>* е</w:t>
      </w:r>
      <w:r>
        <w:rPr>
          <w:vertAlign w:val="superscript"/>
        </w:rPr>
        <w:t xml:space="preserve">θ </w:t>
      </w:r>
      <w:r>
        <w:t>* (1 - е</w:t>
      </w:r>
      <w:r>
        <w:rPr>
          <w:vertAlign w:val="superscript"/>
        </w:rPr>
        <w:t>ϑ</w:t>
      </w:r>
      <w:r>
        <w:t>),     (31)</w:t>
      </w:r>
    </w:p>
    <w:p w:rsidR="00000000" w:rsidRDefault="0052135D">
      <w:pPr>
        <w:ind w:firstLine="426"/>
        <w:jc w:val="both"/>
      </w:pPr>
      <w:r>
        <w:rPr>
          <w:b/>
          <w:bCs/>
          <w:i/>
          <w:iCs/>
          <w:vertAlign w:val="subscript"/>
        </w:rPr>
        <w:t> </w:t>
      </w:r>
    </w:p>
    <w:p w:rsidR="00000000" w:rsidRDefault="0052135D">
      <w:pPr>
        <w:ind w:firstLine="426"/>
        <w:jc w:val="both"/>
      </w:pPr>
      <w:r>
        <w:lastRenderedPageBreak/>
        <w:t xml:space="preserve">где </w:t>
      </w:r>
    </w:p>
    <w:p w:rsidR="00000000" w:rsidRDefault="0052135D">
      <w:pPr>
        <w:ind w:firstLine="426"/>
        <w:jc w:val="both"/>
      </w:pPr>
      <w:r>
        <w:t> </w:t>
      </w:r>
    </w:p>
    <w:p w:rsidR="00000000" w:rsidRDefault="0052135D">
      <w:pPr>
        <w:ind w:firstLine="426"/>
        <w:jc w:val="center"/>
      </w:pPr>
      <w:r>
        <w:rPr>
          <w:noProof/>
        </w:rPr>
        <w:drawing>
          <wp:inline distT="0" distB="0" distL="0" distR="0">
            <wp:extent cx="2924175" cy="504825"/>
            <wp:effectExtent l="0" t="0" r="952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8" r:link="rId149">
                      <a:extLst>
                        <a:ext uri="{28A0092B-C50C-407E-A947-70E740481C1C}">
                          <a14:useLocalDpi xmlns:a14="http://schemas.microsoft.com/office/drawing/2010/main" val="0"/>
                        </a:ext>
                      </a:extLst>
                    </a:blip>
                    <a:srcRect/>
                    <a:stretch>
                      <a:fillRect/>
                    </a:stretch>
                  </pic:blipFill>
                  <pic:spPr bwMode="auto">
                    <a:xfrm>
                      <a:off x="0" y="0"/>
                      <a:ext cx="2924175" cy="504825"/>
                    </a:xfrm>
                    <a:prstGeom prst="rect">
                      <a:avLst/>
                    </a:prstGeom>
                    <a:noFill/>
                    <a:ln>
                      <a:noFill/>
                    </a:ln>
                  </pic:spPr>
                </pic:pic>
              </a:graphicData>
            </a:graphic>
          </wp:inline>
        </w:drawing>
      </w:r>
    </w:p>
    <w:p w:rsidR="00000000" w:rsidRDefault="0052135D">
      <w:pPr>
        <w:ind w:firstLine="426"/>
        <w:jc w:val="both"/>
      </w:pPr>
      <w:r>
        <w:rPr>
          <w:i/>
          <w:iCs/>
        </w:rPr>
        <w:t> </w:t>
      </w:r>
    </w:p>
    <w:p w:rsidR="00000000" w:rsidRDefault="0052135D">
      <w:pPr>
        <w:ind w:firstLine="426"/>
        <w:jc w:val="both"/>
      </w:pPr>
      <w:r>
        <w:t>A</w:t>
      </w:r>
      <w:r>
        <w:rPr>
          <w:vertAlign w:val="subscript"/>
        </w:rPr>
        <w:t>n</w:t>
      </w:r>
      <w:r>
        <w:t xml:space="preserve"> </w:t>
      </w:r>
      <w:r>
        <w:rPr>
          <w:i/>
          <w:iCs/>
        </w:rPr>
        <w:t xml:space="preserve">- </w:t>
      </w:r>
      <w:r>
        <w:t>перепад температуры в течение суток на поверхности асфальтобетонного покрытия °С, определяемый, в зависимости от района строительства по Таблице 13;</w:t>
      </w:r>
    </w:p>
    <w:p w:rsidR="00000000" w:rsidRDefault="0052135D">
      <w:pPr>
        <w:ind w:firstLine="426"/>
        <w:jc w:val="both"/>
      </w:pPr>
      <w:r>
        <w:t> </w:t>
      </w:r>
    </w:p>
    <w:p w:rsidR="00000000" w:rsidRDefault="0052135D">
      <w:pPr>
        <w:ind w:firstLine="426"/>
        <w:jc w:val="center"/>
      </w:pPr>
      <w:r>
        <w:rPr>
          <w:b/>
          <w:bCs/>
        </w:rPr>
        <w:t>Таблица 13 - Перепад температуры в течение суток на поверхности асфальтобетонного покрытия, °С</w:t>
      </w:r>
    </w:p>
    <w:p w:rsidR="00000000" w:rsidRDefault="0052135D">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3076"/>
        <w:gridCol w:w="3100"/>
        <w:gridCol w:w="3119"/>
      </w:tblGrid>
      <w:tr w:rsidR="00000000">
        <w:trPr>
          <w:trHeight w:val="20"/>
        </w:trPr>
        <w:tc>
          <w:tcPr>
            <w:tcW w:w="3197"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Дорожно-</w:t>
            </w:r>
            <w:r>
              <w:t>климатическая зона</w:t>
            </w:r>
          </w:p>
        </w:tc>
        <w:tc>
          <w:tcPr>
            <w:tcW w:w="6393"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Расчетная амплитуда колебаний температуры τ за сутки на поверхности покрытия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2135D"/>
        </w:tc>
        <w:tc>
          <w:tcPr>
            <w:tcW w:w="318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цементобетонного Б</w:t>
            </w:r>
            <w:r>
              <w:rPr>
                <w:vertAlign w:val="subscript"/>
              </w:rPr>
              <w:t>п</w:t>
            </w:r>
          </w:p>
        </w:tc>
        <w:tc>
          <w:tcPr>
            <w:tcW w:w="32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асфальтобетонного А</w:t>
            </w:r>
            <w:r>
              <w:rPr>
                <w:vertAlign w:val="subscript"/>
              </w:rPr>
              <w:t>п</w:t>
            </w:r>
          </w:p>
        </w:tc>
      </w:tr>
      <w:tr w:rsidR="00000000">
        <w:trPr>
          <w:trHeight w:val="20"/>
        </w:trPr>
        <w:tc>
          <w:tcPr>
            <w:tcW w:w="319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III</w:t>
            </w:r>
          </w:p>
        </w:tc>
        <w:tc>
          <w:tcPr>
            <w:tcW w:w="318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14,0</w:t>
            </w:r>
          </w:p>
        </w:tc>
        <w:tc>
          <w:tcPr>
            <w:tcW w:w="32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15,0</w:t>
            </w:r>
          </w:p>
        </w:tc>
      </w:tr>
      <w:tr w:rsidR="00000000">
        <w:trPr>
          <w:trHeight w:val="20"/>
        </w:trPr>
        <w:tc>
          <w:tcPr>
            <w:tcW w:w="319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IV</w:t>
            </w:r>
          </w:p>
        </w:tc>
        <w:tc>
          <w:tcPr>
            <w:tcW w:w="318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15,5</w:t>
            </w:r>
          </w:p>
        </w:tc>
        <w:tc>
          <w:tcPr>
            <w:tcW w:w="32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16,5</w:t>
            </w:r>
          </w:p>
        </w:tc>
      </w:tr>
      <w:tr w:rsidR="00000000">
        <w:trPr>
          <w:trHeight w:val="20"/>
        </w:trPr>
        <w:tc>
          <w:tcPr>
            <w:tcW w:w="319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V</w:t>
            </w:r>
          </w:p>
        </w:tc>
        <w:tc>
          <w:tcPr>
            <w:tcW w:w="318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16,5</w:t>
            </w:r>
          </w:p>
        </w:tc>
        <w:tc>
          <w:tcPr>
            <w:tcW w:w="32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17,5</w:t>
            </w:r>
          </w:p>
        </w:tc>
      </w:tr>
    </w:tbl>
    <w:p w:rsidR="00000000" w:rsidRDefault="0052135D">
      <w:pPr>
        <w:ind w:firstLine="426"/>
        <w:jc w:val="both"/>
      </w:pPr>
      <w:r>
        <w:rPr>
          <w:i/>
          <w:iCs/>
        </w:rPr>
        <w:t> </w:t>
      </w:r>
    </w:p>
    <w:p w:rsidR="00000000" w:rsidRDefault="0052135D">
      <w:pPr>
        <w:ind w:firstLine="426"/>
        <w:jc w:val="both"/>
      </w:pPr>
      <w:r>
        <w:t xml:space="preserve">ω </w:t>
      </w:r>
      <w:r>
        <w:t>- угловая частота суточных колебаний температуры, рад./ч: ω = 0,26 рад./ч;</w:t>
      </w:r>
    </w:p>
    <w:p w:rsidR="00000000" w:rsidRDefault="0052135D">
      <w:pPr>
        <w:ind w:firstLine="426"/>
        <w:jc w:val="both"/>
      </w:pPr>
      <w:r>
        <w:rPr>
          <w:i/>
          <w:iCs/>
        </w:rPr>
        <w:t>a</w:t>
      </w:r>
      <w:r>
        <w:rPr>
          <w:i/>
          <w:iCs/>
          <w:vertAlign w:val="subscript"/>
        </w:rPr>
        <w:t>ta</w:t>
      </w:r>
      <w:r>
        <w:t xml:space="preserve">, </w:t>
      </w:r>
      <w:r>
        <w:rPr>
          <w:i/>
          <w:iCs/>
        </w:rPr>
        <w:t>a</w:t>
      </w:r>
      <w:r>
        <w:rPr>
          <w:i/>
          <w:iCs/>
          <w:vertAlign w:val="subscript"/>
        </w:rPr>
        <w:t>tб</w:t>
      </w:r>
      <w:r>
        <w:t xml:space="preserve"> - коэффициент температуропроводности соответственно асфальтобетона и цементобетона; </w:t>
      </w:r>
      <w:r>
        <w:rPr>
          <w:i/>
          <w:iCs/>
        </w:rPr>
        <w:t>a</w:t>
      </w:r>
      <w:r>
        <w:rPr>
          <w:i/>
          <w:iCs/>
          <w:vertAlign w:val="subscript"/>
        </w:rPr>
        <w:t>ta</w:t>
      </w:r>
      <w:r>
        <w:t xml:space="preserve"> = 0,002 м</w:t>
      </w:r>
      <w:r>
        <w:rPr>
          <w:vertAlign w:val="superscript"/>
        </w:rPr>
        <w:t>2</w:t>
      </w:r>
      <w:r>
        <w:t xml:space="preserve">/ч; </w:t>
      </w:r>
      <w:r>
        <w:rPr>
          <w:i/>
          <w:iCs/>
        </w:rPr>
        <w:t>a</w:t>
      </w:r>
      <w:r>
        <w:rPr>
          <w:i/>
          <w:iCs/>
          <w:vertAlign w:val="subscript"/>
        </w:rPr>
        <w:t>tб</w:t>
      </w:r>
      <w:r>
        <w:t xml:space="preserve"> = 0,004 м</w:t>
      </w:r>
      <w:r>
        <w:rPr>
          <w:vertAlign w:val="superscript"/>
        </w:rPr>
        <w:t>2</w:t>
      </w:r>
      <w:r>
        <w:t>/ч.</w:t>
      </w:r>
    </w:p>
    <w:p w:rsidR="00000000" w:rsidRDefault="0052135D">
      <w:pPr>
        <w:ind w:firstLine="426"/>
        <w:jc w:val="both"/>
      </w:pPr>
      <w:r>
        <w:t> </w:t>
      </w:r>
    </w:p>
    <w:p w:rsidR="00000000" w:rsidRDefault="0052135D">
      <w:pPr>
        <w:ind w:firstLine="426"/>
        <w:jc w:val="both"/>
      </w:pPr>
      <w:r>
        <w:t xml:space="preserve">Расчет толщины конструктивных слоев целесообразно </w:t>
      </w:r>
      <w:r>
        <w:t>проводить по периодам, увязанным с изменением интенсивности движения и межремонтными сроками службы покрытия. В течение каждого периода дорожная одежда работает с принятой надежностью. Задав толщину слоя основания и класс прочности бетона путем подбора тол</w:t>
      </w:r>
      <w:r>
        <w:t>щины слоя асфальтобетона, строят график, показывающий изменение коэффициента прочности дорожной одежды в процессе эксплуатации. По оси абсцисс откладывают срок эксплуатации и соответствующую ему интенсивность расчетной нагрузки. По оси ординат - коэффициен</w:t>
      </w:r>
      <w:r>
        <w:t>т прочности. Принимая различные толщины слоев основания и различные классы бетона, можно получить с учетом наращивания слоя покрытия в пределах заданного срока службы набор равнопрочных конструкций и затем путем технико-экономического анализа выбрать конст</w:t>
      </w:r>
      <w:r>
        <w:t>рукцию с минимальной стоимостью.</w:t>
      </w:r>
    </w:p>
    <w:p w:rsidR="00000000" w:rsidRDefault="0052135D">
      <w:pPr>
        <w:ind w:firstLine="426"/>
        <w:jc w:val="both"/>
      </w:pPr>
      <w:r>
        <w:t>7.18 Толщину верхнего слоя покрытия проверяют из условия работы на прочность при действии расчетной нагрузки по формуле, отражающей растяжение асфальтобетона в поперечном направлении в призме шириной поверху 2R, понизу (2R+</w:t>
      </w:r>
      <w:r>
        <w:t>2h</w:t>
      </w:r>
      <w:r>
        <w:rPr>
          <w:vertAlign w:val="subscript"/>
        </w:rPr>
        <w:t>a</w:t>
      </w:r>
      <w:r>
        <w:t>) и высотой h</w:t>
      </w:r>
      <w:r>
        <w:rPr>
          <w:vertAlign w:val="subscript"/>
        </w:rPr>
        <w:t>a</w:t>
      </w:r>
      <w:r>
        <w:t>:</w:t>
      </w:r>
    </w:p>
    <w:p w:rsidR="00000000" w:rsidRDefault="0052135D">
      <w:pPr>
        <w:ind w:firstLine="426"/>
        <w:jc w:val="both"/>
      </w:pPr>
      <w:r>
        <w:t> </w:t>
      </w:r>
    </w:p>
    <w:p w:rsidR="00000000" w:rsidRDefault="0052135D">
      <w:pPr>
        <w:ind w:firstLine="426"/>
        <w:jc w:val="center"/>
      </w:pPr>
      <w:r>
        <w:rPr>
          <w:noProof/>
        </w:rPr>
        <w:drawing>
          <wp:inline distT="0" distB="0" distL="0" distR="0">
            <wp:extent cx="2924175" cy="457200"/>
            <wp:effectExtent l="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0" r:link="rId151">
                      <a:extLst>
                        <a:ext uri="{28A0092B-C50C-407E-A947-70E740481C1C}">
                          <a14:useLocalDpi xmlns:a14="http://schemas.microsoft.com/office/drawing/2010/main" val="0"/>
                        </a:ext>
                      </a:extLst>
                    </a:blip>
                    <a:srcRect/>
                    <a:stretch>
                      <a:fillRect/>
                    </a:stretch>
                  </pic:blipFill>
                  <pic:spPr bwMode="auto">
                    <a:xfrm>
                      <a:off x="0" y="0"/>
                      <a:ext cx="2924175" cy="457200"/>
                    </a:xfrm>
                    <a:prstGeom prst="rect">
                      <a:avLst/>
                    </a:prstGeom>
                    <a:noFill/>
                    <a:ln>
                      <a:noFill/>
                    </a:ln>
                  </pic:spPr>
                </pic:pic>
              </a:graphicData>
            </a:graphic>
          </wp:inline>
        </w:drawing>
      </w:r>
      <w:r>
        <w:t>      (32)</w:t>
      </w:r>
    </w:p>
    <w:p w:rsidR="00000000" w:rsidRDefault="0052135D">
      <w:pPr>
        <w:ind w:firstLine="426"/>
        <w:jc w:val="both"/>
      </w:pPr>
      <w:r>
        <w:t> </w:t>
      </w:r>
    </w:p>
    <w:p w:rsidR="00000000" w:rsidRDefault="0052135D">
      <w:pPr>
        <w:ind w:firstLine="426"/>
        <w:jc w:val="both"/>
      </w:pPr>
      <w:r>
        <w:t>где:</w:t>
      </w:r>
    </w:p>
    <w:p w:rsidR="00000000" w:rsidRDefault="0052135D">
      <w:pPr>
        <w:ind w:firstLine="426"/>
        <w:jc w:val="both"/>
      </w:pPr>
      <w:r>
        <w:t>R</w:t>
      </w:r>
      <w:r>
        <w:rPr>
          <w:vertAlign w:val="subscript"/>
        </w:rPr>
        <w:t>d</w:t>
      </w:r>
      <w:r>
        <w:t xml:space="preserve"> - сопротивление асфальтобетона на растяжение при изгибе (см. приложение </w:t>
      </w:r>
      <w:r>
        <w:t>Г СП РК «Проектирование дорожных одежд нежесткого типа»);</w:t>
      </w:r>
    </w:p>
    <w:p w:rsidR="00000000" w:rsidRDefault="0052135D">
      <w:pPr>
        <w:ind w:firstLine="426"/>
        <w:jc w:val="both"/>
      </w:pPr>
      <w:r>
        <w:t>К</w:t>
      </w:r>
      <w:r>
        <w:rPr>
          <w:vertAlign w:val="subscript"/>
        </w:rPr>
        <w:t>уа</w:t>
      </w:r>
      <w:r>
        <w:t xml:space="preserve"> - коэффициент усталости (учитывающий многократное приложение нагрузки в течение суток) считается по формуле (16) СП РК «Проектирование дорожных одежд нежесткого типа»;</w:t>
      </w:r>
    </w:p>
    <w:p w:rsidR="00000000" w:rsidRDefault="0052135D">
      <w:pPr>
        <w:ind w:firstLine="426"/>
        <w:jc w:val="both"/>
      </w:pPr>
      <w:r>
        <w:t>μ</w:t>
      </w:r>
      <w:r>
        <w:rPr>
          <w:vertAlign w:val="subscript"/>
        </w:rPr>
        <w:t>а</w:t>
      </w:r>
      <w:r>
        <w:t xml:space="preserve"> - коэффициент Пуассона </w:t>
      </w:r>
      <w:r>
        <w:t>для асфальтобетона;</w:t>
      </w:r>
    </w:p>
    <w:p w:rsidR="00000000" w:rsidRDefault="0052135D">
      <w:pPr>
        <w:ind w:firstLine="426"/>
        <w:jc w:val="both"/>
      </w:pPr>
      <w:r>
        <w:t>С</w:t>
      </w:r>
      <w:r>
        <w:rPr>
          <w:vertAlign w:val="subscript"/>
        </w:rPr>
        <w:t>а</w:t>
      </w:r>
      <w:r>
        <w:t xml:space="preserve"> - сцепление между слоем асфальтобетона и цементобетона, не превышающее сцепление внутри слоя асфальтобетона (допускаемое напряжение по сдвигу). При отсутствии гарантированного сцепления принимается С</w:t>
      </w:r>
      <w:r>
        <w:rPr>
          <w:vertAlign w:val="subscript"/>
        </w:rPr>
        <w:t>а</w:t>
      </w:r>
      <w:r>
        <w:t>= 0.</w:t>
      </w:r>
    </w:p>
    <w:p w:rsidR="00000000" w:rsidRDefault="0052135D">
      <w:pPr>
        <w:ind w:firstLine="426"/>
        <w:jc w:val="both"/>
      </w:pPr>
      <w:r>
        <w:rPr>
          <w:b/>
          <w:bCs/>
        </w:rPr>
        <w:lastRenderedPageBreak/>
        <w:t> </w:t>
      </w:r>
    </w:p>
    <w:p w:rsidR="00000000" w:rsidRDefault="0052135D">
      <w:pPr>
        <w:ind w:firstLine="426"/>
        <w:jc w:val="center"/>
      </w:pPr>
      <w:r>
        <w:rPr>
          <w:b/>
          <w:bCs/>
        </w:rPr>
        <w:t>Мероприятия по замедлению развития трещин в асфальтобетонном покрытии</w:t>
      </w:r>
    </w:p>
    <w:p w:rsidR="00000000" w:rsidRDefault="0052135D">
      <w:pPr>
        <w:ind w:firstLine="426"/>
        <w:jc w:val="both"/>
      </w:pPr>
      <w:r>
        <w:t> </w:t>
      </w:r>
    </w:p>
    <w:p w:rsidR="00000000" w:rsidRDefault="0052135D">
      <w:pPr>
        <w:ind w:firstLine="426"/>
        <w:jc w:val="both"/>
      </w:pPr>
      <w:r>
        <w:t>7.19 Для повышения трещиностойкости и уменьшения общего количества случайных трещин на покрытии в бетонных основаниях допускается применять чередование швов сжатия с армированными швам</w:t>
      </w:r>
      <w:r>
        <w:t>и.</w:t>
      </w:r>
    </w:p>
    <w:p w:rsidR="00000000" w:rsidRDefault="0052135D">
      <w:pPr>
        <w:ind w:firstLine="426"/>
        <w:jc w:val="both"/>
      </w:pPr>
      <w:r>
        <w:t>При устройстве бетонного основания производится размещение штырей: гладкого профиля в швах сжатия и периодического профиля в каждых трех последующих швах (после шва сжатия). Затем чередование повторяется. Далее осуществляют нарезку всех швов бетонного о</w:t>
      </w:r>
      <w:r>
        <w:t>снования; устраивают асфальтобетонное покрытие. Осуществляют нарезку швов в покрытии, причем поперечные швы нарезают только над швами сжатия.</w:t>
      </w:r>
    </w:p>
    <w:p w:rsidR="00000000" w:rsidRDefault="0052135D">
      <w:pPr>
        <w:ind w:firstLine="426"/>
        <w:jc w:val="both"/>
      </w:pPr>
      <w:r>
        <w:t>По другой технологической схеме может предусматриваться такое же распределение швов и армирования, но при этом доп</w:t>
      </w:r>
      <w:r>
        <w:t>ускается предварительная установка в зонах швов (в нижней части по высоте слоя) деревянных прокладок треугольного сечения (высотой 5-6 см) с целью направленного трещинообразования. В этом случае нарезку швов производят только в швах сжатия. После устройств</w:t>
      </w:r>
      <w:r>
        <w:t>а покрытия нарезку швов осуществляют также только над швами сжатия.</w:t>
      </w:r>
    </w:p>
    <w:p w:rsidR="00000000" w:rsidRDefault="0052135D">
      <w:pPr>
        <w:ind w:firstLine="426"/>
        <w:jc w:val="both"/>
      </w:pPr>
      <w:r>
        <w:t>Подобное мероприятие позволит замедлить возникновение трещин на покрытии между швами (на участках до 20 метров).</w:t>
      </w:r>
    </w:p>
    <w:p w:rsidR="00000000" w:rsidRDefault="0052135D">
      <w:pPr>
        <w:ind w:firstLine="426"/>
        <w:jc w:val="both"/>
      </w:pPr>
      <w:r>
        <w:t>Количество арматуры в армированных швах устанавливается из условия</w:t>
      </w:r>
    </w:p>
    <w:p w:rsidR="00000000" w:rsidRDefault="0052135D">
      <w:pPr>
        <w:ind w:firstLine="426"/>
        <w:jc w:val="both"/>
      </w:pPr>
      <w:r>
        <w:rPr>
          <w:i/>
          <w:iCs/>
        </w:rPr>
        <w:t> </w:t>
      </w:r>
    </w:p>
    <w:p w:rsidR="00000000" w:rsidRDefault="0052135D">
      <w:pPr>
        <w:ind w:firstLine="426"/>
        <w:jc w:val="center"/>
      </w:pPr>
      <w:r>
        <w:rPr>
          <w:noProof/>
        </w:rPr>
        <w:drawing>
          <wp:inline distT="0" distB="0" distL="0" distR="0">
            <wp:extent cx="2705100" cy="447675"/>
            <wp:effectExtent l="0" t="0" r="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52" r:link="rId153">
                      <a:extLst>
                        <a:ext uri="{28A0092B-C50C-407E-A947-70E740481C1C}">
                          <a14:useLocalDpi xmlns:a14="http://schemas.microsoft.com/office/drawing/2010/main" val="0"/>
                        </a:ext>
                      </a:extLst>
                    </a:blip>
                    <a:srcRect/>
                    <a:stretch>
                      <a:fillRect/>
                    </a:stretch>
                  </pic:blipFill>
                  <pic:spPr bwMode="auto">
                    <a:xfrm>
                      <a:off x="0" y="0"/>
                      <a:ext cx="2705100" cy="447675"/>
                    </a:xfrm>
                    <a:prstGeom prst="rect">
                      <a:avLst/>
                    </a:prstGeom>
                    <a:noFill/>
                    <a:ln>
                      <a:noFill/>
                    </a:ln>
                  </pic:spPr>
                </pic:pic>
              </a:graphicData>
            </a:graphic>
          </wp:inline>
        </w:drawing>
      </w:r>
      <w:r>
        <w:t>      (33)</w:t>
      </w:r>
    </w:p>
    <w:p w:rsidR="00000000" w:rsidRDefault="0052135D">
      <w:pPr>
        <w:ind w:firstLine="426"/>
        <w:jc w:val="center"/>
      </w:pPr>
      <w:r>
        <w:t> </w:t>
      </w:r>
    </w:p>
    <w:p w:rsidR="00000000" w:rsidRDefault="0052135D">
      <w:pPr>
        <w:ind w:firstLine="426"/>
        <w:jc w:val="both"/>
      </w:pPr>
      <w:r>
        <w:t>где:</w:t>
      </w:r>
    </w:p>
    <w:p w:rsidR="00000000" w:rsidRDefault="0052135D">
      <w:pPr>
        <w:ind w:firstLine="426"/>
        <w:jc w:val="both"/>
      </w:pPr>
      <w:r>
        <w:t>F</w:t>
      </w:r>
      <w:r>
        <w:rPr>
          <w:vertAlign w:val="subscript"/>
        </w:rPr>
        <w:t>а(ш.с)</w:t>
      </w:r>
      <w:r>
        <w:t xml:space="preserve"> - площадь сечения штырей в швах сжатия; </w:t>
      </w:r>
    </w:p>
    <w:p w:rsidR="00000000" w:rsidRDefault="0052135D">
      <w:pPr>
        <w:ind w:firstLine="426"/>
        <w:jc w:val="both"/>
      </w:pPr>
      <w:r>
        <w:t>F</w:t>
      </w:r>
      <w:r>
        <w:rPr>
          <w:vertAlign w:val="subscript"/>
        </w:rPr>
        <w:t>b</w:t>
      </w:r>
      <w:r>
        <w:t xml:space="preserve"> - площадь поперечного сечения</w:t>
      </w:r>
      <w:r>
        <w:t xml:space="preserve"> бетонного слоя; F</w:t>
      </w:r>
      <w:r>
        <w:rPr>
          <w:vertAlign w:val="subscript"/>
        </w:rPr>
        <w:t>b</w:t>
      </w:r>
      <w:r>
        <w:t xml:space="preserve"> = B.h; </w:t>
      </w:r>
    </w:p>
    <w:p w:rsidR="00000000" w:rsidRDefault="0052135D">
      <w:pPr>
        <w:ind w:firstLine="426"/>
        <w:jc w:val="both"/>
      </w:pPr>
      <w:r>
        <w:t>μ</w:t>
      </w:r>
      <w:r>
        <w:rPr>
          <w:vertAlign w:val="subscript"/>
        </w:rPr>
        <w:t>s</w:t>
      </w:r>
      <w:r>
        <w:t xml:space="preserve"> - степень армирования сечения;</w:t>
      </w:r>
    </w:p>
    <w:p w:rsidR="00000000" w:rsidRDefault="0052135D">
      <w:pPr>
        <w:ind w:firstLine="426"/>
        <w:jc w:val="both"/>
      </w:pPr>
      <w:r>
        <w:t>R</w:t>
      </w:r>
      <w:r>
        <w:rPr>
          <w:vertAlign w:val="subscript"/>
        </w:rPr>
        <w:t>bt,ser</w:t>
      </w:r>
      <w:r>
        <w:t xml:space="preserve"> - расчетное сопротивление бетона осевому растяжению на момент твердения бетона и разделения бетонного основания на плиты (срабатывание швов); </w:t>
      </w:r>
    </w:p>
    <w:p w:rsidR="00000000" w:rsidRDefault="0052135D">
      <w:pPr>
        <w:ind w:firstLine="426"/>
        <w:jc w:val="both"/>
      </w:pPr>
      <w:r>
        <w:t>R</w:t>
      </w:r>
      <w:r>
        <w:rPr>
          <w:vertAlign w:val="subscript"/>
        </w:rPr>
        <w:t>s,ser</w:t>
      </w:r>
      <w:r>
        <w:t xml:space="preserve"> - расчетное сопротивление арматуры (</w:t>
      </w:r>
      <w:r>
        <w:t xml:space="preserve">класса А-II); </w:t>
      </w:r>
    </w:p>
    <w:p w:rsidR="00000000" w:rsidRDefault="0052135D">
      <w:pPr>
        <w:ind w:firstLine="426"/>
        <w:jc w:val="both"/>
      </w:pPr>
      <w:r>
        <w:t>m - отношение соответствующих модулей упругости арматуры Е</w:t>
      </w:r>
      <w:r>
        <w:rPr>
          <w:vertAlign w:val="subscript"/>
        </w:rPr>
        <w:t>s</w:t>
      </w:r>
      <w:r>
        <w:t xml:space="preserve"> и бетона Е</w:t>
      </w:r>
      <w:r>
        <w:rPr>
          <w:vertAlign w:val="subscript"/>
        </w:rPr>
        <w:t>b</w:t>
      </w:r>
      <w:r>
        <w:t>.</w:t>
      </w:r>
    </w:p>
    <w:p w:rsidR="00000000" w:rsidRDefault="0052135D">
      <w:pPr>
        <w:ind w:firstLine="426"/>
        <w:jc w:val="both"/>
      </w:pPr>
      <w:r>
        <w:rPr>
          <w:b/>
          <w:bCs/>
        </w:rPr>
        <w:t> </w:t>
      </w:r>
    </w:p>
    <w:p w:rsidR="00000000" w:rsidRDefault="0052135D">
      <w:pPr>
        <w:ind w:firstLine="426"/>
        <w:jc w:val="center"/>
      </w:pPr>
      <w:r>
        <w:rPr>
          <w:b/>
          <w:bCs/>
        </w:rPr>
        <w:t>Расчет основания по условию сдвигоустойчивости подстилающего грунта и малосвязных конструктивных слоев</w:t>
      </w:r>
    </w:p>
    <w:p w:rsidR="00000000" w:rsidRDefault="0052135D">
      <w:pPr>
        <w:ind w:firstLine="426"/>
        <w:jc w:val="center"/>
      </w:pPr>
      <w:r>
        <w:t> </w:t>
      </w:r>
    </w:p>
    <w:p w:rsidR="00000000" w:rsidRDefault="0052135D">
      <w:pPr>
        <w:ind w:firstLine="426"/>
        <w:jc w:val="both"/>
      </w:pPr>
      <w:r>
        <w:t>7.20 Дорожную одежду проектируют из расчета, чтобы под действием кратковременных или длительных нагрузок в подстилающем грунте или малосвязных (песчаны</w:t>
      </w:r>
      <w:r>
        <w:t>х) слоях за весь срок службы не накапливались недопустимые остаточные деформации. Недопустимые деформации сдвига в конструкции не будут накапливаться, если в фунте земляного полотна и в малосвязных (песчаных) слоях обеспечено условие</w:t>
      </w:r>
    </w:p>
    <w:p w:rsidR="00000000" w:rsidRDefault="0052135D">
      <w:pPr>
        <w:ind w:firstLine="426"/>
        <w:jc w:val="both"/>
      </w:pPr>
      <w:r>
        <w:t> </w:t>
      </w:r>
    </w:p>
    <w:p w:rsidR="00000000" w:rsidRDefault="0052135D">
      <w:pPr>
        <w:ind w:firstLine="426"/>
        <w:jc w:val="center"/>
      </w:pPr>
      <w:r>
        <w:rPr>
          <w:noProof/>
        </w:rPr>
        <w:drawing>
          <wp:inline distT="0" distB="0" distL="0" distR="0">
            <wp:extent cx="1000125" cy="447675"/>
            <wp:effectExtent l="0" t="0" r="9525"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4" r:link="rId155">
                      <a:extLst>
                        <a:ext uri="{28A0092B-C50C-407E-A947-70E740481C1C}">
                          <a14:useLocalDpi xmlns:a14="http://schemas.microsoft.com/office/drawing/2010/main" val="0"/>
                        </a:ext>
                      </a:extLst>
                    </a:blip>
                    <a:srcRect/>
                    <a:stretch>
                      <a:fillRect/>
                    </a:stretch>
                  </pic:blipFill>
                  <pic:spPr bwMode="auto">
                    <a:xfrm>
                      <a:off x="0" y="0"/>
                      <a:ext cx="1000125" cy="447675"/>
                    </a:xfrm>
                    <a:prstGeom prst="rect">
                      <a:avLst/>
                    </a:prstGeom>
                    <a:noFill/>
                    <a:ln>
                      <a:noFill/>
                    </a:ln>
                  </pic:spPr>
                </pic:pic>
              </a:graphicData>
            </a:graphic>
          </wp:inline>
        </w:drawing>
      </w:r>
      <w:r>
        <w:t>      (34)</w:t>
      </w:r>
    </w:p>
    <w:p w:rsidR="00000000" w:rsidRDefault="0052135D">
      <w:pPr>
        <w:ind w:firstLine="426"/>
        <w:jc w:val="both"/>
      </w:pPr>
      <w:r>
        <w:t> </w:t>
      </w:r>
    </w:p>
    <w:p w:rsidR="00000000" w:rsidRDefault="0052135D">
      <w:pPr>
        <w:ind w:firstLine="426"/>
        <w:jc w:val="both"/>
      </w:pPr>
      <w:r>
        <w:t>где:</w:t>
      </w:r>
    </w:p>
    <w:p w:rsidR="00000000" w:rsidRDefault="0052135D">
      <w:pPr>
        <w:ind w:firstLine="426"/>
        <w:jc w:val="both"/>
      </w:pPr>
      <w:r>
        <w:rPr>
          <w:i/>
          <w:iCs/>
        </w:rPr>
        <w:t>T</w:t>
      </w:r>
      <w:r>
        <w:rPr>
          <w:i/>
          <w:iCs/>
          <w:vertAlign w:val="subscript"/>
        </w:rPr>
        <w:t>доп</w:t>
      </w:r>
      <w:r>
        <w:rPr>
          <w:i/>
          <w:iCs/>
        </w:rPr>
        <w:t xml:space="preserve"> </w:t>
      </w:r>
      <w:r>
        <w:t>- допускаемое напряжение сдвига в грунте, МПа;</w:t>
      </w:r>
    </w:p>
    <w:p w:rsidR="00000000" w:rsidRDefault="0052135D">
      <w:pPr>
        <w:ind w:firstLine="426"/>
        <w:jc w:val="both"/>
      </w:pPr>
      <w:r>
        <w:rPr>
          <w:i/>
          <w:iCs/>
        </w:rPr>
        <w:t>Т</w:t>
      </w:r>
      <w:r>
        <w:rPr>
          <w:i/>
          <w:iCs/>
          <w:vertAlign w:val="subscript"/>
        </w:rPr>
        <w:t>р</w:t>
      </w:r>
      <w:r>
        <w:rPr>
          <w:i/>
          <w:iCs/>
        </w:rPr>
        <w:t xml:space="preserve"> - </w:t>
      </w:r>
      <w:r>
        <w:t>расчетное активное напряжение сдвига в</w:t>
      </w:r>
      <w:r>
        <w:t xml:space="preserve"> грунте от действующей нагрузки, МПа. </w:t>
      </w:r>
    </w:p>
    <w:p w:rsidR="00000000" w:rsidRDefault="0052135D">
      <w:pPr>
        <w:ind w:firstLine="426"/>
        <w:jc w:val="both"/>
      </w:pPr>
      <w:r>
        <w:t>Необходимые данные для расчета представлены в СП РК «Проектирование дорожных одежд нежесткого типа».</w:t>
      </w:r>
    </w:p>
    <w:p w:rsidR="00000000" w:rsidRDefault="0052135D">
      <w:pPr>
        <w:ind w:firstLine="426"/>
        <w:jc w:val="both"/>
      </w:pPr>
      <w:r>
        <w:rPr>
          <w:b/>
          <w:bCs/>
        </w:rPr>
        <w:t> </w:t>
      </w:r>
    </w:p>
    <w:p w:rsidR="00000000" w:rsidRDefault="0052135D">
      <w:pPr>
        <w:ind w:firstLine="426"/>
        <w:jc w:val="center"/>
      </w:pPr>
      <w:r>
        <w:rPr>
          <w:b/>
          <w:bCs/>
        </w:rPr>
        <w:lastRenderedPageBreak/>
        <w:t>Таблица 14 - Расчетный модуль упругости различных классов бетона</w:t>
      </w:r>
    </w:p>
    <w:p w:rsidR="00000000" w:rsidRDefault="0052135D">
      <w:pPr>
        <w:ind w:firstLine="426"/>
        <w:jc w:val="center"/>
      </w:pPr>
      <w:r>
        <w:t> </w:t>
      </w:r>
    </w:p>
    <w:tbl>
      <w:tblPr>
        <w:tblW w:w="5000" w:type="pct"/>
        <w:tblCellMar>
          <w:left w:w="0" w:type="dxa"/>
          <w:right w:w="0" w:type="dxa"/>
        </w:tblCellMar>
        <w:tblLook w:val="04A0" w:firstRow="1" w:lastRow="0" w:firstColumn="1" w:lastColumn="0" w:noHBand="0" w:noVBand="1"/>
      </w:tblPr>
      <w:tblGrid>
        <w:gridCol w:w="789"/>
        <w:gridCol w:w="1896"/>
        <w:gridCol w:w="678"/>
        <w:gridCol w:w="678"/>
        <w:gridCol w:w="678"/>
        <w:gridCol w:w="669"/>
        <w:gridCol w:w="678"/>
        <w:gridCol w:w="678"/>
        <w:gridCol w:w="678"/>
        <w:gridCol w:w="678"/>
        <w:gridCol w:w="678"/>
        <w:gridCol w:w="557"/>
      </w:tblGrid>
      <w:tr w:rsidR="00000000">
        <w:trPr>
          <w:trHeight w:val="20"/>
        </w:trPr>
        <w:tc>
          <w:tcPr>
            <w:tcW w:w="1399" w:type="pct"/>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Класс бетона на растяжение при изгибе</w:t>
            </w:r>
          </w:p>
        </w:tc>
        <w:tc>
          <w:tcPr>
            <w:tcW w:w="3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B</w:t>
            </w:r>
            <w:r>
              <w:rPr>
                <w:vertAlign w:val="subscript"/>
              </w:rPr>
              <w:t>tb</w:t>
            </w:r>
          </w:p>
          <w:p w:rsidR="00000000" w:rsidRDefault="0052135D">
            <w:pPr>
              <w:jc w:val="center"/>
            </w:pPr>
            <w:r>
              <w:t>4,4</w:t>
            </w:r>
          </w:p>
        </w:tc>
        <w:tc>
          <w:tcPr>
            <w:tcW w:w="3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B</w:t>
            </w:r>
            <w:r>
              <w:rPr>
                <w:vertAlign w:val="subscript"/>
              </w:rPr>
              <w:t>tb</w:t>
            </w:r>
          </w:p>
          <w:p w:rsidR="00000000" w:rsidRDefault="0052135D">
            <w:pPr>
              <w:jc w:val="center"/>
            </w:pPr>
            <w:r>
              <w:t>4,0</w:t>
            </w:r>
          </w:p>
        </w:tc>
        <w:tc>
          <w:tcPr>
            <w:tcW w:w="3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B</w:t>
            </w:r>
            <w:r>
              <w:rPr>
                <w:vertAlign w:val="subscript"/>
              </w:rPr>
              <w:t>tb</w:t>
            </w:r>
          </w:p>
          <w:p w:rsidR="00000000" w:rsidRDefault="0052135D">
            <w:pPr>
              <w:jc w:val="center"/>
            </w:pPr>
            <w:r>
              <w:t>3,6</w:t>
            </w:r>
          </w:p>
        </w:tc>
        <w:tc>
          <w:tcPr>
            <w:tcW w:w="3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B</w:t>
            </w:r>
            <w:r>
              <w:rPr>
                <w:vertAlign w:val="subscript"/>
              </w:rPr>
              <w:t>tb</w:t>
            </w:r>
          </w:p>
          <w:p w:rsidR="00000000" w:rsidRDefault="0052135D">
            <w:pPr>
              <w:jc w:val="center"/>
            </w:pPr>
            <w:r>
              <w:t>3,2</w:t>
            </w:r>
          </w:p>
        </w:tc>
        <w:tc>
          <w:tcPr>
            <w:tcW w:w="3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B</w:t>
            </w:r>
            <w:r>
              <w:rPr>
                <w:vertAlign w:val="subscript"/>
              </w:rPr>
              <w:t>tb</w:t>
            </w:r>
          </w:p>
          <w:p w:rsidR="00000000" w:rsidRDefault="0052135D">
            <w:pPr>
              <w:jc w:val="center"/>
            </w:pPr>
            <w:r>
              <w:t>2,8</w:t>
            </w:r>
          </w:p>
        </w:tc>
        <w:tc>
          <w:tcPr>
            <w:tcW w:w="3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B</w:t>
            </w:r>
            <w:r>
              <w:rPr>
                <w:vertAlign w:val="subscript"/>
              </w:rPr>
              <w:t>tb</w:t>
            </w:r>
          </w:p>
          <w:p w:rsidR="00000000" w:rsidRDefault="0052135D">
            <w:pPr>
              <w:jc w:val="center"/>
            </w:pPr>
            <w:r>
              <w:t>2,4</w:t>
            </w:r>
          </w:p>
        </w:tc>
        <w:tc>
          <w:tcPr>
            <w:tcW w:w="3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B</w:t>
            </w:r>
            <w:r>
              <w:rPr>
                <w:vertAlign w:val="subscript"/>
              </w:rPr>
              <w:t>tb</w:t>
            </w:r>
          </w:p>
          <w:p w:rsidR="00000000" w:rsidRDefault="0052135D">
            <w:pPr>
              <w:jc w:val="center"/>
            </w:pPr>
            <w:r>
              <w:t>2,0</w:t>
            </w:r>
          </w:p>
        </w:tc>
        <w:tc>
          <w:tcPr>
            <w:tcW w:w="3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B</w:t>
            </w:r>
            <w:r>
              <w:rPr>
                <w:vertAlign w:val="subscript"/>
              </w:rPr>
              <w:t>tb</w:t>
            </w:r>
          </w:p>
          <w:p w:rsidR="00000000" w:rsidRDefault="0052135D">
            <w:pPr>
              <w:jc w:val="center"/>
            </w:pPr>
            <w:r>
              <w:t>1,6</w:t>
            </w:r>
          </w:p>
        </w:tc>
        <w:tc>
          <w:tcPr>
            <w:tcW w:w="3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B</w:t>
            </w:r>
            <w:r>
              <w:rPr>
                <w:vertAlign w:val="subscript"/>
              </w:rPr>
              <w:t>tb</w:t>
            </w:r>
          </w:p>
          <w:p w:rsidR="00000000" w:rsidRDefault="0052135D">
            <w:pPr>
              <w:jc w:val="center"/>
            </w:pPr>
            <w:r>
              <w:t>1,8</w:t>
            </w:r>
          </w:p>
        </w:tc>
        <w:tc>
          <w:tcPr>
            <w:tcW w:w="30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B</w:t>
            </w:r>
            <w:r>
              <w:rPr>
                <w:vertAlign w:val="subscript"/>
              </w:rPr>
              <w:t>tb</w:t>
            </w:r>
          </w:p>
          <w:p w:rsidR="00000000" w:rsidRDefault="0052135D">
            <w:pPr>
              <w:jc w:val="center"/>
            </w:pPr>
            <w:r>
              <w:t>0,8</w:t>
            </w:r>
          </w:p>
        </w:tc>
      </w:tr>
      <w:tr w:rsidR="00000000">
        <w:trPr>
          <w:trHeight w:val="20"/>
        </w:trPr>
        <w:tc>
          <w:tcPr>
            <w:tcW w:w="42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Е</w:t>
            </w:r>
            <w:r>
              <w:rPr>
                <w:vertAlign w:val="subscript"/>
              </w:rPr>
              <w:t>расч</w:t>
            </w:r>
            <w:r>
              <w:t>,</w:t>
            </w:r>
          </w:p>
          <w:p w:rsidR="00000000" w:rsidRDefault="0052135D">
            <w:pPr>
              <w:jc w:val="center"/>
            </w:pPr>
            <w:r>
              <w:t>МПа</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Тяжелый бетон</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1770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1650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1600</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1520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1420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1310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1150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930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780</w:t>
            </w:r>
          </w:p>
        </w:tc>
        <w:tc>
          <w:tcPr>
            <w:tcW w:w="3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650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52135D"/>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Мелкозернистый бетон</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1400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1300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1250</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1150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1100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1000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850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700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600</w:t>
            </w:r>
          </w:p>
        </w:tc>
        <w:tc>
          <w:tcPr>
            <w:tcW w:w="3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500</w:t>
            </w:r>
          </w:p>
        </w:tc>
      </w:tr>
    </w:tbl>
    <w:p w:rsidR="00000000" w:rsidRDefault="0052135D">
      <w:pPr>
        <w:ind w:firstLine="426"/>
        <w:jc w:val="both"/>
      </w:pPr>
      <w:r>
        <w:rPr>
          <w:b/>
          <w:bCs/>
        </w:rPr>
        <w:t> </w:t>
      </w:r>
    </w:p>
    <w:p w:rsidR="00000000" w:rsidRDefault="0052135D">
      <w:pPr>
        <w:ind w:firstLine="426"/>
        <w:jc w:val="center"/>
      </w:pPr>
      <w:r>
        <w:rPr>
          <w:b/>
          <w:bCs/>
        </w:rPr>
        <w:t>Проверка дорожной конструкции на морозоустойчивость и дренирующую способность</w:t>
      </w:r>
    </w:p>
    <w:p w:rsidR="00000000" w:rsidRDefault="0052135D">
      <w:pPr>
        <w:ind w:firstLine="426"/>
        <w:jc w:val="both"/>
      </w:pPr>
      <w:r>
        <w:t> </w:t>
      </w:r>
    </w:p>
    <w:p w:rsidR="00000000" w:rsidRDefault="0052135D">
      <w:pPr>
        <w:jc w:val="both"/>
      </w:pPr>
      <w:r>
        <w:rPr>
          <w:rStyle w:val="s3"/>
        </w:rPr>
        <w:t xml:space="preserve">Пункт 7.21 изложен в редакции </w:t>
      </w:r>
      <w:hyperlink r:id="rId156" w:history="1">
        <w:r>
          <w:rPr>
            <w:rStyle w:val="a6"/>
            <w:i/>
            <w:iCs/>
          </w:rPr>
          <w:t>приказа</w:t>
        </w:r>
      </w:hyperlink>
      <w:r>
        <w:rPr>
          <w:rStyle w:val="s3"/>
        </w:rPr>
        <w:t xml:space="preserve"> Председателя Комитета по делам строительства и жилищно-коммунального хозя</w:t>
      </w:r>
      <w:r>
        <w:rPr>
          <w:rStyle w:val="s3"/>
        </w:rPr>
        <w:t>йства Министерства индустрии и инфраструктурного развития РК от 14.06.19 г. № 96-НҚ (</w:t>
      </w:r>
      <w:hyperlink r:id="rId157" w:anchor="sub_id=721" w:history="1">
        <w:r>
          <w:rPr>
            <w:rStyle w:val="a6"/>
            <w:i/>
            <w:iCs/>
          </w:rPr>
          <w:t>см. стар. ред.</w:t>
        </w:r>
      </w:hyperlink>
      <w:r>
        <w:rPr>
          <w:rStyle w:val="s3"/>
        </w:rPr>
        <w:t>)</w:t>
      </w:r>
    </w:p>
    <w:p w:rsidR="00000000" w:rsidRDefault="0052135D">
      <w:pPr>
        <w:ind w:firstLine="426"/>
        <w:jc w:val="both"/>
      </w:pPr>
      <w:r>
        <w:t>7.21 Допускается определять перемещения, напряжения и деформации в многосл</w:t>
      </w:r>
      <w:r>
        <w:t>ойных дорожных конструкциях без приведения их к упрощенным расчетным схемам, а по результатам аналитических и численных решений, а также на основе известных пакетов прикладных программ, реализующих совместный расчет всех конструктивных слоев дорожной одежд</w:t>
      </w:r>
      <w:r>
        <w:t>ы.</w:t>
      </w:r>
    </w:p>
    <w:p w:rsidR="00000000" w:rsidRDefault="0052135D">
      <w:pPr>
        <w:jc w:val="both"/>
      </w:pPr>
      <w:r>
        <w:rPr>
          <w:rStyle w:val="s3"/>
        </w:rPr>
        <w:t xml:space="preserve">Свод правил дополнен пунктом 7.22 в соответствии с </w:t>
      </w:r>
      <w:hyperlink r:id="rId158" w:anchor="sub_id=7" w:history="1">
        <w:r>
          <w:rPr>
            <w:rStyle w:val="a6"/>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w:t>
      </w:r>
      <w:r>
        <w:rPr>
          <w:rStyle w:val="s3"/>
        </w:rPr>
        <w:t>турного развития РК от 14.06.19 г. № 96-НҚ</w:t>
      </w:r>
    </w:p>
    <w:p w:rsidR="00000000" w:rsidRDefault="0052135D">
      <w:pPr>
        <w:ind w:firstLine="426"/>
        <w:jc w:val="both"/>
      </w:pPr>
      <w:r>
        <w:t>7.22 Расчет морозозащитных слоев основания проводят исходя из следующих допустимых величин общего приподнятия от выпучивания:</w:t>
      </w:r>
    </w:p>
    <w:p w:rsidR="00000000" w:rsidRDefault="0052135D">
      <w:pPr>
        <w:ind w:firstLine="426"/>
        <w:jc w:val="both"/>
      </w:pPr>
      <w:r>
        <w:t>- для цементобетонных покрытий при эксплуатации по первой расчетной схеме - 3 см;</w:t>
      </w:r>
    </w:p>
    <w:p w:rsidR="00000000" w:rsidRDefault="0052135D">
      <w:pPr>
        <w:ind w:firstLine="426"/>
        <w:jc w:val="both"/>
      </w:pPr>
      <w:r>
        <w:t>- для</w:t>
      </w:r>
      <w:r>
        <w:t xml:space="preserve"> цементобетонных покрытий при эксплуатации по второй расчетной схеме - 4 см.</w:t>
      </w:r>
    </w:p>
    <w:p w:rsidR="00000000" w:rsidRDefault="0052135D">
      <w:pPr>
        <w:ind w:firstLine="426"/>
        <w:jc w:val="both"/>
      </w:pPr>
      <w:r>
        <w:t>Конструкцию считают морозоустойчивой, если соблюдено условие</w:t>
      </w:r>
    </w:p>
    <w:p w:rsidR="00000000" w:rsidRDefault="0052135D">
      <w:pPr>
        <w:ind w:firstLine="426"/>
        <w:jc w:val="both"/>
      </w:pPr>
      <w:r>
        <w:t> </w:t>
      </w:r>
    </w:p>
    <w:p w:rsidR="00000000" w:rsidRDefault="0052135D">
      <w:pPr>
        <w:ind w:firstLine="426"/>
        <w:jc w:val="center"/>
      </w:pPr>
      <w:r>
        <w:rPr>
          <w:i/>
          <w:iCs/>
          <w:lang w:val="en-US"/>
        </w:rPr>
        <w:t>l</w:t>
      </w:r>
      <w:r>
        <w:rPr>
          <w:vertAlign w:val="subscript"/>
        </w:rPr>
        <w:t>пуч</w:t>
      </w:r>
      <w:r>
        <w:t xml:space="preserve"> ≤ </w:t>
      </w:r>
      <w:r>
        <w:rPr>
          <w:i/>
          <w:iCs/>
          <w:lang w:val="en-US"/>
        </w:rPr>
        <w:t>l</w:t>
      </w:r>
      <w:r>
        <w:rPr>
          <w:vertAlign w:val="subscript"/>
        </w:rPr>
        <w:t>доп</w:t>
      </w:r>
      <w:r>
        <w:t>,                         (35)</w:t>
      </w:r>
    </w:p>
    <w:p w:rsidR="00000000" w:rsidRDefault="0052135D">
      <w:pPr>
        <w:ind w:firstLine="426"/>
        <w:jc w:val="both"/>
      </w:pPr>
      <w:r>
        <w:t> </w:t>
      </w:r>
    </w:p>
    <w:p w:rsidR="00000000" w:rsidRDefault="0052135D">
      <w:pPr>
        <w:ind w:firstLine="426"/>
        <w:jc w:val="both"/>
      </w:pPr>
      <w:r>
        <w:t xml:space="preserve">где </w:t>
      </w:r>
      <w:r>
        <w:rPr>
          <w:i/>
          <w:iCs/>
          <w:lang w:val="en-US"/>
        </w:rPr>
        <w:t>l</w:t>
      </w:r>
      <w:r>
        <w:rPr>
          <w:vertAlign w:val="subscript"/>
        </w:rPr>
        <w:t>пуч</w:t>
      </w:r>
      <w:r>
        <w:t xml:space="preserve"> - расчетное (ожидаемое) пучение грунта земляного полотна;</w:t>
      </w:r>
    </w:p>
    <w:p w:rsidR="00000000" w:rsidRDefault="0052135D">
      <w:pPr>
        <w:ind w:firstLine="426"/>
        <w:jc w:val="both"/>
      </w:pPr>
      <w:r>
        <w:rPr>
          <w:i/>
          <w:iCs/>
          <w:lang w:val="en-US"/>
        </w:rPr>
        <w:t>l</w:t>
      </w:r>
      <w:r>
        <w:rPr>
          <w:vertAlign w:val="subscript"/>
        </w:rPr>
        <w:t>доп</w:t>
      </w:r>
      <w:r>
        <w:t xml:space="preserve"> </w:t>
      </w:r>
      <w:r>
        <w:t>- допускаемое для данной конструкции пучение грунта.</w:t>
      </w:r>
    </w:p>
    <w:p w:rsidR="00000000" w:rsidRDefault="0052135D">
      <w:pPr>
        <w:ind w:firstLine="426"/>
        <w:jc w:val="both"/>
      </w:pPr>
      <w:r>
        <w:t>Расчет на морозоустойчивость допускается выполнять для характерных участков или групп характерных участков дороги, сходных по грунтовогидрологическим условиям, имеющим одну и ту же конструкцию дорожной одежды и схему увлажнения рабочего слоя земляного поло</w:t>
      </w:r>
      <w:r>
        <w:t>тна.</w:t>
      </w:r>
    </w:p>
    <w:p w:rsidR="00000000" w:rsidRDefault="0052135D">
      <w:pPr>
        <w:ind w:firstLine="426"/>
        <w:jc w:val="both"/>
      </w:pPr>
      <w:r>
        <w:t xml:space="preserve">Предварительная проверка на морозоустойчивость выполняется согласно СП РК «Проектирование дорожных одежд нежесткого типа» по </w:t>
      </w:r>
      <w:hyperlink r:id="rId159" w:anchor="sub_id=600" w:history="1">
        <w:r>
          <w:rPr>
            <w:rStyle w:val="a6"/>
          </w:rPr>
          <w:t>разделу 6</w:t>
        </w:r>
      </w:hyperlink>
      <w:r>
        <w:t>. Расчет конструкции на морозоустойч</w:t>
      </w:r>
      <w:r>
        <w:t xml:space="preserve">ивость. При назначении расчетных значений глубины промерзания </w:t>
      </w:r>
      <w:r>
        <w:rPr>
          <w:lang w:val="en-US"/>
        </w:rPr>
        <w:t>Z</w:t>
      </w:r>
      <w:r>
        <w:t xml:space="preserve"> и расстояния до предзимнего уровня грунтовых вод допускается использовать карту глубин промерзания грунта земляного полотна (рисунок 6), при этом, поправка к </w:t>
      </w:r>
      <w:r>
        <w:rPr>
          <w:lang w:val="en-US"/>
        </w:rPr>
        <w:t>Z</w:t>
      </w:r>
      <w:r>
        <w:t xml:space="preserve"> не учитывается.</w:t>
      </w:r>
    </w:p>
    <w:p w:rsidR="00000000" w:rsidRDefault="0052135D">
      <w:pPr>
        <w:ind w:firstLine="426"/>
        <w:jc w:val="both"/>
      </w:pPr>
      <w:r>
        <w:t>Допускается такж</w:t>
      </w:r>
      <w:r>
        <w:t xml:space="preserve">е назначать расчетные значения глубины промерзания </w:t>
      </w:r>
      <w:r>
        <w:rPr>
          <w:lang w:val="en-US"/>
        </w:rPr>
        <w:t>Z</w:t>
      </w:r>
      <w:r>
        <w:t xml:space="preserve"> </w:t>
      </w:r>
      <w:r>
        <w:t>по решениям (аналитическим и численным, например, методом конечных элементов) задач теплопроводности в</w:t>
      </w:r>
      <w:r>
        <w:rPr>
          <w:b/>
          <w:bCs/>
        </w:rPr>
        <w:t xml:space="preserve"> </w:t>
      </w:r>
      <w:r>
        <w:t>многослойной среде с учетом климатических условий региона.</w:t>
      </w:r>
    </w:p>
    <w:p w:rsidR="00000000" w:rsidRDefault="0052135D">
      <w:pPr>
        <w:ind w:firstLine="426"/>
        <w:jc w:val="both"/>
      </w:pPr>
      <w:r>
        <w:t> </w:t>
      </w:r>
    </w:p>
    <w:p w:rsidR="00000000" w:rsidRDefault="0052135D">
      <w:pPr>
        <w:ind w:firstLine="426"/>
        <w:jc w:val="center"/>
      </w:pPr>
      <w:r>
        <w:rPr>
          <w:noProof/>
        </w:rPr>
        <w:lastRenderedPageBreak/>
        <w:drawing>
          <wp:inline distT="0" distB="0" distL="0" distR="0">
            <wp:extent cx="2895600" cy="1533525"/>
            <wp:effectExtent l="0" t="0" r="0"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0" r:link="rId161">
                      <a:extLst>
                        <a:ext uri="{28A0092B-C50C-407E-A947-70E740481C1C}">
                          <a14:useLocalDpi xmlns:a14="http://schemas.microsoft.com/office/drawing/2010/main" val="0"/>
                        </a:ext>
                      </a:extLst>
                    </a:blip>
                    <a:srcRect/>
                    <a:stretch>
                      <a:fillRect/>
                    </a:stretch>
                  </pic:blipFill>
                  <pic:spPr bwMode="auto">
                    <a:xfrm>
                      <a:off x="0" y="0"/>
                      <a:ext cx="2895600" cy="1533525"/>
                    </a:xfrm>
                    <a:prstGeom prst="rect">
                      <a:avLst/>
                    </a:prstGeom>
                    <a:noFill/>
                    <a:ln>
                      <a:noFill/>
                    </a:ln>
                  </pic:spPr>
                </pic:pic>
              </a:graphicData>
            </a:graphic>
          </wp:inline>
        </w:drawing>
      </w:r>
    </w:p>
    <w:p w:rsidR="00000000" w:rsidRDefault="0052135D">
      <w:pPr>
        <w:ind w:firstLine="426"/>
        <w:jc w:val="center"/>
      </w:pPr>
      <w:r>
        <w:t>Рисунок 6. Карта глубины промерзания грунта земляного полотна</w:t>
      </w:r>
    </w:p>
    <w:p w:rsidR="00000000" w:rsidRDefault="0052135D">
      <w:pPr>
        <w:ind w:firstLine="426"/>
        <w:jc w:val="both"/>
      </w:pPr>
      <w:r>
        <w:t> </w:t>
      </w:r>
    </w:p>
    <w:p w:rsidR="00000000" w:rsidRDefault="0052135D">
      <w:pPr>
        <w:ind w:firstLine="426"/>
        <w:jc w:val="right"/>
      </w:pPr>
      <w:r>
        <w:rPr>
          <w:b/>
          <w:bCs/>
        </w:rPr>
        <w:t xml:space="preserve">Приложение А </w:t>
      </w:r>
    </w:p>
    <w:p w:rsidR="00000000" w:rsidRDefault="0052135D">
      <w:pPr>
        <w:ind w:firstLine="426"/>
        <w:jc w:val="right"/>
      </w:pPr>
      <w:r>
        <w:rPr>
          <w:b/>
          <w:bCs/>
        </w:rPr>
        <w:t>(обязательное)</w:t>
      </w:r>
    </w:p>
    <w:p w:rsidR="00000000" w:rsidRDefault="0052135D">
      <w:pPr>
        <w:ind w:firstLine="426"/>
        <w:jc w:val="right"/>
      </w:pPr>
      <w:r>
        <w:rPr>
          <w:b/>
          <w:bCs/>
        </w:rPr>
        <w:t> </w:t>
      </w:r>
    </w:p>
    <w:p w:rsidR="00000000" w:rsidRDefault="0052135D">
      <w:pPr>
        <w:ind w:firstLine="426"/>
        <w:jc w:val="right"/>
      </w:pPr>
      <w:r>
        <w:rPr>
          <w:b/>
          <w:bCs/>
        </w:rPr>
        <w:t> </w:t>
      </w:r>
    </w:p>
    <w:p w:rsidR="00000000" w:rsidRDefault="0052135D">
      <w:pPr>
        <w:jc w:val="center"/>
      </w:pPr>
      <w:r>
        <w:rPr>
          <w:rStyle w:val="s1"/>
        </w:rPr>
        <w:t>Нормативные и расчетные характеристики цементобетона</w:t>
      </w:r>
    </w:p>
    <w:p w:rsidR="00000000" w:rsidRDefault="0052135D">
      <w:pPr>
        <w:ind w:firstLine="426"/>
        <w:jc w:val="center"/>
      </w:pPr>
      <w:r>
        <w:t> </w:t>
      </w:r>
    </w:p>
    <w:p w:rsidR="00000000" w:rsidRDefault="0052135D">
      <w:pPr>
        <w:ind w:firstLine="426"/>
        <w:jc w:val="both"/>
      </w:pPr>
      <w:r>
        <w:t>1.1 К нормативным характеристика</w:t>
      </w:r>
      <w:r>
        <w:t>м дорожного цементобетона (далее «бетон») относятся: класс по прочности на растяжение при изгибе и на сжатие; модуль упругости; марка по морозостойкости; коэффициент линейной температурной деформации; коэффициент поперечной деформации (коэффициент Пуассона</w:t>
      </w:r>
      <w:r>
        <w:t>).</w:t>
      </w:r>
    </w:p>
    <w:p w:rsidR="00000000" w:rsidRDefault="0052135D">
      <w:pPr>
        <w:ind w:firstLine="426"/>
        <w:jc w:val="both"/>
      </w:pPr>
      <w:r>
        <w:t>1.2 Нормативные прочность и морозостойкость бетона устанавливаются в проектах и должны приниматься в зависимости от назначения конструктивного слоя дорожной одежды.</w:t>
      </w:r>
    </w:p>
    <w:p w:rsidR="00000000" w:rsidRDefault="0052135D">
      <w:pPr>
        <w:ind w:firstLine="426"/>
        <w:jc w:val="both"/>
      </w:pPr>
      <w:r>
        <w:t xml:space="preserve">1.3 Для строительства монолитных цементобетонных покрытий и оснований следует применять </w:t>
      </w:r>
      <w:r>
        <w:t xml:space="preserve">бетоны тяжелые и мелкозернистые по классификации </w:t>
      </w:r>
      <w:hyperlink r:id="rId162" w:history="1">
        <w:r>
          <w:rPr>
            <w:rStyle w:val="a6"/>
          </w:rPr>
          <w:t>ГОСТ 25192</w:t>
        </w:r>
      </w:hyperlink>
      <w:r>
        <w:t xml:space="preserve">. Бетон должен отвечать требованиям </w:t>
      </w:r>
      <w:hyperlink r:id="rId163" w:history="1">
        <w:r>
          <w:rPr>
            <w:rStyle w:val="a6"/>
          </w:rPr>
          <w:t>ГОСТ 26633</w:t>
        </w:r>
      </w:hyperlink>
      <w:r>
        <w:t>. СН РК 3.03-31 и нас</w:t>
      </w:r>
      <w:r>
        <w:t>тоящих норм. При приготовлении бетонов допускается использовать вяжущие по ОТ РК 781 «Шлаковые вяжущие дня дорожного строительства. Технические условия», шламовые вяжущие по ТУ 7100 РК 39115423 КАДиСИК 169-2004, а также зольные вяжущие по действующей норма</w:t>
      </w:r>
      <w:r>
        <w:t>тивно-технической документации.</w:t>
      </w:r>
    </w:p>
    <w:p w:rsidR="00000000" w:rsidRDefault="0052135D">
      <w:pPr>
        <w:ind w:firstLine="426"/>
        <w:jc w:val="both"/>
      </w:pPr>
      <w:r>
        <w:t xml:space="preserve">1.4 Класс бетона по прочности следует принимать по Таблице А.1, согласно таблице Л1 </w:t>
      </w:r>
      <w:hyperlink r:id="rId164" w:history="1">
        <w:r>
          <w:rPr>
            <w:rStyle w:val="a6"/>
          </w:rPr>
          <w:t>ГОСТ 10180-2012</w:t>
        </w:r>
      </w:hyperlink>
      <w:r>
        <w:t>.</w:t>
      </w:r>
    </w:p>
    <w:p w:rsidR="00000000" w:rsidRDefault="0052135D">
      <w:pPr>
        <w:ind w:firstLine="426"/>
        <w:jc w:val="both"/>
      </w:pPr>
      <w:r>
        <w:t>1.5 Значения начального модуля упругости бетона принимаютс</w:t>
      </w:r>
      <w:r>
        <w:t xml:space="preserve">я в зависимости от прочности бетона на растяжение при изгибе по Таблице А.2. В случае, когда расчетной характеристикой является прочность бетона на сжатие, значения модуля упругости принимаются по </w:t>
      </w:r>
      <w:hyperlink r:id="rId165" w:history="1">
        <w:r>
          <w:rPr>
            <w:rStyle w:val="a6"/>
          </w:rPr>
          <w:t>СНиП РК 5.03-34</w:t>
        </w:r>
      </w:hyperlink>
      <w:r>
        <w:t xml:space="preserve"> табл. 18, за исключением бетонов, приготовленных на нетрадиционных вяжущих, расчетные характеристики которых принимаются по таблицам А.3-А.5 настоящего приложения,</w:t>
      </w:r>
    </w:p>
    <w:p w:rsidR="00000000" w:rsidRDefault="0052135D">
      <w:pPr>
        <w:ind w:firstLine="426"/>
        <w:jc w:val="both"/>
      </w:pPr>
      <w:r>
        <w:t xml:space="preserve">1.6 Коэффициент линейной температурной деформации </w:t>
      </w:r>
      <w:r>
        <w:rPr>
          <w:i/>
          <w:iCs/>
        </w:rPr>
        <w:t>a</w:t>
      </w:r>
      <w:r>
        <w:rPr>
          <w:i/>
          <w:iCs/>
          <w:vertAlign w:val="subscript"/>
        </w:rPr>
        <w:t>tb</w:t>
      </w:r>
      <w:r>
        <w:rPr>
          <w:i/>
          <w:iCs/>
        </w:rPr>
        <w:t xml:space="preserve"> </w:t>
      </w:r>
      <w:r>
        <w:t>при изменении те</w:t>
      </w:r>
      <w:r>
        <w:t>мпературы от минус 40°С до плюс 50°С для тяжелого и мелкозернистого бетонов принимается равным 1·10</w:t>
      </w:r>
      <w:r>
        <w:rPr>
          <w:vertAlign w:val="superscript"/>
        </w:rPr>
        <w:t>-5</w:t>
      </w:r>
      <w:r>
        <w:t xml:space="preserve"> °С</w:t>
      </w:r>
      <w:r>
        <w:rPr>
          <w:vertAlign w:val="superscript"/>
        </w:rPr>
        <w:t>-1</w:t>
      </w:r>
      <w:r>
        <w:t>.</w:t>
      </w:r>
    </w:p>
    <w:p w:rsidR="00000000" w:rsidRDefault="0052135D">
      <w:pPr>
        <w:ind w:firstLine="426"/>
        <w:jc w:val="both"/>
      </w:pPr>
      <w:r>
        <w:t>1.7 Начальный коэффициент поперечной деформации бетона μ</w:t>
      </w:r>
      <w:r>
        <w:rPr>
          <w:i/>
          <w:iCs/>
        </w:rPr>
        <w:t xml:space="preserve"> </w:t>
      </w:r>
      <w:r>
        <w:t>(коэффициент Пуассона) принимается равным 0,2 для тяжелого и мелкозернистого бетона.</w:t>
      </w:r>
    </w:p>
    <w:p w:rsidR="00000000" w:rsidRDefault="0052135D">
      <w:pPr>
        <w:ind w:firstLine="426"/>
        <w:jc w:val="both"/>
      </w:pPr>
      <w:r>
        <w:t>1.8 Ма</w:t>
      </w:r>
      <w:r>
        <w:t>рка бетона по морозостойкости принимается по Таблице А.6.</w:t>
      </w:r>
    </w:p>
    <w:p w:rsidR="00000000" w:rsidRDefault="0052135D">
      <w:pPr>
        <w:ind w:firstLine="426"/>
        <w:jc w:val="both"/>
      </w:pPr>
      <w:r>
        <w:rPr>
          <w:b/>
          <w:bCs/>
        </w:rPr>
        <w:t> </w:t>
      </w:r>
    </w:p>
    <w:p w:rsidR="00000000" w:rsidRDefault="0052135D">
      <w:pPr>
        <w:ind w:firstLine="426"/>
        <w:jc w:val="center"/>
      </w:pPr>
      <w:r>
        <w:rPr>
          <w:b/>
          <w:bCs/>
        </w:rPr>
        <w:t xml:space="preserve">Таблица А.1 </w:t>
      </w:r>
      <w:r>
        <w:t xml:space="preserve">- </w:t>
      </w:r>
      <w:r>
        <w:rPr>
          <w:b/>
          <w:bCs/>
        </w:rPr>
        <w:t>Класс бетона по прочности</w:t>
      </w:r>
    </w:p>
    <w:p w:rsidR="00000000" w:rsidRDefault="0052135D">
      <w:pPr>
        <w:ind w:firstLine="426"/>
        <w:jc w:val="center"/>
      </w:pPr>
      <w:r>
        <w:t> </w:t>
      </w:r>
    </w:p>
    <w:tbl>
      <w:tblPr>
        <w:tblW w:w="4985" w:type="pct"/>
        <w:tblCellMar>
          <w:left w:w="0" w:type="dxa"/>
          <w:right w:w="0" w:type="dxa"/>
        </w:tblCellMar>
        <w:tblLook w:val="04A0" w:firstRow="1" w:lastRow="0" w:firstColumn="1" w:lastColumn="0" w:noHBand="0" w:noVBand="1"/>
      </w:tblPr>
      <w:tblGrid>
        <w:gridCol w:w="3680"/>
        <w:gridCol w:w="1654"/>
        <w:gridCol w:w="1640"/>
        <w:gridCol w:w="1357"/>
        <w:gridCol w:w="976"/>
      </w:tblGrid>
      <w:tr w:rsidR="00000000">
        <w:trPr>
          <w:trHeight w:val="20"/>
        </w:trPr>
        <w:tc>
          <w:tcPr>
            <w:tcW w:w="202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Конструктивный слой дорожной одежды</w:t>
            </w:r>
          </w:p>
          <w:p w:rsidR="00000000" w:rsidRDefault="0052135D">
            <w:pPr>
              <w:jc w:val="both"/>
            </w:pPr>
            <w:r>
              <w:t> </w:t>
            </w:r>
          </w:p>
        </w:tc>
        <w:tc>
          <w:tcPr>
            <w:tcW w:w="81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Категория автомобильной дороги</w:t>
            </w:r>
          </w:p>
        </w:tc>
        <w:tc>
          <w:tcPr>
            <w:tcW w:w="81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xml:space="preserve">Интенсивность расчетной </w:t>
            </w:r>
            <w:r>
              <w:lastRenderedPageBreak/>
              <w:t>нагрузки, ед./сут.</w:t>
            </w:r>
          </w:p>
        </w:tc>
        <w:tc>
          <w:tcPr>
            <w:tcW w:w="135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lastRenderedPageBreak/>
              <w:t>Минимальные проектные классы по прочности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2135D"/>
        </w:tc>
        <w:tc>
          <w:tcPr>
            <w:tcW w:w="0" w:type="auto"/>
            <w:vMerge/>
            <w:tcBorders>
              <w:top w:val="single" w:sz="8" w:space="0" w:color="auto"/>
              <w:left w:val="nil"/>
              <w:bottom w:val="single" w:sz="8" w:space="0" w:color="auto"/>
              <w:right w:val="single" w:sz="8" w:space="0" w:color="auto"/>
            </w:tcBorders>
            <w:vAlign w:val="center"/>
            <w:hideMark/>
          </w:tcPr>
          <w:p w:rsidR="00000000" w:rsidRDefault="0052135D"/>
        </w:tc>
        <w:tc>
          <w:tcPr>
            <w:tcW w:w="0" w:type="auto"/>
            <w:vMerge/>
            <w:tcBorders>
              <w:top w:val="single" w:sz="8" w:space="0" w:color="auto"/>
              <w:left w:val="nil"/>
              <w:bottom w:val="single" w:sz="8" w:space="0" w:color="auto"/>
              <w:right w:val="single" w:sz="8" w:space="0" w:color="auto"/>
            </w:tcBorders>
            <w:vAlign w:val="center"/>
            <w:hideMark/>
          </w:tcPr>
          <w:p w:rsidR="00000000" w:rsidRDefault="0052135D"/>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На растяжение при изгибе B</w:t>
            </w:r>
            <w:r>
              <w:rPr>
                <w:vertAlign w:val="subscript"/>
              </w:rPr>
              <w:t>tb</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На сжатие В</w:t>
            </w:r>
          </w:p>
        </w:tc>
      </w:tr>
      <w:tr w:rsidR="00000000">
        <w:trPr>
          <w:trHeight w:val="20"/>
        </w:trPr>
        <w:tc>
          <w:tcPr>
            <w:tcW w:w="2026" w:type="pct"/>
            <w:vMerge w:val="restart"/>
            <w:tcBorders>
              <w:top w:val="nil"/>
              <w:left w:val="single" w:sz="8" w:space="0" w:color="auto"/>
              <w:bottom w:val="nil"/>
              <w:right w:val="single" w:sz="8" w:space="0" w:color="auto"/>
            </w:tcBorders>
            <w:tcMar>
              <w:top w:w="0" w:type="dxa"/>
              <w:left w:w="40" w:type="dxa"/>
              <w:bottom w:w="0" w:type="dxa"/>
              <w:right w:w="40" w:type="dxa"/>
            </w:tcMar>
            <w:hideMark/>
          </w:tcPr>
          <w:p w:rsidR="00000000" w:rsidRDefault="0052135D">
            <w:r>
              <w:t>Монолитное однослойное покрытие или верхний слой двухслойного покрытия</w:t>
            </w:r>
          </w:p>
        </w:tc>
        <w:tc>
          <w:tcPr>
            <w:tcW w:w="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I</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Более 2000</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4,4</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35</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52135D"/>
        </w:tc>
        <w:tc>
          <w:tcPr>
            <w:tcW w:w="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II, III</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От 1000 до 2000</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4,0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30</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52135D"/>
        </w:tc>
        <w:tc>
          <w:tcPr>
            <w:tcW w:w="812"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IV</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Менее 1000</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3,6</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25</w:t>
            </w:r>
          </w:p>
        </w:tc>
      </w:tr>
      <w:tr w:rsidR="00000000">
        <w:trPr>
          <w:trHeight w:val="20"/>
        </w:trPr>
        <w:tc>
          <w:tcPr>
            <w:tcW w:w="202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r>
              <w:t>Нижний слой двухслойных монолитных покрытий</w:t>
            </w:r>
          </w:p>
          <w:p w:rsidR="00000000" w:rsidRDefault="0052135D">
            <w:r>
              <w:t> </w:t>
            </w:r>
          </w:p>
        </w:tc>
        <w:tc>
          <w:tcPr>
            <w:tcW w:w="81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I-II</w:t>
            </w:r>
          </w:p>
        </w:tc>
        <w:tc>
          <w:tcPr>
            <w:tcW w:w="81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Более 1000</w:t>
            </w:r>
          </w:p>
        </w:tc>
        <w:tc>
          <w:tcPr>
            <w:tcW w:w="77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3,2</w:t>
            </w:r>
          </w:p>
        </w:tc>
        <w:tc>
          <w:tcPr>
            <w:tcW w:w="5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2135D"/>
        </w:tc>
        <w:tc>
          <w:tcPr>
            <w:tcW w:w="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III-IV</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Менее 1000</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2,8</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2026"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52135D">
            <w:r>
              <w:t>Монолитное основание под покрытием: цементобетонное и асфальтобетонное</w:t>
            </w:r>
          </w:p>
        </w:tc>
        <w:tc>
          <w:tcPr>
            <w:tcW w:w="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I-IV</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любая</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0,8</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20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r>
              <w:t>Сборное покрытие (основание) из бетонных, слабо-армированных, железобетонных и предварительно напряженных железобетонных плит</w:t>
            </w:r>
          </w:p>
        </w:tc>
        <w:tc>
          <w:tcPr>
            <w:tcW w:w="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I-IV</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любая</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3,6</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25</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r>
              <w:t>ПРИМЕЧАНИЕ 1. При соответствующем технико-экономическом обосновании для однослойного и верхнего слоя монолитных</w:t>
            </w:r>
            <w:r>
              <w:t xml:space="preserve"> двухслойных покрытий автомобильных дорог I категории допускается применять бетон, как для дорог II и III категорий. </w:t>
            </w:r>
          </w:p>
          <w:p w:rsidR="00000000" w:rsidRDefault="0052135D">
            <w:r>
              <w:t>ПРИМЕЧАНИЕ 2. Классы бетона по прочности на сжатие следует применять только для железобетонных и предварительно напряженных железобетонных</w:t>
            </w:r>
            <w:r>
              <w:t xml:space="preserve"> покрытий, когда прочность на сжатие является расчетной характеристикой. </w:t>
            </w:r>
          </w:p>
          <w:p w:rsidR="00000000" w:rsidRDefault="0052135D">
            <w:r>
              <w:t xml:space="preserve">ПРИМЕЧАНИЕ 3. Класс бетона по прочности устанавливается в возрасте 28 сут твердения в нормальных условиях по </w:t>
            </w:r>
            <w:hyperlink r:id="rId166" w:history="1">
              <w:r>
                <w:rPr>
                  <w:rStyle w:val="a6"/>
                </w:rPr>
                <w:t>ГОСТ 101</w:t>
              </w:r>
              <w:r>
                <w:rPr>
                  <w:rStyle w:val="a6"/>
                </w:rPr>
                <w:t>80</w:t>
              </w:r>
            </w:hyperlink>
            <w:r>
              <w:t xml:space="preserve"> и </w:t>
            </w:r>
            <w:hyperlink r:id="rId167" w:history="1">
              <w:r>
                <w:rPr>
                  <w:rStyle w:val="a6"/>
                </w:rPr>
                <w:t>ГОСТ 18105</w:t>
              </w:r>
            </w:hyperlink>
            <w:r>
              <w:t xml:space="preserve">, если иной возраст не предусмотрен проектом. </w:t>
            </w:r>
          </w:p>
          <w:p w:rsidR="00000000" w:rsidRDefault="0052135D">
            <w:r>
              <w:t>ПРИМЕЧАНИЕ 4. Под двухслойным понимается монолитное покрытие, включающее верхний и нижний слой, устраиваемые одновременным уплотн</w:t>
            </w:r>
            <w:r>
              <w:t>ением верхнего и нижнего слоев (метод сращивания). Толщина верхнего слоя должна быть не менее 6 см.</w:t>
            </w:r>
          </w:p>
        </w:tc>
      </w:tr>
    </w:tbl>
    <w:p w:rsidR="00000000" w:rsidRDefault="0052135D">
      <w:pPr>
        <w:ind w:firstLine="426"/>
        <w:jc w:val="both"/>
      </w:pPr>
      <w:r>
        <w:rPr>
          <w:b/>
          <w:bCs/>
        </w:rPr>
        <w:t> </w:t>
      </w:r>
    </w:p>
    <w:p w:rsidR="00000000" w:rsidRDefault="0052135D">
      <w:pPr>
        <w:ind w:firstLine="426"/>
        <w:jc w:val="center"/>
      </w:pPr>
      <w:r>
        <w:rPr>
          <w:b/>
          <w:bCs/>
        </w:rPr>
        <w:t>Таблица А.2 - Значения модуля упругости бетона</w:t>
      </w:r>
    </w:p>
    <w:p w:rsidR="00000000" w:rsidRDefault="0052135D">
      <w:pPr>
        <w:ind w:firstLine="426"/>
        <w:jc w:val="center"/>
      </w:pPr>
      <w:r>
        <w:t> </w:t>
      </w:r>
    </w:p>
    <w:tbl>
      <w:tblPr>
        <w:tblW w:w="0" w:type="auto"/>
        <w:tblInd w:w="-848" w:type="dxa"/>
        <w:tblCellMar>
          <w:left w:w="0" w:type="dxa"/>
          <w:right w:w="0" w:type="dxa"/>
        </w:tblCellMar>
        <w:tblLook w:val="04A0" w:firstRow="1" w:lastRow="0" w:firstColumn="1" w:lastColumn="0" w:noHBand="0" w:noVBand="1"/>
      </w:tblPr>
      <w:tblGrid>
        <w:gridCol w:w="3957"/>
        <w:gridCol w:w="3169"/>
        <w:gridCol w:w="15"/>
        <w:gridCol w:w="3042"/>
      </w:tblGrid>
      <w:tr w:rsidR="00000000">
        <w:trPr>
          <w:trHeight w:val="20"/>
        </w:trPr>
        <w:tc>
          <w:tcPr>
            <w:tcW w:w="3979"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Класс бетона по прочности на растяжение при изгибе B</w:t>
            </w:r>
            <w:r>
              <w:rPr>
                <w:vertAlign w:val="subscript"/>
              </w:rPr>
              <w:t>tb</w:t>
            </w:r>
          </w:p>
        </w:tc>
        <w:tc>
          <w:tcPr>
            <w:tcW w:w="6254"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Начальный модуль упругости Е</w:t>
            </w:r>
            <w:r>
              <w:rPr>
                <w:vertAlign w:val="subscript"/>
              </w:rPr>
              <w:t>б</w:t>
            </w:r>
            <w:r>
              <w:t xml:space="preserve"> Мпа, бетона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2135D"/>
        </w:tc>
        <w:tc>
          <w:tcPr>
            <w:tcW w:w="32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тяжелого</w:t>
            </w:r>
          </w:p>
        </w:tc>
        <w:tc>
          <w:tcPr>
            <w:tcW w:w="30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мелкозернистого</w:t>
            </w:r>
          </w:p>
        </w:tc>
      </w:tr>
      <w:tr w:rsidR="00000000">
        <w:trPr>
          <w:trHeight w:val="20"/>
        </w:trPr>
        <w:tc>
          <w:tcPr>
            <w:tcW w:w="39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6,4</w:t>
            </w:r>
          </w:p>
        </w:tc>
        <w:tc>
          <w:tcPr>
            <w:tcW w:w="32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39000</w:t>
            </w:r>
          </w:p>
        </w:tc>
        <w:tc>
          <w:tcPr>
            <w:tcW w:w="30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39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6,0</w:t>
            </w:r>
          </w:p>
        </w:tc>
        <w:tc>
          <w:tcPr>
            <w:tcW w:w="32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38500</w:t>
            </w:r>
          </w:p>
        </w:tc>
        <w:tc>
          <w:tcPr>
            <w:tcW w:w="30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39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5,6</w:t>
            </w:r>
          </w:p>
        </w:tc>
        <w:tc>
          <w:tcPr>
            <w:tcW w:w="32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38000</w:t>
            </w:r>
          </w:p>
        </w:tc>
        <w:tc>
          <w:tcPr>
            <w:tcW w:w="30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39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5,2</w:t>
            </w:r>
          </w:p>
        </w:tc>
        <w:tc>
          <w:tcPr>
            <w:tcW w:w="32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37500</w:t>
            </w:r>
          </w:p>
        </w:tc>
        <w:tc>
          <w:tcPr>
            <w:tcW w:w="30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39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4,8</w:t>
            </w:r>
          </w:p>
        </w:tc>
        <w:tc>
          <w:tcPr>
            <w:tcW w:w="32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36500</w:t>
            </w:r>
          </w:p>
        </w:tc>
        <w:tc>
          <w:tcPr>
            <w:tcW w:w="30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30000</w:t>
            </w:r>
          </w:p>
        </w:tc>
      </w:tr>
      <w:tr w:rsidR="00000000">
        <w:trPr>
          <w:trHeight w:val="20"/>
        </w:trPr>
        <w:tc>
          <w:tcPr>
            <w:tcW w:w="39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4,4</w:t>
            </w:r>
          </w:p>
        </w:tc>
        <w:tc>
          <w:tcPr>
            <w:tcW w:w="32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36000</w:t>
            </w:r>
          </w:p>
        </w:tc>
        <w:tc>
          <w:tcPr>
            <w:tcW w:w="30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28000</w:t>
            </w:r>
          </w:p>
        </w:tc>
      </w:tr>
      <w:tr w:rsidR="00000000">
        <w:trPr>
          <w:trHeight w:val="20"/>
        </w:trPr>
        <w:tc>
          <w:tcPr>
            <w:tcW w:w="39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4,0</w:t>
            </w:r>
          </w:p>
        </w:tc>
        <w:tc>
          <w:tcPr>
            <w:tcW w:w="32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33000</w:t>
            </w:r>
          </w:p>
        </w:tc>
        <w:tc>
          <w:tcPr>
            <w:tcW w:w="30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26500</w:t>
            </w:r>
          </w:p>
        </w:tc>
      </w:tr>
      <w:tr w:rsidR="00000000">
        <w:trPr>
          <w:trHeight w:val="20"/>
        </w:trPr>
        <w:tc>
          <w:tcPr>
            <w:tcW w:w="39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3,6</w:t>
            </w:r>
          </w:p>
        </w:tc>
        <w:tc>
          <w:tcPr>
            <w:tcW w:w="32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32000</w:t>
            </w:r>
          </w:p>
        </w:tc>
        <w:tc>
          <w:tcPr>
            <w:tcW w:w="30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25500</w:t>
            </w:r>
          </w:p>
        </w:tc>
      </w:tr>
      <w:tr w:rsidR="00000000">
        <w:trPr>
          <w:trHeight w:val="20"/>
        </w:trPr>
        <w:tc>
          <w:tcPr>
            <w:tcW w:w="39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3,2</w:t>
            </w:r>
          </w:p>
        </w:tc>
        <w:tc>
          <w:tcPr>
            <w:tcW w:w="32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30000</w:t>
            </w:r>
          </w:p>
        </w:tc>
        <w:tc>
          <w:tcPr>
            <w:tcW w:w="30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24000</w:t>
            </w:r>
          </w:p>
        </w:tc>
      </w:tr>
      <w:tr w:rsidR="00000000">
        <w:trPr>
          <w:trHeight w:val="20"/>
        </w:trPr>
        <w:tc>
          <w:tcPr>
            <w:tcW w:w="39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2,8</w:t>
            </w:r>
          </w:p>
        </w:tc>
        <w:tc>
          <w:tcPr>
            <w:tcW w:w="32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28000</w:t>
            </w:r>
          </w:p>
        </w:tc>
        <w:tc>
          <w:tcPr>
            <w:tcW w:w="30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22500</w:t>
            </w:r>
          </w:p>
        </w:tc>
      </w:tr>
      <w:tr w:rsidR="00000000">
        <w:trPr>
          <w:trHeight w:val="20"/>
        </w:trPr>
        <w:tc>
          <w:tcPr>
            <w:tcW w:w="39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2,4</w:t>
            </w:r>
          </w:p>
        </w:tc>
        <w:tc>
          <w:tcPr>
            <w:tcW w:w="3202"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26000</w:t>
            </w:r>
          </w:p>
        </w:tc>
        <w:tc>
          <w:tcPr>
            <w:tcW w:w="30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20500</w:t>
            </w:r>
          </w:p>
        </w:tc>
      </w:tr>
      <w:tr w:rsidR="00000000">
        <w:trPr>
          <w:trHeight w:val="20"/>
        </w:trPr>
        <w:tc>
          <w:tcPr>
            <w:tcW w:w="39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2,0</w:t>
            </w:r>
          </w:p>
        </w:tc>
        <w:tc>
          <w:tcPr>
            <w:tcW w:w="318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23000</w:t>
            </w:r>
          </w:p>
        </w:tc>
        <w:tc>
          <w:tcPr>
            <w:tcW w:w="306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17000</w:t>
            </w:r>
          </w:p>
        </w:tc>
      </w:tr>
      <w:tr w:rsidR="00000000">
        <w:trPr>
          <w:trHeight w:val="20"/>
        </w:trPr>
        <w:tc>
          <w:tcPr>
            <w:tcW w:w="39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1,6</w:t>
            </w:r>
          </w:p>
        </w:tc>
        <w:tc>
          <w:tcPr>
            <w:tcW w:w="318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19000</w:t>
            </w:r>
          </w:p>
        </w:tc>
        <w:tc>
          <w:tcPr>
            <w:tcW w:w="306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14000</w:t>
            </w:r>
          </w:p>
        </w:tc>
      </w:tr>
      <w:tr w:rsidR="00000000">
        <w:trPr>
          <w:trHeight w:val="20"/>
        </w:trPr>
        <w:tc>
          <w:tcPr>
            <w:tcW w:w="39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1,2</w:t>
            </w:r>
          </w:p>
        </w:tc>
        <w:tc>
          <w:tcPr>
            <w:tcW w:w="318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16000</w:t>
            </w:r>
          </w:p>
        </w:tc>
        <w:tc>
          <w:tcPr>
            <w:tcW w:w="306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12000</w:t>
            </w:r>
          </w:p>
        </w:tc>
      </w:tr>
      <w:tr w:rsidR="00000000">
        <w:trPr>
          <w:trHeight w:val="20"/>
        </w:trPr>
        <w:tc>
          <w:tcPr>
            <w:tcW w:w="39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lastRenderedPageBreak/>
              <w:t>0,8</w:t>
            </w:r>
          </w:p>
        </w:tc>
        <w:tc>
          <w:tcPr>
            <w:tcW w:w="318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13000</w:t>
            </w:r>
          </w:p>
        </w:tc>
        <w:tc>
          <w:tcPr>
            <w:tcW w:w="306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10000</w:t>
            </w:r>
          </w:p>
        </w:tc>
      </w:tr>
      <w:tr w:rsidR="00000000">
        <w:trPr>
          <w:trHeight w:val="20"/>
        </w:trPr>
        <w:tc>
          <w:tcPr>
            <w:tcW w:w="10233" w:type="dxa"/>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r>
              <w:t>ПРИМЕЧАНИЕ 1. Для определения модуля упругости мелкозернистого бетона, приготовленного на песках с модулем упругости менее 2,0 следует соответствующие табличные значения умножить на 0,9.</w:t>
            </w:r>
          </w:p>
        </w:tc>
      </w:tr>
      <w:tr w:rsidR="00000000">
        <w:tc>
          <w:tcPr>
            <w:tcW w:w="3979" w:type="dxa"/>
            <w:vAlign w:val="center"/>
            <w:hideMark/>
          </w:tcPr>
          <w:p w:rsidR="00000000" w:rsidRDefault="0052135D"/>
        </w:tc>
        <w:tc>
          <w:tcPr>
            <w:tcW w:w="3187" w:type="dxa"/>
            <w:vAlign w:val="center"/>
            <w:hideMark/>
          </w:tcPr>
          <w:p w:rsidR="00000000" w:rsidRDefault="0052135D">
            <w:pPr>
              <w:rPr>
                <w:rFonts w:eastAsia="Times New Roman"/>
                <w:color w:val="auto"/>
                <w:sz w:val="20"/>
                <w:szCs w:val="20"/>
              </w:rPr>
            </w:pPr>
          </w:p>
        </w:tc>
        <w:tc>
          <w:tcPr>
            <w:tcW w:w="15" w:type="dxa"/>
            <w:vAlign w:val="center"/>
            <w:hideMark/>
          </w:tcPr>
          <w:p w:rsidR="00000000" w:rsidRDefault="0052135D">
            <w:pPr>
              <w:rPr>
                <w:rFonts w:eastAsia="Times New Roman"/>
                <w:color w:val="auto"/>
                <w:sz w:val="20"/>
                <w:szCs w:val="20"/>
              </w:rPr>
            </w:pPr>
          </w:p>
        </w:tc>
        <w:tc>
          <w:tcPr>
            <w:tcW w:w="3052" w:type="dxa"/>
            <w:vAlign w:val="center"/>
            <w:hideMark/>
          </w:tcPr>
          <w:p w:rsidR="00000000" w:rsidRDefault="0052135D">
            <w:pPr>
              <w:rPr>
                <w:rFonts w:eastAsia="Times New Roman"/>
                <w:color w:val="auto"/>
                <w:sz w:val="20"/>
                <w:szCs w:val="20"/>
              </w:rPr>
            </w:pPr>
          </w:p>
        </w:tc>
      </w:tr>
    </w:tbl>
    <w:p w:rsidR="00000000" w:rsidRDefault="0052135D">
      <w:pPr>
        <w:ind w:firstLine="426"/>
        <w:jc w:val="both"/>
      </w:pPr>
      <w:r>
        <w:rPr>
          <w:b/>
          <w:bCs/>
        </w:rPr>
        <w:t> </w:t>
      </w:r>
    </w:p>
    <w:p w:rsidR="00000000" w:rsidRDefault="0052135D">
      <w:pPr>
        <w:ind w:firstLine="426"/>
        <w:jc w:val="center"/>
      </w:pPr>
      <w:r>
        <w:rPr>
          <w:b/>
          <w:bCs/>
        </w:rPr>
        <w:t xml:space="preserve">Таблица А.3 </w:t>
      </w:r>
      <w:r>
        <w:t xml:space="preserve">- </w:t>
      </w:r>
      <w:r>
        <w:rPr>
          <w:b/>
          <w:bCs/>
        </w:rPr>
        <w:t>Расчетные характеристики бетонов, приготовленных на шлаковых вяжущих</w:t>
      </w:r>
    </w:p>
    <w:p w:rsidR="00000000" w:rsidRDefault="0052135D">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4087"/>
        <w:gridCol w:w="2396"/>
        <w:gridCol w:w="2812"/>
      </w:tblGrid>
      <w:tr w:rsidR="00000000">
        <w:trPr>
          <w:trHeight w:val="20"/>
        </w:trPr>
        <w:tc>
          <w:tcPr>
            <w:tcW w:w="4118"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Класс бетона по прочности на растяжение при изгибе B</w:t>
            </w:r>
            <w:r>
              <w:rPr>
                <w:vertAlign w:val="subscript"/>
              </w:rPr>
              <w:t>tb</w:t>
            </w:r>
          </w:p>
        </w:tc>
        <w:tc>
          <w:tcPr>
            <w:tcW w:w="5242"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Начальный модуль упругости Е</w:t>
            </w:r>
            <w:r>
              <w:rPr>
                <w:vertAlign w:val="subscript"/>
              </w:rPr>
              <w:t>б</w:t>
            </w:r>
            <w:r>
              <w:t xml:space="preserve"> Мпа, бетона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2135D"/>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тяжелого</w:t>
            </w:r>
          </w:p>
        </w:tc>
        <w:tc>
          <w:tcPr>
            <w:tcW w:w="28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тяжелого</w:t>
            </w:r>
          </w:p>
        </w:tc>
      </w:tr>
      <w:tr w:rsidR="00000000">
        <w:trPr>
          <w:trHeight w:val="20"/>
        </w:trPr>
        <w:tc>
          <w:tcPr>
            <w:tcW w:w="411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4,4</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30000</w:t>
            </w:r>
          </w:p>
        </w:tc>
        <w:tc>
          <w:tcPr>
            <w:tcW w:w="28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26000</w:t>
            </w:r>
          </w:p>
        </w:tc>
      </w:tr>
      <w:tr w:rsidR="00000000">
        <w:trPr>
          <w:trHeight w:val="20"/>
        </w:trPr>
        <w:tc>
          <w:tcPr>
            <w:tcW w:w="411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3,6</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35000</w:t>
            </w:r>
          </w:p>
        </w:tc>
        <w:tc>
          <w:tcPr>
            <w:tcW w:w="28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29000</w:t>
            </w:r>
          </w:p>
        </w:tc>
      </w:tr>
      <w:tr w:rsidR="00000000">
        <w:trPr>
          <w:trHeight w:val="20"/>
        </w:trPr>
        <w:tc>
          <w:tcPr>
            <w:tcW w:w="411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3,6</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24000</w:t>
            </w:r>
          </w:p>
        </w:tc>
        <w:tc>
          <w:tcPr>
            <w:tcW w:w="28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20000</w:t>
            </w:r>
          </w:p>
        </w:tc>
      </w:tr>
      <w:tr w:rsidR="00000000">
        <w:trPr>
          <w:trHeight w:val="20"/>
        </w:trPr>
        <w:tc>
          <w:tcPr>
            <w:tcW w:w="411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2,8</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28000</w:t>
            </w:r>
          </w:p>
        </w:tc>
        <w:tc>
          <w:tcPr>
            <w:tcW w:w="28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24000</w:t>
            </w:r>
          </w:p>
        </w:tc>
      </w:tr>
      <w:tr w:rsidR="00000000">
        <w:trPr>
          <w:trHeight w:val="20"/>
        </w:trPr>
        <w:tc>
          <w:tcPr>
            <w:tcW w:w="411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2,4</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16000</w:t>
            </w:r>
          </w:p>
        </w:tc>
        <w:tc>
          <w:tcPr>
            <w:tcW w:w="28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13500</w:t>
            </w:r>
          </w:p>
        </w:tc>
      </w:tr>
      <w:tr w:rsidR="00000000">
        <w:trPr>
          <w:trHeight w:val="20"/>
        </w:trPr>
        <w:tc>
          <w:tcPr>
            <w:tcW w:w="411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2,0</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22000</w:t>
            </w:r>
          </w:p>
        </w:tc>
        <w:tc>
          <w:tcPr>
            <w:tcW w:w="28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18000</w:t>
            </w:r>
          </w:p>
        </w:tc>
      </w:tr>
    </w:tbl>
    <w:p w:rsidR="00000000" w:rsidRDefault="0052135D">
      <w:pPr>
        <w:ind w:firstLine="426"/>
        <w:jc w:val="both"/>
      </w:pPr>
      <w:r>
        <w:rPr>
          <w:b/>
          <w:bCs/>
        </w:rPr>
        <w:t> </w:t>
      </w:r>
    </w:p>
    <w:p w:rsidR="00000000" w:rsidRDefault="0052135D">
      <w:pPr>
        <w:ind w:firstLine="426"/>
        <w:jc w:val="center"/>
      </w:pPr>
      <w:r>
        <w:rPr>
          <w:b/>
          <w:bCs/>
        </w:rPr>
        <w:t xml:space="preserve">Таблица А.4 </w:t>
      </w:r>
      <w:r>
        <w:t xml:space="preserve">- </w:t>
      </w:r>
      <w:r>
        <w:rPr>
          <w:b/>
          <w:bCs/>
        </w:rPr>
        <w:t>Расчетные характеристики бетонов, приготовленных из зольных вяжущих</w:t>
      </w:r>
    </w:p>
    <w:p w:rsidR="00000000" w:rsidRDefault="0052135D">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4082"/>
        <w:gridCol w:w="2641"/>
        <w:gridCol w:w="2572"/>
      </w:tblGrid>
      <w:tr w:rsidR="00000000">
        <w:trPr>
          <w:trHeight w:val="20"/>
        </w:trPr>
        <w:tc>
          <w:tcPr>
            <w:tcW w:w="4118"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Класс бетона по прочности на растяжение при изгибе B</w:t>
            </w:r>
            <w:r>
              <w:rPr>
                <w:vertAlign w:val="subscript"/>
              </w:rPr>
              <w:t>tb</w:t>
            </w:r>
            <w:r>
              <w:t xml:space="preserve"> (P</w:t>
            </w:r>
            <w:r>
              <w:rPr>
                <w:vertAlign w:val="subscript"/>
              </w:rPr>
              <w:t>tb</w:t>
            </w:r>
            <w:r>
              <w:t>)</w:t>
            </w:r>
          </w:p>
        </w:tc>
        <w:tc>
          <w:tcPr>
            <w:tcW w:w="5252"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Начальный модуль упругости Е</w:t>
            </w:r>
            <w:r>
              <w:rPr>
                <w:vertAlign w:val="subscript"/>
              </w:rPr>
              <w:t>б</w:t>
            </w:r>
            <w:r>
              <w:t xml:space="preserve"> Мпа, бетона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2135D"/>
        </w:tc>
        <w:tc>
          <w:tcPr>
            <w:tcW w:w="26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тяжелого</w:t>
            </w:r>
          </w:p>
        </w:tc>
        <w:tc>
          <w:tcPr>
            <w:tcW w:w="259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тяжелого</w:t>
            </w:r>
          </w:p>
        </w:tc>
      </w:tr>
      <w:tr w:rsidR="00000000">
        <w:trPr>
          <w:trHeight w:val="20"/>
        </w:trPr>
        <w:tc>
          <w:tcPr>
            <w:tcW w:w="411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3,2</w:t>
            </w:r>
          </w:p>
        </w:tc>
        <w:tc>
          <w:tcPr>
            <w:tcW w:w="26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17000</w:t>
            </w:r>
          </w:p>
        </w:tc>
        <w:tc>
          <w:tcPr>
            <w:tcW w:w="259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411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2,8</w:t>
            </w:r>
          </w:p>
        </w:tc>
        <w:tc>
          <w:tcPr>
            <w:tcW w:w="26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15000</w:t>
            </w:r>
          </w:p>
        </w:tc>
        <w:tc>
          <w:tcPr>
            <w:tcW w:w="259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411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2,4</w:t>
            </w:r>
          </w:p>
        </w:tc>
        <w:tc>
          <w:tcPr>
            <w:tcW w:w="26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12000</w:t>
            </w:r>
          </w:p>
        </w:tc>
        <w:tc>
          <w:tcPr>
            <w:tcW w:w="259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411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1,6</w:t>
            </w:r>
          </w:p>
        </w:tc>
        <w:tc>
          <w:tcPr>
            <w:tcW w:w="26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8000</w:t>
            </w:r>
          </w:p>
        </w:tc>
        <w:tc>
          <w:tcPr>
            <w:tcW w:w="259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bl>
    <w:p w:rsidR="00000000" w:rsidRDefault="0052135D">
      <w:pPr>
        <w:ind w:firstLine="426"/>
        <w:jc w:val="both"/>
      </w:pPr>
      <w:r>
        <w:rPr>
          <w:b/>
          <w:bCs/>
        </w:rPr>
        <w:t> </w:t>
      </w:r>
    </w:p>
    <w:p w:rsidR="00000000" w:rsidRDefault="0052135D">
      <w:pPr>
        <w:ind w:firstLine="426"/>
        <w:jc w:val="center"/>
      </w:pPr>
      <w:r>
        <w:rPr>
          <w:b/>
          <w:bCs/>
        </w:rPr>
        <w:t xml:space="preserve">Таблица А.5 </w:t>
      </w:r>
      <w:r>
        <w:t xml:space="preserve">- </w:t>
      </w:r>
      <w:r>
        <w:rPr>
          <w:b/>
          <w:bCs/>
        </w:rPr>
        <w:t>Расчетные характеристики бетонов, приготовленных на шлаковых вяжущих</w:t>
      </w:r>
    </w:p>
    <w:p w:rsidR="00000000" w:rsidRDefault="0052135D">
      <w:pPr>
        <w:ind w:firstLine="426"/>
        <w:jc w:val="both"/>
      </w:pPr>
      <w:r>
        <w:t> </w:t>
      </w:r>
    </w:p>
    <w:tbl>
      <w:tblPr>
        <w:tblW w:w="0" w:type="auto"/>
        <w:tblCellMar>
          <w:left w:w="0" w:type="dxa"/>
          <w:right w:w="0" w:type="dxa"/>
        </w:tblCellMar>
        <w:tblLook w:val="04A0" w:firstRow="1" w:lastRow="0" w:firstColumn="1" w:lastColumn="0" w:noHBand="0" w:noVBand="1"/>
      </w:tblPr>
      <w:tblGrid>
        <w:gridCol w:w="4116"/>
        <w:gridCol w:w="2644"/>
        <w:gridCol w:w="2575"/>
      </w:tblGrid>
      <w:tr w:rsidR="00000000">
        <w:trPr>
          <w:trHeight w:val="20"/>
        </w:trPr>
        <w:tc>
          <w:tcPr>
            <w:tcW w:w="4118"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Класс бетона по прочности на растяжение при изгибе B</w:t>
            </w:r>
            <w:r>
              <w:rPr>
                <w:vertAlign w:val="subscript"/>
              </w:rPr>
              <w:t>tb</w:t>
            </w:r>
            <w:r>
              <w:t xml:space="preserve"> (P</w:t>
            </w:r>
            <w:r>
              <w:rPr>
                <w:vertAlign w:val="subscript"/>
              </w:rPr>
              <w:t>tb</w:t>
            </w:r>
            <w:r>
              <w:t>)</w:t>
            </w:r>
          </w:p>
        </w:tc>
        <w:tc>
          <w:tcPr>
            <w:tcW w:w="5223"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Начальный модуль упругости Е</w:t>
            </w:r>
            <w:r>
              <w:rPr>
                <w:vertAlign w:val="subscript"/>
              </w:rPr>
              <w:t>б</w:t>
            </w:r>
            <w:r>
              <w:t xml:space="preserve"> Мпа, бетона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2135D"/>
        </w:tc>
        <w:tc>
          <w:tcPr>
            <w:tcW w:w="26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тяжелого</w:t>
            </w:r>
          </w:p>
        </w:tc>
        <w:tc>
          <w:tcPr>
            <w:tcW w:w="25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тяжелого</w:t>
            </w:r>
          </w:p>
        </w:tc>
      </w:tr>
      <w:tr w:rsidR="00000000">
        <w:trPr>
          <w:trHeight w:val="20"/>
        </w:trPr>
        <w:tc>
          <w:tcPr>
            <w:tcW w:w="411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3,2</w:t>
            </w:r>
          </w:p>
        </w:tc>
        <w:tc>
          <w:tcPr>
            <w:tcW w:w="26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21000</w:t>
            </w:r>
          </w:p>
        </w:tc>
        <w:tc>
          <w:tcPr>
            <w:tcW w:w="25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411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2,4</w:t>
            </w:r>
          </w:p>
        </w:tc>
        <w:tc>
          <w:tcPr>
            <w:tcW w:w="26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14000</w:t>
            </w:r>
          </w:p>
        </w:tc>
        <w:tc>
          <w:tcPr>
            <w:tcW w:w="25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411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1,6</w:t>
            </w:r>
          </w:p>
        </w:tc>
        <w:tc>
          <w:tcPr>
            <w:tcW w:w="26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12000</w:t>
            </w:r>
          </w:p>
        </w:tc>
        <w:tc>
          <w:tcPr>
            <w:tcW w:w="25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bl>
    <w:p w:rsidR="00000000" w:rsidRDefault="0052135D">
      <w:pPr>
        <w:ind w:firstLine="426"/>
        <w:jc w:val="both"/>
      </w:pPr>
      <w:r>
        <w:rPr>
          <w:b/>
          <w:bCs/>
        </w:rPr>
        <w:t> </w:t>
      </w:r>
    </w:p>
    <w:p w:rsidR="00000000" w:rsidRDefault="0052135D">
      <w:pPr>
        <w:ind w:firstLine="426"/>
        <w:jc w:val="center"/>
      </w:pPr>
      <w:r>
        <w:rPr>
          <w:b/>
          <w:bCs/>
        </w:rPr>
        <w:t>Таблица А.6 - Минимальные проектные марки бетона по морозостойкости</w:t>
      </w:r>
    </w:p>
    <w:p w:rsidR="00000000" w:rsidRDefault="0052135D">
      <w:pPr>
        <w:ind w:firstLine="426"/>
        <w:jc w:val="both"/>
      </w:pPr>
      <w:r>
        <w:t> </w:t>
      </w:r>
    </w:p>
    <w:tbl>
      <w:tblPr>
        <w:tblW w:w="5000" w:type="pct"/>
        <w:tblCellMar>
          <w:left w:w="0" w:type="dxa"/>
          <w:right w:w="0" w:type="dxa"/>
        </w:tblCellMar>
        <w:tblLook w:val="04A0" w:firstRow="1" w:lastRow="0" w:firstColumn="1" w:lastColumn="0" w:noHBand="0" w:noVBand="1"/>
      </w:tblPr>
      <w:tblGrid>
        <w:gridCol w:w="3898"/>
        <w:gridCol w:w="1888"/>
        <w:gridCol w:w="1863"/>
        <w:gridCol w:w="1686"/>
      </w:tblGrid>
      <w:tr w:rsidR="00000000">
        <w:trPr>
          <w:trHeight w:val="20"/>
        </w:trPr>
        <w:tc>
          <w:tcPr>
            <w:tcW w:w="208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Конструктивный слой дорожной одежды</w:t>
            </w:r>
          </w:p>
        </w:tc>
        <w:tc>
          <w:tcPr>
            <w:tcW w:w="2912"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Минимальные проектные марки бетона по морозостойкости (F) для районов со среднемесячной температурой воздуха наиболее холодного месяца, °С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2135D"/>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от 0 до минус 5</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от минус 5 до минус 15</w:t>
            </w:r>
          </w:p>
        </w:tc>
        <w:tc>
          <w:tcPr>
            <w:tcW w:w="9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ниже минус 15</w:t>
            </w:r>
          </w:p>
        </w:tc>
      </w:tr>
      <w:tr w:rsidR="00000000">
        <w:trPr>
          <w:trHeight w:val="20"/>
        </w:trPr>
        <w:tc>
          <w:tcPr>
            <w:tcW w:w="2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r>
              <w:t>Однослойное покрытие или верхний слой двухслойного покрытия</w:t>
            </w:r>
          </w:p>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100</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150</w:t>
            </w:r>
          </w:p>
        </w:tc>
        <w:tc>
          <w:tcPr>
            <w:tcW w:w="9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200</w:t>
            </w:r>
          </w:p>
        </w:tc>
      </w:tr>
      <w:tr w:rsidR="00000000">
        <w:trPr>
          <w:trHeight w:val="20"/>
        </w:trPr>
        <w:tc>
          <w:tcPr>
            <w:tcW w:w="2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r>
              <w:t>Нижний слой двухслойного покрытия</w:t>
            </w:r>
          </w:p>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50</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50</w:t>
            </w:r>
          </w:p>
        </w:tc>
        <w:tc>
          <w:tcPr>
            <w:tcW w:w="9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100</w:t>
            </w:r>
          </w:p>
        </w:tc>
      </w:tr>
      <w:tr w:rsidR="00000000">
        <w:trPr>
          <w:trHeight w:val="20"/>
        </w:trPr>
        <w:tc>
          <w:tcPr>
            <w:tcW w:w="20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r>
              <w:t>Основание</w:t>
            </w:r>
          </w:p>
        </w:tc>
        <w:tc>
          <w:tcPr>
            <w:tcW w:w="10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50</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50</w:t>
            </w:r>
          </w:p>
        </w:tc>
        <w:tc>
          <w:tcPr>
            <w:tcW w:w="9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r>
              <w:t xml:space="preserve">ПРИМЕЧАНИЕ 1. Марки по морозостойкости устанавливаются по </w:t>
            </w:r>
            <w:hyperlink r:id="rId168" w:history="1">
              <w:r>
                <w:rPr>
                  <w:rStyle w:val="a6"/>
                </w:rPr>
                <w:t>ГОСТ 10060.0</w:t>
              </w:r>
            </w:hyperlink>
            <w:r>
              <w:t xml:space="preserve">. </w:t>
            </w:r>
          </w:p>
          <w:p w:rsidR="00000000" w:rsidRDefault="0052135D">
            <w:r>
              <w:lastRenderedPageBreak/>
              <w:t xml:space="preserve">ПРИМЕЧАНИЕ 2. Среднемесячная температура наиболее холодного месяца района строительства определяется по </w:t>
            </w:r>
            <w:hyperlink r:id="rId169" w:history="1">
              <w:r>
                <w:rPr>
                  <w:rStyle w:val="a6"/>
                </w:rPr>
                <w:t>СНиП РК 2.04-01</w:t>
              </w:r>
            </w:hyperlink>
            <w:r>
              <w:t xml:space="preserve">; </w:t>
            </w:r>
            <w:hyperlink r:id="rId170" w:history="1">
              <w:r>
                <w:rPr>
                  <w:rStyle w:val="a6"/>
                </w:rPr>
                <w:t>СН РК 2.04-21</w:t>
              </w:r>
            </w:hyperlink>
            <w:r>
              <w:t>.</w:t>
            </w:r>
          </w:p>
        </w:tc>
      </w:tr>
    </w:tbl>
    <w:p w:rsidR="00000000" w:rsidRDefault="0052135D">
      <w:pPr>
        <w:ind w:firstLine="426"/>
        <w:jc w:val="both"/>
      </w:pPr>
      <w:r>
        <w:rPr>
          <w:b/>
          <w:bCs/>
        </w:rPr>
        <w:lastRenderedPageBreak/>
        <w:t> </w:t>
      </w:r>
    </w:p>
    <w:p w:rsidR="00000000" w:rsidRDefault="0052135D">
      <w:pPr>
        <w:ind w:firstLine="426"/>
        <w:jc w:val="right"/>
      </w:pPr>
      <w:r>
        <w:rPr>
          <w:b/>
          <w:bCs/>
        </w:rPr>
        <w:t xml:space="preserve">Приложение Б </w:t>
      </w:r>
    </w:p>
    <w:p w:rsidR="00000000" w:rsidRDefault="0052135D">
      <w:pPr>
        <w:ind w:firstLine="426"/>
        <w:jc w:val="right"/>
      </w:pPr>
      <w:r>
        <w:rPr>
          <w:b/>
          <w:bCs/>
        </w:rPr>
        <w:t>(справочное)</w:t>
      </w:r>
    </w:p>
    <w:p w:rsidR="00000000" w:rsidRDefault="0052135D">
      <w:pPr>
        <w:ind w:firstLine="426"/>
        <w:jc w:val="right"/>
      </w:pPr>
      <w:r>
        <w:t> </w:t>
      </w:r>
    </w:p>
    <w:p w:rsidR="00000000" w:rsidRDefault="0052135D">
      <w:pPr>
        <w:ind w:firstLine="426"/>
        <w:jc w:val="right"/>
      </w:pPr>
      <w:r>
        <w:t> </w:t>
      </w:r>
    </w:p>
    <w:p w:rsidR="00000000" w:rsidRDefault="0052135D">
      <w:pPr>
        <w:ind w:firstLine="426"/>
        <w:jc w:val="center"/>
      </w:pPr>
      <w:r>
        <w:t>ПРИМЕР 1</w:t>
      </w:r>
    </w:p>
    <w:p w:rsidR="00000000" w:rsidRDefault="0052135D">
      <w:pPr>
        <w:ind w:firstLine="426"/>
        <w:jc w:val="center"/>
      </w:pPr>
      <w:r>
        <w:t> </w:t>
      </w:r>
    </w:p>
    <w:p w:rsidR="00000000" w:rsidRDefault="0052135D">
      <w:pPr>
        <w:ind w:firstLine="426"/>
        <w:jc w:val="both"/>
      </w:pPr>
      <w:r>
        <w:t>Требуется запроектировать дорожн</w:t>
      </w:r>
      <w:r>
        <w:t>ую одежду с цементобетонным покрытием на дороге І технической категории.</w:t>
      </w:r>
    </w:p>
    <w:p w:rsidR="00000000" w:rsidRDefault="0052135D">
      <w:pPr>
        <w:ind w:firstLine="426"/>
        <w:jc w:val="both"/>
      </w:pPr>
      <w:r>
        <w:rPr>
          <w:u w:val="single"/>
        </w:rPr>
        <w:t>Исходные данные:</w:t>
      </w:r>
    </w:p>
    <w:p w:rsidR="00000000" w:rsidRDefault="0052135D">
      <w:pPr>
        <w:ind w:firstLine="426"/>
        <w:jc w:val="both"/>
      </w:pPr>
      <w:r>
        <w:t xml:space="preserve">- ширина проезжей части для движения в одном направлении - 3,75×2 м; </w:t>
      </w:r>
    </w:p>
    <w:p w:rsidR="00000000" w:rsidRDefault="0052135D">
      <w:pPr>
        <w:ind w:firstLine="426"/>
        <w:jc w:val="both"/>
      </w:pPr>
      <w:r>
        <w:t>- ширина земляного полотна (с учетом обочин) - 27.5 м;</w:t>
      </w:r>
    </w:p>
    <w:p w:rsidR="00000000" w:rsidRDefault="0052135D">
      <w:pPr>
        <w:ind w:firstLine="426"/>
        <w:jc w:val="both"/>
      </w:pPr>
      <w:r>
        <w:t>- количество полос движения - 4;</w:t>
      </w:r>
    </w:p>
    <w:p w:rsidR="00000000" w:rsidRDefault="0052135D">
      <w:pPr>
        <w:ind w:firstLine="426"/>
        <w:jc w:val="both"/>
      </w:pPr>
      <w:r>
        <w:t>- расчетный срок службы покрытия - 25 лет;</w:t>
      </w:r>
    </w:p>
    <w:p w:rsidR="00000000" w:rsidRDefault="0052135D">
      <w:pPr>
        <w:ind w:firstLine="426"/>
        <w:jc w:val="both"/>
      </w:pPr>
      <w:r>
        <w:t>- расчетная нагрузка на дорожную одежду типа А</w:t>
      </w:r>
      <w:r>
        <w:rPr>
          <w:vertAlign w:val="subscript"/>
        </w:rPr>
        <w:t>2</w:t>
      </w:r>
      <w:r>
        <w:t>;</w:t>
      </w:r>
    </w:p>
    <w:p w:rsidR="00000000" w:rsidRDefault="0052135D">
      <w:pPr>
        <w:ind w:firstLine="426"/>
        <w:jc w:val="both"/>
      </w:pPr>
      <w:r>
        <w:t>- статистическая нагрузка на поверхность покрытия от колеса расчетного автом</w:t>
      </w:r>
      <w:r>
        <w:t>обиля - Q = 65 кН;</w:t>
      </w:r>
    </w:p>
    <w:p w:rsidR="00000000" w:rsidRDefault="0052135D">
      <w:pPr>
        <w:ind w:firstLine="426"/>
        <w:jc w:val="both"/>
      </w:pPr>
      <w:r>
        <w:t>- давление воздуха в шинах - р = 0,6 МПа;</w:t>
      </w:r>
    </w:p>
    <w:p w:rsidR="00000000" w:rsidRDefault="0052135D">
      <w:pPr>
        <w:ind w:firstLine="426"/>
        <w:jc w:val="both"/>
      </w:pPr>
      <w:r>
        <w:t>- расчетный диаметр отпечатка колеса: движущегося D = 42; неподвижного D = 37 см;</w:t>
      </w:r>
    </w:p>
    <w:p w:rsidR="00000000" w:rsidRDefault="0052135D">
      <w:pPr>
        <w:ind w:firstLine="426"/>
        <w:jc w:val="both"/>
      </w:pPr>
      <w:r>
        <w:t>- показатель ежегодного роста интенсивности движения q = 1,06;</w:t>
      </w:r>
    </w:p>
    <w:p w:rsidR="00000000" w:rsidRDefault="0052135D">
      <w:pPr>
        <w:ind w:firstLine="426"/>
        <w:jc w:val="both"/>
      </w:pPr>
      <w:r>
        <w:t>- дорожно-климатическая зона - IV;</w:t>
      </w:r>
    </w:p>
    <w:p w:rsidR="00000000" w:rsidRDefault="0052135D">
      <w:pPr>
        <w:ind w:firstLine="426"/>
        <w:jc w:val="both"/>
      </w:pPr>
      <w:r>
        <w:t>- схема увлажне</w:t>
      </w:r>
      <w:r>
        <w:t>ния рабочего слоя - 1;</w:t>
      </w:r>
    </w:p>
    <w:p w:rsidR="00000000" w:rsidRDefault="0052135D">
      <w:pPr>
        <w:ind w:firstLine="426"/>
        <w:jc w:val="both"/>
      </w:pPr>
      <w:r>
        <w:t>- грунт земляного полотна - суглинок легкий пылеватый;</w:t>
      </w:r>
    </w:p>
    <w:p w:rsidR="00000000" w:rsidRDefault="0052135D">
      <w:pPr>
        <w:ind w:firstLine="426"/>
        <w:jc w:val="both"/>
      </w:pPr>
      <w:r>
        <w:t>- глубина промерзания - 2,0 м;</w:t>
      </w:r>
    </w:p>
    <w:p w:rsidR="00000000" w:rsidRDefault="0052135D">
      <w:pPr>
        <w:ind w:firstLine="426"/>
        <w:jc w:val="both"/>
      </w:pPr>
      <w:r>
        <w:t>- глубина залегания грунтовых вод -1,8 м;</w:t>
      </w:r>
    </w:p>
    <w:p w:rsidR="00000000" w:rsidRDefault="0052135D">
      <w:pPr>
        <w:ind w:firstLine="426"/>
        <w:jc w:val="both"/>
      </w:pPr>
      <w:r>
        <w:t>- материал покрытия - бетон класса Btb4,4;</w:t>
      </w:r>
    </w:p>
    <w:p w:rsidR="00000000" w:rsidRDefault="0052135D">
      <w:pPr>
        <w:ind w:firstLine="426"/>
        <w:jc w:val="both"/>
      </w:pPr>
      <w:r>
        <w:t>- материал основания - щебеночно-песчаная смесь укрепленная 7%</w:t>
      </w:r>
      <w:r>
        <w:t xml:space="preserve"> цемента, Е</w:t>
      </w:r>
      <w:r>
        <w:rPr>
          <w:vertAlign w:val="subscript"/>
        </w:rPr>
        <w:t xml:space="preserve">щпцс </w:t>
      </w:r>
      <w:r>
        <w:t>= 600 МПа;</w:t>
      </w:r>
    </w:p>
    <w:p w:rsidR="00000000" w:rsidRDefault="0052135D">
      <w:pPr>
        <w:ind w:firstLine="426"/>
        <w:jc w:val="both"/>
      </w:pPr>
      <w:r>
        <w:t>- нижний слой - оптимально-подобранная щебеночная смесь С4, Е</w:t>
      </w:r>
      <w:r>
        <w:rPr>
          <w:vertAlign w:val="subscript"/>
        </w:rPr>
        <w:t>щс</w:t>
      </w:r>
      <w:r>
        <w:t xml:space="preserve"> = 230 МПа;</w:t>
      </w:r>
    </w:p>
    <w:p w:rsidR="00000000" w:rsidRDefault="0052135D">
      <w:pPr>
        <w:ind w:firstLine="426"/>
        <w:jc w:val="both"/>
      </w:pPr>
      <w:r>
        <w:t>- требуемый уровень надежности 0,95, коэффициент прочности 1,0.</w:t>
      </w:r>
    </w:p>
    <w:p w:rsidR="00000000" w:rsidRDefault="0052135D">
      <w:pPr>
        <w:ind w:firstLine="426"/>
        <w:jc w:val="both"/>
      </w:pPr>
      <w:r>
        <w:t>1. Интенсивность движения по составу транспортного потока, приведенная к расчетной нагрузк</w:t>
      </w:r>
      <w:r>
        <w:t>е А</w:t>
      </w:r>
      <w:r>
        <w:rPr>
          <w:vertAlign w:val="subscript"/>
        </w:rPr>
        <w:t xml:space="preserve">2 </w:t>
      </w:r>
      <w:r>
        <w:t>(13 т), представлена в Таблице Б.1</w:t>
      </w:r>
    </w:p>
    <w:p w:rsidR="00000000" w:rsidRDefault="0052135D">
      <w:pPr>
        <w:ind w:firstLine="426"/>
        <w:jc w:val="both"/>
      </w:pPr>
      <w:r>
        <w:rPr>
          <w:b/>
          <w:bCs/>
        </w:rPr>
        <w:t> </w:t>
      </w:r>
    </w:p>
    <w:p w:rsidR="00000000" w:rsidRDefault="0052135D">
      <w:pPr>
        <w:ind w:firstLine="426"/>
        <w:jc w:val="center"/>
      </w:pPr>
      <w:r>
        <w:rPr>
          <w:b/>
          <w:bCs/>
        </w:rPr>
        <w:t>Таблица Б.1 - Расчет интенсивности движения, приведенный к расчетному грузовому автомобилю</w:t>
      </w:r>
    </w:p>
    <w:p w:rsidR="00000000" w:rsidRDefault="0052135D">
      <w:pPr>
        <w:ind w:firstLine="426"/>
        <w:jc w:val="center"/>
      </w:pPr>
      <w:r>
        <w:t> </w:t>
      </w:r>
    </w:p>
    <w:tbl>
      <w:tblPr>
        <w:tblW w:w="5000" w:type="pct"/>
        <w:tblCellMar>
          <w:left w:w="0" w:type="dxa"/>
          <w:right w:w="0" w:type="dxa"/>
        </w:tblCellMar>
        <w:tblLook w:val="04A0" w:firstRow="1" w:lastRow="0" w:firstColumn="1" w:lastColumn="0" w:noHBand="0" w:noVBand="1"/>
      </w:tblPr>
      <w:tblGrid>
        <w:gridCol w:w="3754"/>
        <w:gridCol w:w="1830"/>
        <w:gridCol w:w="1949"/>
        <w:gridCol w:w="1802"/>
      </w:tblGrid>
      <w:tr w:rsidR="00000000">
        <w:trPr>
          <w:trHeight w:val="20"/>
        </w:trPr>
        <w:tc>
          <w:tcPr>
            <w:tcW w:w="201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Категория транспортных средств</w:t>
            </w:r>
          </w:p>
        </w:tc>
        <w:tc>
          <w:tcPr>
            <w:tcW w:w="98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Интенсивность движения на 2013 год, авт/сут (N)</w:t>
            </w:r>
          </w:p>
        </w:tc>
        <w:tc>
          <w:tcPr>
            <w:tcW w:w="104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Коэффициенты приведения S</w:t>
            </w:r>
            <w:r>
              <w:rPr>
                <w:vertAlign w:val="subscript"/>
              </w:rPr>
              <w:t xml:space="preserve">mсум </w:t>
            </w:r>
            <w:r>
              <w:t xml:space="preserve">к расчетной </w:t>
            </w:r>
            <w:r>
              <w:t>нагрузке</w:t>
            </w:r>
          </w:p>
        </w:tc>
        <w:tc>
          <w:tcPr>
            <w:tcW w:w="96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Приведенная интенсивность к расчетному грузовому автомобилю</w:t>
            </w:r>
          </w:p>
        </w:tc>
      </w:tr>
      <w:tr w:rsidR="00000000">
        <w:trPr>
          <w:trHeight w:val="20"/>
        </w:trPr>
        <w:tc>
          <w:tcPr>
            <w:tcW w:w="2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Легковые и микроавтобусы</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8264</w:t>
            </w:r>
          </w:p>
        </w:tc>
        <w:tc>
          <w:tcPr>
            <w:tcW w:w="1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w:t>
            </w:r>
          </w:p>
        </w:tc>
      </w:tr>
      <w:tr w:rsidR="00000000">
        <w:trPr>
          <w:trHeight w:val="20"/>
        </w:trPr>
        <w:tc>
          <w:tcPr>
            <w:tcW w:w="2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Автобусы средней вместимости</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45</w:t>
            </w:r>
          </w:p>
        </w:tc>
        <w:tc>
          <w:tcPr>
            <w:tcW w:w="1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0,011</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w:t>
            </w:r>
          </w:p>
        </w:tc>
      </w:tr>
      <w:tr w:rsidR="00000000">
        <w:trPr>
          <w:trHeight w:val="20"/>
        </w:trPr>
        <w:tc>
          <w:tcPr>
            <w:tcW w:w="2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Автобусы большой вместимостью</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82</w:t>
            </w:r>
          </w:p>
        </w:tc>
        <w:tc>
          <w:tcPr>
            <w:tcW w:w="1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0,23</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18,77</w:t>
            </w:r>
          </w:p>
        </w:tc>
      </w:tr>
      <w:tr w:rsidR="00000000">
        <w:trPr>
          <w:trHeight w:val="20"/>
        </w:trPr>
        <w:tc>
          <w:tcPr>
            <w:tcW w:w="201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52135D">
            <w:pPr>
              <w:jc w:val="both"/>
            </w:pPr>
            <w:r>
              <w:t>Малые грузовики грузоподъемностью до 2 т</w:t>
            </w:r>
          </w:p>
        </w:tc>
        <w:tc>
          <w:tcPr>
            <w:tcW w:w="980"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205</w:t>
            </w:r>
          </w:p>
        </w:tc>
        <w:tc>
          <w:tcPr>
            <w:tcW w:w="1044"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0,002</w:t>
            </w:r>
          </w:p>
        </w:tc>
        <w:tc>
          <w:tcPr>
            <w:tcW w:w="965" w:type="pct"/>
            <w:tcBorders>
              <w:top w:val="nil"/>
              <w:left w:val="nil"/>
              <w:bottom w:val="nil"/>
              <w:right w:val="single" w:sz="8" w:space="0" w:color="auto"/>
            </w:tcBorders>
            <w:tcMar>
              <w:top w:w="0" w:type="dxa"/>
              <w:left w:w="40" w:type="dxa"/>
              <w:bottom w:w="0" w:type="dxa"/>
              <w:right w:w="40" w:type="dxa"/>
            </w:tcMar>
            <w:hideMark/>
          </w:tcPr>
          <w:p w:rsidR="00000000" w:rsidRDefault="0052135D">
            <w:pPr>
              <w:jc w:val="center"/>
            </w:pPr>
            <w:r>
              <w:t>0,410</w:t>
            </w:r>
          </w:p>
        </w:tc>
      </w:tr>
      <w:tr w:rsidR="00000000">
        <w:trPr>
          <w:trHeight w:val="20"/>
        </w:trPr>
        <w:tc>
          <w:tcPr>
            <w:tcW w:w="201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Двухосные грузовики грузоподъемностью до 2-5 т</w:t>
            </w:r>
          </w:p>
        </w:tc>
        <w:tc>
          <w:tcPr>
            <w:tcW w:w="98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306</w:t>
            </w:r>
          </w:p>
        </w:tc>
        <w:tc>
          <w:tcPr>
            <w:tcW w:w="104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0,06</w:t>
            </w:r>
          </w:p>
        </w:tc>
        <w:tc>
          <w:tcPr>
            <w:tcW w:w="96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18,36</w:t>
            </w:r>
          </w:p>
        </w:tc>
      </w:tr>
      <w:tr w:rsidR="00000000">
        <w:trPr>
          <w:trHeight w:val="20"/>
        </w:trPr>
        <w:tc>
          <w:tcPr>
            <w:tcW w:w="2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Двухосные грузовики грузоподъемностью до 5-10 т</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213</w:t>
            </w:r>
          </w:p>
        </w:tc>
        <w:tc>
          <w:tcPr>
            <w:tcW w:w="1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0,46</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97,98</w:t>
            </w:r>
          </w:p>
        </w:tc>
      </w:tr>
      <w:tr w:rsidR="00000000">
        <w:trPr>
          <w:trHeight w:val="20"/>
        </w:trPr>
        <w:tc>
          <w:tcPr>
            <w:tcW w:w="2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lastRenderedPageBreak/>
              <w:t>Трехосные грузовики грузоподъемностью до 5-10 т</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407</w:t>
            </w:r>
          </w:p>
        </w:tc>
        <w:tc>
          <w:tcPr>
            <w:tcW w:w="1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0,17</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69,19</w:t>
            </w:r>
          </w:p>
        </w:tc>
      </w:tr>
      <w:tr w:rsidR="00000000">
        <w:trPr>
          <w:trHeight w:val="20"/>
        </w:trPr>
        <w:tc>
          <w:tcPr>
            <w:tcW w:w="2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Трехосные грузовики грузоподъемностью до 10-20 т</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303</w:t>
            </w:r>
          </w:p>
        </w:tc>
        <w:tc>
          <w:tcPr>
            <w:tcW w:w="1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2,67</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809,01</w:t>
            </w:r>
          </w:p>
        </w:tc>
      </w:tr>
      <w:tr w:rsidR="00000000">
        <w:trPr>
          <w:trHeight w:val="20"/>
        </w:trPr>
        <w:tc>
          <w:tcPr>
            <w:tcW w:w="2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Двухосные грузовики с прицепом (11-11)</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95</w:t>
            </w:r>
          </w:p>
        </w:tc>
        <w:tc>
          <w:tcPr>
            <w:tcW w:w="1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0,89</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84,55</w:t>
            </w:r>
          </w:p>
        </w:tc>
      </w:tr>
      <w:tr w:rsidR="00000000">
        <w:trPr>
          <w:trHeight w:val="20"/>
        </w:trPr>
        <w:tc>
          <w:tcPr>
            <w:tcW w:w="2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Трехосные грузовики с прицепом (11-12)</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75</w:t>
            </w:r>
          </w:p>
        </w:tc>
        <w:tc>
          <w:tcPr>
            <w:tcW w:w="1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0,89</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66,75</w:t>
            </w:r>
          </w:p>
        </w:tc>
      </w:tr>
      <w:tr w:rsidR="00000000">
        <w:trPr>
          <w:trHeight w:val="20"/>
        </w:trPr>
        <w:tc>
          <w:tcPr>
            <w:tcW w:w="2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Двухосные седельные тягачи с полуприцепами (111)</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50</w:t>
            </w:r>
          </w:p>
        </w:tc>
        <w:tc>
          <w:tcPr>
            <w:tcW w:w="1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0,61</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30,5</w:t>
            </w:r>
          </w:p>
        </w:tc>
      </w:tr>
      <w:tr w:rsidR="00000000">
        <w:trPr>
          <w:trHeight w:val="20"/>
        </w:trPr>
        <w:tc>
          <w:tcPr>
            <w:tcW w:w="2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Двухосные седельные тягачи с полуприцепами (112)</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51</w:t>
            </w:r>
          </w:p>
        </w:tc>
        <w:tc>
          <w:tcPr>
            <w:tcW w:w="1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2,55</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130,05</w:t>
            </w:r>
          </w:p>
        </w:tc>
      </w:tr>
      <w:tr w:rsidR="00000000">
        <w:trPr>
          <w:trHeight w:val="20"/>
        </w:trPr>
        <w:tc>
          <w:tcPr>
            <w:tcW w:w="2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Двухосные седельные тягачи с полуприцепами (113)</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23</w:t>
            </w:r>
          </w:p>
        </w:tc>
        <w:tc>
          <w:tcPr>
            <w:tcW w:w="1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4,73</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108,79</w:t>
            </w:r>
          </w:p>
        </w:tc>
      </w:tr>
      <w:tr w:rsidR="00000000">
        <w:trPr>
          <w:trHeight w:val="20"/>
        </w:trPr>
        <w:tc>
          <w:tcPr>
            <w:tcW w:w="2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Трехосные</w:t>
            </w:r>
            <w:r>
              <w:t xml:space="preserve"> грузовики с прицепом (12-11)</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258</w:t>
            </w:r>
          </w:p>
        </w:tc>
        <w:tc>
          <w:tcPr>
            <w:tcW w:w="1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3,3</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851,4</w:t>
            </w:r>
          </w:p>
        </w:tc>
      </w:tr>
      <w:tr w:rsidR="00000000">
        <w:trPr>
          <w:trHeight w:val="20"/>
        </w:trPr>
        <w:tc>
          <w:tcPr>
            <w:tcW w:w="2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Трехосные грузовики с прицепом (12-12)</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81</w:t>
            </w:r>
          </w:p>
        </w:tc>
        <w:tc>
          <w:tcPr>
            <w:tcW w:w="1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3,3</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267,3</w:t>
            </w:r>
          </w:p>
        </w:tc>
      </w:tr>
      <w:tr w:rsidR="00000000">
        <w:trPr>
          <w:trHeight w:val="20"/>
        </w:trPr>
        <w:tc>
          <w:tcPr>
            <w:tcW w:w="2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Трехосные седельные тягачи с полуприцепами (122)</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116</w:t>
            </w:r>
          </w:p>
        </w:tc>
        <w:tc>
          <w:tcPr>
            <w:tcW w:w="1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3,9</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452,4</w:t>
            </w:r>
          </w:p>
        </w:tc>
      </w:tr>
      <w:tr w:rsidR="00000000">
        <w:trPr>
          <w:trHeight w:val="20"/>
        </w:trPr>
        <w:tc>
          <w:tcPr>
            <w:tcW w:w="2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Трехосные седельные тягачи с полуприцепами (123)</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92</w:t>
            </w:r>
          </w:p>
        </w:tc>
        <w:tc>
          <w:tcPr>
            <w:tcW w:w="1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6,08</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559,36</w:t>
            </w:r>
          </w:p>
        </w:tc>
      </w:tr>
      <w:tr w:rsidR="00000000">
        <w:trPr>
          <w:trHeight w:val="20"/>
        </w:trPr>
        <w:tc>
          <w:tcPr>
            <w:tcW w:w="2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Трактора легкие с прицепом</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29</w:t>
            </w:r>
          </w:p>
        </w:tc>
        <w:tc>
          <w:tcPr>
            <w:tcW w:w="1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0,006</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w:t>
            </w:r>
          </w:p>
        </w:tc>
      </w:tr>
      <w:tr w:rsidR="00000000">
        <w:trPr>
          <w:trHeight w:val="20"/>
        </w:trPr>
        <w:tc>
          <w:tcPr>
            <w:tcW w:w="2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Трактора тяжелые с прицепом</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30</w:t>
            </w:r>
          </w:p>
        </w:tc>
        <w:tc>
          <w:tcPr>
            <w:tcW w:w="1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0,01</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0,3</w:t>
            </w:r>
          </w:p>
        </w:tc>
      </w:tr>
      <w:tr w:rsidR="00000000">
        <w:trPr>
          <w:trHeight w:val="20"/>
        </w:trPr>
        <w:tc>
          <w:tcPr>
            <w:tcW w:w="2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Итого:</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10 725</w:t>
            </w:r>
          </w:p>
        </w:tc>
        <w:tc>
          <w:tcPr>
            <w:tcW w:w="10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3 566</w:t>
            </w:r>
          </w:p>
        </w:tc>
      </w:tr>
    </w:tbl>
    <w:p w:rsidR="00000000" w:rsidRDefault="0052135D">
      <w:pPr>
        <w:ind w:firstLine="426"/>
        <w:jc w:val="both"/>
      </w:pPr>
      <w:r>
        <w:t> </w:t>
      </w:r>
    </w:p>
    <w:p w:rsidR="00000000" w:rsidRDefault="0052135D">
      <w:pPr>
        <w:ind w:firstLine="426"/>
        <w:jc w:val="both"/>
      </w:pPr>
      <w:r>
        <w:t>2. Вычисляем величину N</w:t>
      </w:r>
      <w:r>
        <w:rPr>
          <w:vertAlign w:val="subscript"/>
        </w:rPr>
        <w:t>p</w:t>
      </w:r>
      <w:r>
        <w:t xml:space="preserve"> </w:t>
      </w:r>
      <w:r>
        <w:t>приведенной интенсивности движения автомобильного транспорта на последний год срока службы, приведенный к расчетной нагрузке с учетом количества полос движения, определяют по формуле (2):</w:t>
      </w:r>
    </w:p>
    <w:p w:rsidR="00000000" w:rsidRDefault="0052135D">
      <w:pPr>
        <w:ind w:firstLine="426"/>
        <w:jc w:val="both"/>
      </w:pPr>
      <w:r>
        <w:t> </w:t>
      </w:r>
    </w:p>
    <w:p w:rsidR="00000000" w:rsidRDefault="0052135D">
      <w:pPr>
        <w:ind w:firstLine="426"/>
        <w:jc w:val="center"/>
      </w:pPr>
      <w:r>
        <w:rPr>
          <w:i/>
          <w:iCs/>
          <w:noProof/>
        </w:rPr>
        <w:drawing>
          <wp:inline distT="0" distB="0" distL="0" distR="0">
            <wp:extent cx="4276725" cy="428625"/>
            <wp:effectExtent l="0" t="0" r="9525"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71" r:link="rId172">
                      <a:extLst>
                        <a:ext uri="{28A0092B-C50C-407E-A947-70E740481C1C}">
                          <a14:useLocalDpi xmlns:a14="http://schemas.microsoft.com/office/drawing/2010/main" val="0"/>
                        </a:ext>
                      </a:extLst>
                    </a:blip>
                    <a:srcRect/>
                    <a:stretch>
                      <a:fillRect/>
                    </a:stretch>
                  </pic:blipFill>
                  <pic:spPr bwMode="auto">
                    <a:xfrm>
                      <a:off x="0" y="0"/>
                      <a:ext cx="4276725" cy="428625"/>
                    </a:xfrm>
                    <a:prstGeom prst="rect">
                      <a:avLst/>
                    </a:prstGeom>
                    <a:noFill/>
                    <a:ln>
                      <a:noFill/>
                    </a:ln>
                  </pic:spPr>
                </pic:pic>
              </a:graphicData>
            </a:graphic>
          </wp:inline>
        </w:drawing>
      </w:r>
    </w:p>
    <w:p w:rsidR="00000000" w:rsidRDefault="0052135D">
      <w:pPr>
        <w:ind w:firstLine="426"/>
        <w:jc w:val="center"/>
      </w:pPr>
      <w:r>
        <w:t> </w:t>
      </w:r>
    </w:p>
    <w:p w:rsidR="00000000" w:rsidRDefault="0052135D">
      <w:pPr>
        <w:ind w:firstLine="426"/>
        <w:jc w:val="both"/>
      </w:pPr>
      <w:r>
        <w:t>Расчетное суммарное количество приложений расчетной нагрузки А</w:t>
      </w:r>
      <w:r>
        <w:rPr>
          <w:vertAlign w:val="subscript"/>
        </w:rPr>
        <w:t>2</w:t>
      </w:r>
      <w:r>
        <w:t xml:space="preserve"> (13 т) по формуле (3):</w:t>
      </w:r>
    </w:p>
    <w:p w:rsidR="00000000" w:rsidRDefault="0052135D">
      <w:pPr>
        <w:ind w:firstLine="426"/>
        <w:jc w:val="both"/>
      </w:pPr>
      <w:r>
        <w:t> </w:t>
      </w:r>
    </w:p>
    <w:p w:rsidR="00000000" w:rsidRDefault="0052135D">
      <w:pPr>
        <w:ind w:firstLine="426"/>
        <w:jc w:val="center"/>
      </w:pPr>
      <w:r>
        <w:rPr>
          <w:noProof/>
        </w:rPr>
        <w:drawing>
          <wp:inline distT="0" distB="0" distL="0" distR="0">
            <wp:extent cx="4314825" cy="495300"/>
            <wp:effectExtent l="0" t="0" r="952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73" r:link="rId174">
                      <a:extLst>
                        <a:ext uri="{28A0092B-C50C-407E-A947-70E740481C1C}">
                          <a14:useLocalDpi xmlns:a14="http://schemas.microsoft.com/office/drawing/2010/main" val="0"/>
                        </a:ext>
                      </a:extLst>
                    </a:blip>
                    <a:srcRect/>
                    <a:stretch>
                      <a:fillRect/>
                    </a:stretch>
                  </pic:blipFill>
                  <pic:spPr bwMode="auto">
                    <a:xfrm>
                      <a:off x="0" y="0"/>
                      <a:ext cx="4314825" cy="495300"/>
                    </a:xfrm>
                    <a:prstGeom prst="rect">
                      <a:avLst/>
                    </a:prstGeom>
                    <a:noFill/>
                    <a:ln>
                      <a:noFill/>
                    </a:ln>
                  </pic:spPr>
                </pic:pic>
              </a:graphicData>
            </a:graphic>
          </wp:inline>
        </w:drawing>
      </w:r>
    </w:p>
    <w:p w:rsidR="00000000" w:rsidRDefault="0052135D">
      <w:pPr>
        <w:ind w:firstLine="426"/>
        <w:jc w:val="both"/>
      </w:pPr>
      <w:r>
        <w:t> </w:t>
      </w:r>
    </w:p>
    <w:p w:rsidR="00000000" w:rsidRDefault="0052135D">
      <w:pPr>
        <w:ind w:firstLine="426"/>
        <w:jc w:val="both"/>
      </w:pPr>
      <w:r>
        <w:t>Требуемый уровень надежности и соответствующий коэффициент прочности определяется по Таблице 8 СП РК «Проектирование жестких дорожных одежд»</w:t>
      </w:r>
    </w:p>
    <w:p w:rsidR="00000000" w:rsidRDefault="0052135D">
      <w:pPr>
        <w:ind w:firstLine="426"/>
        <w:jc w:val="both"/>
      </w:pPr>
      <w:r>
        <w:t>- для вычисленной интенсивности движения, приведенной к расчетной нагрузке (1248 авт/сут), уровень надежн</w:t>
      </w:r>
      <w:r>
        <w:t>ости - 0,95, коэффициент прочности - К</w:t>
      </w:r>
      <w:r>
        <w:rPr>
          <w:vertAlign w:val="subscript"/>
        </w:rPr>
        <w:t xml:space="preserve">пр </w:t>
      </w:r>
      <w:r>
        <w:t>= 1,00.</w:t>
      </w:r>
    </w:p>
    <w:p w:rsidR="00000000" w:rsidRDefault="0052135D">
      <w:pPr>
        <w:ind w:firstLine="426"/>
        <w:jc w:val="both"/>
      </w:pPr>
      <w:r>
        <w:t>3. Определяем расчетную влажность грунта рабочего слоя по формуле (В.1) Приложения В СП РК «Проектирование дорожных одежд нежесткого типа»</w:t>
      </w:r>
    </w:p>
    <w:p w:rsidR="00000000" w:rsidRDefault="0052135D">
      <w:pPr>
        <w:ind w:firstLine="426"/>
        <w:jc w:val="both"/>
      </w:pPr>
      <w:r>
        <w:rPr>
          <w:i/>
          <w:iCs/>
        </w:rPr>
        <w:t> </w:t>
      </w:r>
    </w:p>
    <w:p w:rsidR="00000000" w:rsidRDefault="0052135D">
      <w:pPr>
        <w:ind w:firstLine="426"/>
        <w:jc w:val="center"/>
      </w:pPr>
      <w:r>
        <w:rPr>
          <w:i/>
          <w:iCs/>
          <w:noProof/>
        </w:rPr>
        <w:drawing>
          <wp:inline distT="0" distB="0" distL="0" distR="0">
            <wp:extent cx="3771900" cy="276225"/>
            <wp:effectExtent l="0" t="0" r="0"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75" r:link="rId176">
                      <a:extLst>
                        <a:ext uri="{28A0092B-C50C-407E-A947-70E740481C1C}">
                          <a14:useLocalDpi xmlns:a14="http://schemas.microsoft.com/office/drawing/2010/main" val="0"/>
                        </a:ext>
                      </a:extLst>
                    </a:blip>
                    <a:srcRect/>
                    <a:stretch>
                      <a:fillRect/>
                    </a:stretch>
                  </pic:blipFill>
                  <pic:spPr bwMode="auto">
                    <a:xfrm>
                      <a:off x="0" y="0"/>
                      <a:ext cx="3771900" cy="276225"/>
                    </a:xfrm>
                    <a:prstGeom prst="rect">
                      <a:avLst/>
                    </a:prstGeom>
                    <a:noFill/>
                    <a:ln>
                      <a:noFill/>
                    </a:ln>
                  </pic:spPr>
                </pic:pic>
              </a:graphicData>
            </a:graphic>
          </wp:inline>
        </w:drawing>
      </w:r>
    </w:p>
    <w:p w:rsidR="00000000" w:rsidRDefault="0052135D">
      <w:pPr>
        <w:ind w:firstLine="426"/>
        <w:jc w:val="both"/>
      </w:pPr>
      <w:r>
        <w:t> </w:t>
      </w:r>
    </w:p>
    <w:p w:rsidR="00000000" w:rsidRDefault="0052135D">
      <w:pPr>
        <w:ind w:firstLine="426"/>
        <w:jc w:val="both"/>
      </w:pPr>
      <w:r>
        <w:lastRenderedPageBreak/>
        <w:t>4. По Таблице В.3 Приложения В СП РК «Проектирование дорожных одежд нежесткого типа» для суглинка легкого пылеватого находим следующие расчетные характерист</w:t>
      </w:r>
      <w:r>
        <w:t>ики, согласно полученному значению характеристик влажности грунта и найденные значения внесены в Таблицу Б.2.</w:t>
      </w:r>
    </w:p>
    <w:p w:rsidR="00000000" w:rsidRDefault="0052135D">
      <w:pPr>
        <w:ind w:firstLine="426"/>
        <w:jc w:val="both"/>
      </w:pPr>
      <w:r>
        <w:t>Согласно разделу 4.2. СП РК «Проектирование жестких дорожных одежд» предварительно назначаем покрытие конструкции дорожной одежды и значения расчетных параметров, которые представлены в Таблице Б.2.</w:t>
      </w:r>
    </w:p>
    <w:p w:rsidR="00000000" w:rsidRDefault="0052135D">
      <w:pPr>
        <w:ind w:firstLine="426"/>
        <w:jc w:val="both"/>
      </w:pPr>
      <w:r>
        <w:t xml:space="preserve">Согласно разделу 6. Конструирование дорожных одежд СН РК </w:t>
      </w:r>
      <w:r>
        <w:t>«Проектирование дорожных одежд нежесткого типа» назначаем количество конструктивных слоев, толщины и их основные характеристики, которые представлены в Таблице Б.2.</w:t>
      </w:r>
    </w:p>
    <w:p w:rsidR="00000000" w:rsidRDefault="0052135D">
      <w:pPr>
        <w:ind w:firstLine="426"/>
        <w:jc w:val="both"/>
      </w:pPr>
      <w:r>
        <w:t>Основные характеристики представляем в Таблице Б.2.</w:t>
      </w:r>
    </w:p>
    <w:p w:rsidR="00000000" w:rsidRDefault="0052135D">
      <w:pPr>
        <w:ind w:firstLine="426"/>
        <w:jc w:val="both"/>
      </w:pPr>
      <w:r>
        <w:rPr>
          <w:b/>
          <w:bCs/>
        </w:rPr>
        <w:t> </w:t>
      </w:r>
    </w:p>
    <w:p w:rsidR="00000000" w:rsidRDefault="0052135D">
      <w:pPr>
        <w:ind w:firstLine="426"/>
        <w:jc w:val="center"/>
      </w:pPr>
      <w:r>
        <w:rPr>
          <w:b/>
          <w:bCs/>
        </w:rPr>
        <w:t xml:space="preserve">Таблица Б.2 - Исходные данные для расчета </w:t>
      </w:r>
    </w:p>
    <w:p w:rsidR="00000000" w:rsidRDefault="0052135D">
      <w:pPr>
        <w:ind w:firstLine="426"/>
        <w:jc w:val="center"/>
      </w:pPr>
      <w:r>
        <w:t> </w:t>
      </w:r>
    </w:p>
    <w:tbl>
      <w:tblPr>
        <w:tblW w:w="5000" w:type="pct"/>
        <w:tblCellMar>
          <w:left w:w="0" w:type="dxa"/>
          <w:right w:w="0" w:type="dxa"/>
        </w:tblCellMar>
        <w:tblLook w:val="04A0" w:firstRow="1" w:lastRow="0" w:firstColumn="1" w:lastColumn="0" w:noHBand="0" w:noVBand="1"/>
      </w:tblPr>
      <w:tblGrid>
        <w:gridCol w:w="2080"/>
        <w:gridCol w:w="803"/>
        <w:gridCol w:w="1455"/>
        <w:gridCol w:w="2171"/>
        <w:gridCol w:w="804"/>
        <w:gridCol w:w="673"/>
        <w:gridCol w:w="535"/>
        <w:gridCol w:w="814"/>
      </w:tblGrid>
      <w:tr w:rsidR="00000000">
        <w:trPr>
          <w:trHeight w:val="20"/>
        </w:trPr>
        <w:tc>
          <w:tcPr>
            <w:tcW w:w="119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Материал</w:t>
            </w:r>
          </w:p>
          <w:p w:rsidR="00000000" w:rsidRDefault="0052135D">
            <w:pPr>
              <w:jc w:val="center"/>
            </w:pPr>
            <w:r>
              <w:t> </w:t>
            </w:r>
          </w:p>
        </w:tc>
        <w:tc>
          <w:tcPr>
            <w:tcW w:w="51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H слоя, см</w:t>
            </w:r>
          </w:p>
        </w:tc>
        <w:tc>
          <w:tcPr>
            <w:tcW w:w="1465"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Е МПа, при расчете</w:t>
            </w:r>
          </w:p>
        </w:tc>
        <w:tc>
          <w:tcPr>
            <w:tcW w:w="1831"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Расчет на растяжение при изгибе и сдвиге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2135D"/>
        </w:tc>
        <w:tc>
          <w:tcPr>
            <w:tcW w:w="0" w:type="auto"/>
            <w:vMerge/>
            <w:tcBorders>
              <w:top w:val="single" w:sz="8" w:space="0" w:color="auto"/>
              <w:left w:val="nil"/>
              <w:bottom w:val="single" w:sz="8" w:space="0" w:color="auto"/>
              <w:right w:val="single" w:sz="8" w:space="0" w:color="auto"/>
            </w:tcBorders>
            <w:vAlign w:val="center"/>
            <w:hideMark/>
          </w:tcPr>
          <w:p w:rsidR="00000000" w:rsidRDefault="0052135D"/>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по допустимому упругому прогибу</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по сдвигоустойчивости</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Е, МПа</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rPr>
                <w:noProof/>
              </w:rPr>
              <w:drawing>
                <wp:inline distT="0" distB="0" distL="0" distR="0">
                  <wp:extent cx="180975" cy="180975"/>
                  <wp:effectExtent l="0" t="0" r="9525"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77" r:link="rId17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МПа</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φ°</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С, МПа</w:t>
            </w:r>
          </w:p>
        </w:tc>
      </w:tr>
      <w:tr w:rsidR="00000000">
        <w:trPr>
          <w:trHeight w:val="20"/>
        </w:trPr>
        <w:tc>
          <w:tcPr>
            <w:tcW w:w="119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52135D">
            <w:r>
              <w:t>Цементобетонное покрытие</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25</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36000</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119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52135D">
            <w:r>
              <w:t>ЩПС укрепленная цементом 7%</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20</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600</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600</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600</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0,8</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119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52135D">
            <w:r>
              <w:t>Щебеночно-песчаной смеси С4</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35</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250</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250</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250</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119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52135D">
            <w:r>
              <w:t>ПГС</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30</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180</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180</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180</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45</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0,02</w:t>
            </w:r>
          </w:p>
        </w:tc>
      </w:tr>
      <w:tr w:rsidR="00000000">
        <w:trPr>
          <w:trHeight w:val="20"/>
        </w:trPr>
        <w:tc>
          <w:tcPr>
            <w:tcW w:w="119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52135D">
            <w:r>
              <w:t>Суглинок легкий пылеватый</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46</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3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18</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0,016</w:t>
            </w:r>
          </w:p>
        </w:tc>
      </w:tr>
    </w:tbl>
    <w:p w:rsidR="00000000" w:rsidRDefault="0052135D">
      <w:pPr>
        <w:ind w:firstLine="426"/>
        <w:jc w:val="both"/>
      </w:pPr>
      <w:r>
        <w:t> </w:t>
      </w:r>
    </w:p>
    <w:p w:rsidR="00000000" w:rsidRDefault="0052135D">
      <w:pPr>
        <w:ind w:firstLine="426"/>
        <w:jc w:val="both"/>
      </w:pPr>
      <w:r>
        <w:t>5. Расчет по допускаемому прогибу ведем послойно снизу вверх, начиная с подстилающего грунта, с использованием номограммы (рисунок 4 СП РК «Проектирование дорожных одежд нежесткого типа»). Результаты расчета сведены в Таблицу Б.3.</w:t>
      </w:r>
    </w:p>
    <w:p w:rsidR="00000000" w:rsidRDefault="0052135D">
      <w:pPr>
        <w:ind w:firstLine="426"/>
        <w:jc w:val="both"/>
      </w:pPr>
      <w:r>
        <w:t> </w:t>
      </w:r>
    </w:p>
    <w:p w:rsidR="00000000" w:rsidRDefault="0052135D">
      <w:pPr>
        <w:ind w:firstLine="426"/>
        <w:jc w:val="center"/>
      </w:pPr>
      <w:r>
        <w:rPr>
          <w:b/>
          <w:bCs/>
        </w:rPr>
        <w:t>Таблица Б.3 - Расчет до</w:t>
      </w:r>
      <w:r>
        <w:rPr>
          <w:b/>
          <w:bCs/>
        </w:rPr>
        <w:t>рожной одежды по упругому прогибу</w:t>
      </w:r>
    </w:p>
    <w:p w:rsidR="00000000" w:rsidRDefault="0052135D">
      <w:pPr>
        <w:ind w:firstLine="426"/>
        <w:jc w:val="center"/>
      </w:pPr>
      <w:r>
        <w:t> </w:t>
      </w:r>
    </w:p>
    <w:tbl>
      <w:tblPr>
        <w:tblW w:w="5000" w:type="pct"/>
        <w:tblCellMar>
          <w:left w:w="0" w:type="dxa"/>
          <w:right w:w="0" w:type="dxa"/>
        </w:tblCellMar>
        <w:tblLook w:val="04A0" w:firstRow="1" w:lastRow="0" w:firstColumn="1" w:lastColumn="0" w:noHBand="0" w:noVBand="1"/>
      </w:tblPr>
      <w:tblGrid>
        <w:gridCol w:w="2558"/>
        <w:gridCol w:w="1464"/>
        <w:gridCol w:w="1081"/>
        <w:gridCol w:w="1040"/>
        <w:gridCol w:w="1060"/>
        <w:gridCol w:w="1060"/>
        <w:gridCol w:w="1072"/>
      </w:tblGrid>
      <w:tr w:rsidR="00000000">
        <w:trPr>
          <w:trHeight w:val="20"/>
        </w:trPr>
        <w:tc>
          <w:tcPr>
            <w:tcW w:w="137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Наименование материала</w:t>
            </w:r>
          </w:p>
        </w:tc>
        <w:tc>
          <w:tcPr>
            <w:tcW w:w="78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Модуль упругости, Е Мпа</w:t>
            </w:r>
          </w:p>
        </w:tc>
        <w:tc>
          <w:tcPr>
            <w:tcW w:w="57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Н, слоя см</w:t>
            </w:r>
          </w:p>
        </w:tc>
        <w:tc>
          <w:tcPr>
            <w:tcW w:w="55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h/D</w:t>
            </w:r>
          </w:p>
        </w:tc>
        <w:tc>
          <w:tcPr>
            <w:tcW w:w="56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Е</w:t>
            </w:r>
            <w:r>
              <w:rPr>
                <w:vertAlign w:val="subscript"/>
              </w:rPr>
              <w:t>н</w:t>
            </w:r>
            <w:r>
              <w:t>/Е</w:t>
            </w:r>
            <w:r>
              <w:rPr>
                <w:vertAlign w:val="subscript"/>
              </w:rPr>
              <w:t>с</w:t>
            </w:r>
          </w:p>
        </w:tc>
        <w:tc>
          <w:tcPr>
            <w:tcW w:w="56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Е</w:t>
            </w:r>
            <w:r>
              <w:rPr>
                <w:vertAlign w:val="subscript"/>
              </w:rPr>
              <w:t>общ</w:t>
            </w:r>
            <w:r>
              <w:t>/Е</w:t>
            </w:r>
            <w:r>
              <w:rPr>
                <w:vertAlign w:val="subscript"/>
              </w:rPr>
              <w:t>с</w:t>
            </w:r>
          </w:p>
        </w:tc>
        <w:tc>
          <w:tcPr>
            <w:tcW w:w="57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Е</w:t>
            </w:r>
            <w:r>
              <w:rPr>
                <w:vertAlign w:val="subscript"/>
              </w:rPr>
              <w:t>общ</w:t>
            </w:r>
            <w:r>
              <w:t>, Мпа</w:t>
            </w:r>
          </w:p>
        </w:tc>
      </w:tr>
      <w:tr w:rsidR="00000000">
        <w:trPr>
          <w:trHeight w:val="20"/>
        </w:trPr>
        <w:tc>
          <w:tcPr>
            <w:tcW w:w="137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52135D">
            <w:pPr>
              <w:jc w:val="both"/>
            </w:pPr>
            <w:r>
              <w:t>цементобетонное покрытие</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36000</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25</w:t>
            </w:r>
          </w:p>
        </w:tc>
        <w:tc>
          <w:tcPr>
            <w:tcW w:w="5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w:t>
            </w:r>
          </w:p>
        </w:tc>
      </w:tr>
      <w:tr w:rsidR="00000000">
        <w:trPr>
          <w:trHeight w:val="20"/>
        </w:trPr>
        <w:tc>
          <w:tcPr>
            <w:tcW w:w="137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52135D">
            <w:pPr>
              <w:jc w:val="both"/>
            </w:pPr>
            <w:r>
              <w:t>ЩПС укрепленная цементом 7%</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600</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20</w:t>
            </w:r>
          </w:p>
        </w:tc>
        <w:tc>
          <w:tcPr>
            <w:tcW w:w="5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0,476</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0,242</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0,43</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258</w:t>
            </w:r>
          </w:p>
        </w:tc>
      </w:tr>
      <w:tr w:rsidR="00000000">
        <w:trPr>
          <w:trHeight w:val="20"/>
        </w:trPr>
        <w:tc>
          <w:tcPr>
            <w:tcW w:w="137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52135D">
            <w:pPr>
              <w:jc w:val="both"/>
            </w:pPr>
            <w:r>
              <w:t>Щебеночно-песчаной смеси С4</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250</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35</w:t>
            </w:r>
          </w:p>
        </w:tc>
        <w:tc>
          <w:tcPr>
            <w:tcW w:w="5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0,833</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0,36</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0,58</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145</w:t>
            </w:r>
          </w:p>
        </w:tc>
      </w:tr>
      <w:tr w:rsidR="00000000">
        <w:trPr>
          <w:trHeight w:val="20"/>
        </w:trPr>
        <w:tc>
          <w:tcPr>
            <w:tcW w:w="13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ПГС</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180</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30</w:t>
            </w:r>
          </w:p>
        </w:tc>
        <w:tc>
          <w:tcPr>
            <w:tcW w:w="5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0,714</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0,256</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90</w:t>
            </w:r>
          </w:p>
        </w:tc>
      </w:tr>
      <w:tr w:rsidR="00000000">
        <w:trPr>
          <w:trHeight w:val="20"/>
        </w:trPr>
        <w:tc>
          <w:tcPr>
            <w:tcW w:w="13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both"/>
            </w:pPr>
            <w:r>
              <w:t>Суглинок легкий пылеватый</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46</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w:t>
            </w:r>
          </w:p>
        </w:tc>
        <w:tc>
          <w:tcPr>
            <w:tcW w:w="5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 </w:t>
            </w:r>
          </w:p>
        </w:tc>
      </w:tr>
    </w:tbl>
    <w:p w:rsidR="00000000" w:rsidRDefault="0052135D">
      <w:pPr>
        <w:ind w:firstLine="426"/>
        <w:jc w:val="both"/>
      </w:pPr>
      <w:r>
        <w:t> </w:t>
      </w:r>
    </w:p>
    <w:p w:rsidR="00000000" w:rsidRDefault="0052135D">
      <w:pPr>
        <w:ind w:firstLine="426"/>
        <w:jc w:val="both"/>
      </w:pPr>
      <w:r>
        <w:t>6. Определяем расчетную прочность бетона по формуле (6) при ΣN</w:t>
      </w:r>
      <w:r>
        <w:rPr>
          <w:vertAlign w:val="subscript"/>
        </w:rPr>
        <w:t>p</w:t>
      </w:r>
      <w:r>
        <w:t xml:space="preserve"> = 24 991 883: </w:t>
      </w:r>
    </w:p>
    <w:p w:rsidR="00000000" w:rsidRDefault="0052135D">
      <w:pPr>
        <w:ind w:firstLine="426"/>
        <w:jc w:val="both"/>
      </w:pPr>
      <w:r>
        <w:t> </w:t>
      </w:r>
    </w:p>
    <w:p w:rsidR="00000000" w:rsidRDefault="0052135D">
      <w:pPr>
        <w:ind w:firstLine="426"/>
        <w:jc w:val="center"/>
      </w:pPr>
      <w:r>
        <w:lastRenderedPageBreak/>
        <w:t>К</w:t>
      </w:r>
      <w:r>
        <w:rPr>
          <w:vertAlign w:val="subscript"/>
        </w:rPr>
        <w:t>у</w:t>
      </w:r>
      <w:r>
        <w:t xml:space="preserve"> = 1,08 * (ΣN</w:t>
      </w:r>
      <w:r>
        <w:rPr>
          <w:vertAlign w:val="subscript"/>
        </w:rPr>
        <w:t>p</w:t>
      </w:r>
      <w:r>
        <w:t xml:space="preserve"> )</w:t>
      </w:r>
      <w:r>
        <w:rPr>
          <w:vertAlign w:val="superscript"/>
        </w:rPr>
        <w:t>-0,063</w:t>
      </w:r>
      <w:r>
        <w:t xml:space="preserve"> </w:t>
      </w:r>
      <w:r>
        <w:t>= 1,08*0,345 = 0,376</w:t>
      </w:r>
    </w:p>
    <w:p w:rsidR="00000000" w:rsidRDefault="0052135D">
      <w:pPr>
        <w:ind w:firstLine="426"/>
        <w:jc w:val="center"/>
      </w:pPr>
      <w:r>
        <w:t> </w:t>
      </w:r>
    </w:p>
    <w:p w:rsidR="00000000" w:rsidRDefault="0052135D">
      <w:pPr>
        <w:ind w:firstLine="426"/>
        <w:jc w:val="both"/>
      </w:pPr>
      <w:r>
        <w:t>7. Расчетное сопротивление бетона на растяжение при изгибе определяют по формуле (5) при К</w:t>
      </w:r>
      <w:r>
        <w:rPr>
          <w:vertAlign w:val="subscript"/>
        </w:rPr>
        <w:t xml:space="preserve">у </w:t>
      </w:r>
      <w:r>
        <w:t>= 0,37:</w:t>
      </w:r>
    </w:p>
    <w:p w:rsidR="00000000" w:rsidRDefault="0052135D">
      <w:pPr>
        <w:ind w:firstLine="426"/>
        <w:jc w:val="both"/>
      </w:pPr>
      <w:r>
        <w:t> </w:t>
      </w:r>
    </w:p>
    <w:p w:rsidR="00000000" w:rsidRDefault="0052135D">
      <w:pPr>
        <w:ind w:firstLine="426"/>
        <w:jc w:val="center"/>
      </w:pPr>
      <w:r>
        <w:t>R</w:t>
      </w:r>
      <w:r>
        <w:rPr>
          <w:vertAlign w:val="subscript"/>
        </w:rPr>
        <w:t>N</w:t>
      </w:r>
      <w:r>
        <w:t xml:space="preserve"> = B</w:t>
      </w:r>
      <w:r>
        <w:rPr>
          <w:vertAlign w:val="subscript"/>
        </w:rPr>
        <w:t>tb</w:t>
      </w:r>
      <w:r>
        <w:t>*K</w:t>
      </w:r>
      <w:r>
        <w:rPr>
          <w:vertAlign w:val="subscript"/>
        </w:rPr>
        <w:t>н.п.</w:t>
      </w:r>
      <w:r>
        <w:t>*К</w:t>
      </w:r>
      <w:r>
        <w:rPr>
          <w:vertAlign w:val="subscript"/>
        </w:rPr>
        <w:t>y</w:t>
      </w:r>
      <w:r>
        <w:t>*К</w:t>
      </w:r>
      <w:r>
        <w:rPr>
          <w:vertAlign w:val="subscript"/>
        </w:rPr>
        <w:t xml:space="preserve">F </w:t>
      </w:r>
      <w:r>
        <w:t>= 4,4*1,2*0,37*0,95 = 1,86</w:t>
      </w:r>
    </w:p>
    <w:p w:rsidR="00000000" w:rsidRDefault="0052135D">
      <w:pPr>
        <w:ind w:firstLine="426"/>
        <w:jc w:val="center"/>
      </w:pPr>
      <w:r>
        <w:t> </w:t>
      </w:r>
    </w:p>
    <w:p w:rsidR="00000000" w:rsidRDefault="0052135D">
      <w:pPr>
        <w:ind w:firstLine="426"/>
        <w:jc w:val="both"/>
      </w:pPr>
      <w:r>
        <w:t>8. Определяем толщину покрытия.</w:t>
      </w:r>
    </w:p>
    <w:p w:rsidR="00000000" w:rsidRDefault="0052135D">
      <w:pPr>
        <w:ind w:firstLine="426"/>
        <w:jc w:val="both"/>
      </w:pPr>
      <w:r>
        <w:t>а) По формуле (А.3) Приложения А СП РК «Проектирование дорожных одежд нежесткого типа», определяем расчетную нагрузку:</w:t>
      </w:r>
    </w:p>
    <w:p w:rsidR="00000000" w:rsidRDefault="0052135D">
      <w:pPr>
        <w:ind w:firstLine="426"/>
        <w:jc w:val="both"/>
      </w:pPr>
      <w:r>
        <w:rPr>
          <w:i/>
          <w:iCs/>
        </w:rPr>
        <w:t> </w:t>
      </w:r>
    </w:p>
    <w:p w:rsidR="00000000" w:rsidRDefault="0052135D">
      <w:pPr>
        <w:ind w:firstLine="426"/>
        <w:jc w:val="center"/>
      </w:pPr>
      <w:r>
        <w:t>Q</w:t>
      </w:r>
      <w:r>
        <w:rPr>
          <w:vertAlign w:val="subscript"/>
        </w:rPr>
        <w:t>дп</w:t>
      </w:r>
      <w:r>
        <w:t xml:space="preserve"> = К</w:t>
      </w:r>
      <w:r>
        <w:rPr>
          <w:vertAlign w:val="subscript"/>
        </w:rPr>
        <w:t>дин</w:t>
      </w:r>
      <w:r>
        <w:t xml:space="preserve"> · Q</w:t>
      </w:r>
      <w:r>
        <w:rPr>
          <w:vertAlign w:val="subscript"/>
        </w:rPr>
        <w:t>n</w:t>
      </w:r>
      <w:r>
        <w:t xml:space="preserve"> = 1,3*65 = 84,5 кН</w:t>
      </w:r>
    </w:p>
    <w:p w:rsidR="00000000" w:rsidRDefault="0052135D">
      <w:pPr>
        <w:ind w:firstLine="426"/>
        <w:jc w:val="center"/>
      </w:pPr>
      <w:r>
        <w:t> </w:t>
      </w:r>
    </w:p>
    <w:p w:rsidR="00000000" w:rsidRDefault="0052135D">
      <w:pPr>
        <w:ind w:firstLine="426"/>
        <w:jc w:val="both"/>
      </w:pPr>
      <w:r>
        <w:t>б) Определяем отпечаток колеса по формуле (9) при р = 0,6:</w:t>
      </w:r>
    </w:p>
    <w:p w:rsidR="00000000" w:rsidRDefault="0052135D">
      <w:pPr>
        <w:ind w:firstLine="426"/>
        <w:jc w:val="both"/>
      </w:pPr>
      <w:r>
        <w:t> </w:t>
      </w:r>
    </w:p>
    <w:p w:rsidR="00000000" w:rsidRDefault="0052135D">
      <w:pPr>
        <w:ind w:firstLine="426"/>
        <w:jc w:val="center"/>
      </w:pPr>
      <w:r>
        <w:rPr>
          <w:i/>
          <w:iCs/>
          <w:noProof/>
        </w:rPr>
        <w:drawing>
          <wp:inline distT="0" distB="0" distL="0" distR="0">
            <wp:extent cx="2314575" cy="571500"/>
            <wp:effectExtent l="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9" r:link="rId180">
                      <a:extLst>
                        <a:ext uri="{28A0092B-C50C-407E-A947-70E740481C1C}">
                          <a14:useLocalDpi xmlns:a14="http://schemas.microsoft.com/office/drawing/2010/main" val="0"/>
                        </a:ext>
                      </a:extLst>
                    </a:blip>
                    <a:srcRect/>
                    <a:stretch>
                      <a:fillRect/>
                    </a:stretch>
                  </pic:blipFill>
                  <pic:spPr bwMode="auto">
                    <a:xfrm>
                      <a:off x="0" y="0"/>
                      <a:ext cx="2314575" cy="571500"/>
                    </a:xfrm>
                    <a:prstGeom prst="rect">
                      <a:avLst/>
                    </a:prstGeom>
                    <a:noFill/>
                    <a:ln>
                      <a:noFill/>
                    </a:ln>
                  </pic:spPr>
                </pic:pic>
              </a:graphicData>
            </a:graphic>
          </wp:inline>
        </w:drawing>
      </w:r>
    </w:p>
    <w:p w:rsidR="00000000" w:rsidRDefault="0052135D">
      <w:pPr>
        <w:ind w:firstLine="426"/>
        <w:jc w:val="center"/>
      </w:pPr>
      <w:r>
        <w:t> </w:t>
      </w:r>
    </w:p>
    <w:p w:rsidR="00000000" w:rsidRDefault="0052135D">
      <w:pPr>
        <w:ind w:firstLine="426"/>
        <w:jc w:val="both"/>
      </w:pPr>
      <w:r>
        <w:t>в) Для нескольких значений h</w:t>
      </w:r>
      <w:r>
        <w:t xml:space="preserve"> определяем l</w:t>
      </w:r>
      <w:r>
        <w:rPr>
          <w:vertAlign w:val="subscript"/>
        </w:rPr>
        <w:t>y</w:t>
      </w:r>
      <w:r>
        <w:t>, К</w:t>
      </w:r>
      <w:r>
        <w:rPr>
          <w:vertAlign w:val="subscript"/>
        </w:rPr>
        <w:t>t</w:t>
      </w:r>
      <w:r>
        <w:t>, Q</w:t>
      </w:r>
      <w:r>
        <w:rPr>
          <w:vertAlign w:val="subscript"/>
        </w:rPr>
        <w:t>r</w:t>
      </w:r>
      <w:r>
        <w:t>, К</w:t>
      </w:r>
      <w:r>
        <w:rPr>
          <w:vertAlign w:val="subscript"/>
        </w:rPr>
        <w:t>у</w:t>
      </w:r>
      <w:r>
        <w:t xml:space="preserve"> и значения указанных величин приведем в Таблицу Б.4:</w:t>
      </w:r>
    </w:p>
    <w:p w:rsidR="00000000" w:rsidRDefault="0052135D">
      <w:pPr>
        <w:ind w:firstLine="426"/>
        <w:jc w:val="both"/>
      </w:pPr>
      <w:r>
        <w:rPr>
          <w:i/>
          <w:iCs/>
        </w:rPr>
        <w:t>l</w:t>
      </w:r>
      <w:r>
        <w:rPr>
          <w:vertAlign w:val="subscript"/>
        </w:rPr>
        <w:t>у</w:t>
      </w:r>
      <w:r>
        <w:t xml:space="preserve"> - упругая характеристика плиты определяем по формуле (10) см, </w:t>
      </w:r>
      <w:r>
        <w:rPr>
          <w:noProof/>
        </w:rPr>
        <w:drawing>
          <wp:inline distT="0" distB="0" distL="0" distR="0">
            <wp:extent cx="152400" cy="1905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81" r:link="rId182">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t> = 252:</w:t>
      </w:r>
    </w:p>
    <w:p w:rsidR="00000000" w:rsidRDefault="0052135D">
      <w:pPr>
        <w:ind w:firstLine="426"/>
        <w:jc w:val="both"/>
      </w:pPr>
      <w:r>
        <w:t> </w:t>
      </w:r>
    </w:p>
    <w:p w:rsidR="00000000" w:rsidRDefault="0052135D">
      <w:pPr>
        <w:ind w:firstLine="426"/>
        <w:jc w:val="center"/>
      </w:pPr>
      <w:r>
        <w:rPr>
          <w:i/>
          <w:iCs/>
          <w:noProof/>
        </w:rPr>
        <w:drawing>
          <wp:inline distT="0" distB="0" distL="0" distR="0">
            <wp:extent cx="2324100" cy="428625"/>
            <wp:effectExtent l="0" t="0" r="0"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83" r:link="rId184">
                      <a:extLst>
                        <a:ext uri="{28A0092B-C50C-407E-A947-70E740481C1C}">
                          <a14:useLocalDpi xmlns:a14="http://schemas.microsoft.com/office/drawing/2010/main" val="0"/>
                        </a:ext>
                      </a:extLst>
                    </a:blip>
                    <a:srcRect/>
                    <a:stretch>
                      <a:fillRect/>
                    </a:stretch>
                  </pic:blipFill>
                  <pic:spPr bwMode="auto">
                    <a:xfrm>
                      <a:off x="0" y="0"/>
                      <a:ext cx="2324100" cy="428625"/>
                    </a:xfrm>
                    <a:prstGeom prst="rect">
                      <a:avLst/>
                    </a:prstGeom>
                    <a:noFill/>
                    <a:ln>
                      <a:noFill/>
                    </a:ln>
                  </pic:spPr>
                </pic:pic>
              </a:graphicData>
            </a:graphic>
          </wp:inline>
        </w:drawing>
      </w:r>
    </w:p>
    <w:p w:rsidR="00000000" w:rsidRDefault="0052135D">
      <w:pPr>
        <w:ind w:firstLine="426"/>
        <w:jc w:val="both"/>
      </w:pPr>
      <w:r>
        <w:t> </w:t>
      </w:r>
    </w:p>
    <w:p w:rsidR="00000000" w:rsidRDefault="0052135D">
      <w:pPr>
        <w:ind w:firstLine="426"/>
        <w:jc w:val="both"/>
      </w:pPr>
      <w:r>
        <w:t>где:</w:t>
      </w:r>
    </w:p>
    <w:p w:rsidR="00000000" w:rsidRDefault="0052135D">
      <w:pPr>
        <w:ind w:firstLine="426"/>
        <w:jc w:val="both"/>
      </w:pPr>
      <w:r>
        <w:t>Е и μ - модуль упругости и коэффициент Пуассона бетона, определяемые по о</w:t>
      </w:r>
      <w:r>
        <w:t>бязательному приложению А п. 1.7, принимаем равным 0,2;</w:t>
      </w:r>
    </w:p>
    <w:p w:rsidR="00000000" w:rsidRDefault="0052135D">
      <w:pPr>
        <w:ind w:firstLine="426"/>
        <w:jc w:val="both"/>
      </w:pPr>
      <w:r>
        <w:t>μ</w:t>
      </w:r>
      <w:r>
        <w:rPr>
          <w:vertAlign w:val="subscript"/>
        </w:rPr>
        <w:t xml:space="preserve">0 </w:t>
      </w:r>
      <w:r>
        <w:t>- коэффициент Пуассона основания, принимаем равным 0,3;</w:t>
      </w:r>
    </w:p>
    <w:p w:rsidR="00000000" w:rsidRDefault="0052135D">
      <w:pPr>
        <w:ind w:firstLine="426"/>
        <w:jc w:val="both"/>
      </w:pPr>
      <w:r>
        <w:rPr>
          <w:noProof/>
        </w:rPr>
        <w:drawing>
          <wp:inline distT="0" distB="0" distL="0" distR="0">
            <wp:extent cx="152400" cy="1905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81" r:link="rId182">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t xml:space="preserve"> - эквивалентный модуль упругости основания, принимаем равным </w:t>
      </w:r>
      <w:r>
        <w:rPr>
          <w:noProof/>
        </w:rPr>
        <w:drawing>
          <wp:inline distT="0" distB="0" distL="0" distR="0">
            <wp:extent cx="152400" cy="1905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81" r:link="rId182">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t> = 246.</w:t>
      </w:r>
    </w:p>
    <w:p w:rsidR="00000000" w:rsidRDefault="0052135D">
      <w:pPr>
        <w:ind w:firstLine="426"/>
        <w:jc w:val="both"/>
      </w:pPr>
      <w:r>
        <w:t> </w:t>
      </w:r>
    </w:p>
    <w:p w:rsidR="00000000" w:rsidRDefault="0052135D">
      <w:pPr>
        <w:ind w:firstLine="426"/>
        <w:jc w:val="both"/>
      </w:pPr>
      <w:r>
        <w:t>По Таблице 8 определяем К</w:t>
      </w:r>
      <w:r>
        <w:rPr>
          <w:vertAlign w:val="subscript"/>
        </w:rPr>
        <w:t>t</w:t>
      </w:r>
      <w:r>
        <w:t xml:space="preserve"> для каждой толщины слоя, значения которых мы оформляем в Таблице В.4 .</w:t>
      </w:r>
    </w:p>
    <w:p w:rsidR="00000000" w:rsidRDefault="0052135D">
      <w:pPr>
        <w:ind w:firstLine="426"/>
        <w:jc w:val="both"/>
      </w:pPr>
      <w:r>
        <w:t>По формуле (8) определяем расчетное наибольшее растягивающее напряжение в материале слоя Q</w:t>
      </w:r>
      <w:r>
        <w:rPr>
          <w:vertAlign w:val="subscript"/>
        </w:rPr>
        <w:t>r</w:t>
      </w:r>
      <w:r>
        <w:t>, МПа:</w:t>
      </w:r>
    </w:p>
    <w:p w:rsidR="00000000" w:rsidRDefault="0052135D">
      <w:pPr>
        <w:ind w:firstLine="426"/>
        <w:jc w:val="both"/>
      </w:pPr>
      <w:r>
        <w:t> </w:t>
      </w:r>
    </w:p>
    <w:p w:rsidR="00000000" w:rsidRDefault="0052135D">
      <w:pPr>
        <w:ind w:firstLine="426"/>
        <w:jc w:val="center"/>
      </w:pPr>
      <w:r>
        <w:rPr>
          <w:noProof/>
        </w:rPr>
        <w:drawing>
          <wp:inline distT="0" distB="0" distL="0" distR="0">
            <wp:extent cx="4333875" cy="504825"/>
            <wp:effectExtent l="0" t="0" r="9525"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85" r:link="rId186">
                      <a:extLst>
                        <a:ext uri="{28A0092B-C50C-407E-A947-70E740481C1C}">
                          <a14:useLocalDpi xmlns:a14="http://schemas.microsoft.com/office/drawing/2010/main" val="0"/>
                        </a:ext>
                      </a:extLst>
                    </a:blip>
                    <a:srcRect/>
                    <a:stretch>
                      <a:fillRect/>
                    </a:stretch>
                  </pic:blipFill>
                  <pic:spPr bwMode="auto">
                    <a:xfrm>
                      <a:off x="0" y="0"/>
                      <a:ext cx="4333875" cy="504825"/>
                    </a:xfrm>
                    <a:prstGeom prst="rect">
                      <a:avLst/>
                    </a:prstGeom>
                    <a:noFill/>
                    <a:ln>
                      <a:noFill/>
                    </a:ln>
                  </pic:spPr>
                </pic:pic>
              </a:graphicData>
            </a:graphic>
          </wp:inline>
        </w:drawing>
      </w:r>
    </w:p>
    <w:p w:rsidR="00000000" w:rsidRDefault="0052135D">
      <w:pPr>
        <w:ind w:firstLine="426"/>
        <w:jc w:val="both"/>
      </w:pPr>
      <w:r>
        <w:t> </w:t>
      </w:r>
    </w:p>
    <w:p w:rsidR="00000000" w:rsidRDefault="0052135D">
      <w:pPr>
        <w:ind w:firstLine="426"/>
        <w:jc w:val="both"/>
      </w:pPr>
      <w:r>
        <w:t>где:</w:t>
      </w:r>
    </w:p>
    <w:p w:rsidR="00000000" w:rsidRDefault="0052135D">
      <w:pPr>
        <w:ind w:firstLine="426"/>
        <w:jc w:val="both"/>
      </w:pPr>
      <w:r>
        <w:t>Q - расчетная нагрузка, кН;</w:t>
      </w:r>
    </w:p>
    <w:p w:rsidR="00000000" w:rsidRDefault="0052135D">
      <w:pPr>
        <w:ind w:firstLine="426"/>
        <w:jc w:val="both"/>
      </w:pPr>
      <w:r>
        <w:t>К</w:t>
      </w:r>
      <w:r>
        <w:rPr>
          <w:vertAlign w:val="subscript"/>
        </w:rPr>
        <w:t>м</w:t>
      </w:r>
      <w:r>
        <w:t xml:space="preserve"> </w:t>
      </w:r>
      <w:r>
        <w:t>- коэффициент, учитывающий влияние места расположения нагрузки; для неармированных покрытий К</w:t>
      </w:r>
      <w:r>
        <w:rPr>
          <w:vertAlign w:val="subscript"/>
        </w:rPr>
        <w:t xml:space="preserve">м </w:t>
      </w:r>
      <w:r>
        <w:t>= 1,5;</w:t>
      </w:r>
    </w:p>
    <w:p w:rsidR="00000000" w:rsidRDefault="0052135D">
      <w:pPr>
        <w:ind w:firstLine="426"/>
        <w:jc w:val="both"/>
      </w:pPr>
      <w:r>
        <w:t>К</w:t>
      </w:r>
      <w:r>
        <w:rPr>
          <w:vertAlign w:val="subscript"/>
        </w:rPr>
        <w:t>усл</w:t>
      </w:r>
      <w:r>
        <w:t xml:space="preserve"> - коэффициент, учитывающий условия работы; К</w:t>
      </w:r>
      <w:r>
        <w:rPr>
          <w:vertAlign w:val="subscript"/>
        </w:rPr>
        <w:t xml:space="preserve">усл </w:t>
      </w:r>
      <w:r>
        <w:t>= 0,66;</w:t>
      </w:r>
    </w:p>
    <w:p w:rsidR="00000000" w:rsidRDefault="0052135D">
      <w:pPr>
        <w:ind w:firstLine="426"/>
        <w:jc w:val="both"/>
      </w:pPr>
      <w:r>
        <w:t>К</w:t>
      </w:r>
      <w:r>
        <w:rPr>
          <w:vertAlign w:val="subscript"/>
        </w:rPr>
        <w:t>шт</w:t>
      </w:r>
      <w:r>
        <w:t xml:space="preserve"> - коэффициент, учитывающий влияние штыревых соединений на условия контактирования плит с </w:t>
      </w:r>
      <w:r>
        <w:t>основанием; при наличии в поперечных швах штырей К</w:t>
      </w:r>
      <w:r>
        <w:rPr>
          <w:vertAlign w:val="subscript"/>
        </w:rPr>
        <w:t xml:space="preserve">шт </w:t>
      </w:r>
      <w:r>
        <w:t>= 1;</w:t>
      </w:r>
    </w:p>
    <w:p w:rsidR="00000000" w:rsidRDefault="0052135D">
      <w:pPr>
        <w:ind w:firstLine="426"/>
        <w:jc w:val="both"/>
      </w:pPr>
      <w:r>
        <w:t>h - толщина плиты;</w:t>
      </w:r>
    </w:p>
    <w:p w:rsidR="00000000" w:rsidRDefault="0052135D">
      <w:pPr>
        <w:ind w:firstLine="426"/>
        <w:jc w:val="both"/>
      </w:pPr>
      <w:r>
        <w:t>К</w:t>
      </w:r>
      <w:r>
        <w:rPr>
          <w:vertAlign w:val="subscript"/>
        </w:rPr>
        <w:t>t</w:t>
      </w:r>
      <w:r>
        <w:t xml:space="preserve"> - коэффициент, учитывающий влияние температурного коробления плит, определяемый по Таблице 11.</w:t>
      </w:r>
    </w:p>
    <w:p w:rsidR="00000000" w:rsidRDefault="0052135D">
      <w:pPr>
        <w:ind w:firstLine="426"/>
        <w:jc w:val="both"/>
      </w:pPr>
      <w:r>
        <w:lastRenderedPageBreak/>
        <w:t>R - радиус отпечатка колеса;</w:t>
      </w:r>
    </w:p>
    <w:p w:rsidR="00000000" w:rsidRDefault="0052135D">
      <w:pPr>
        <w:ind w:firstLine="426"/>
        <w:jc w:val="both"/>
      </w:pPr>
      <w:r>
        <w:t>l</w:t>
      </w:r>
      <w:r>
        <w:rPr>
          <w:vertAlign w:val="subscript"/>
        </w:rPr>
        <w:t>у</w:t>
      </w:r>
      <w:r>
        <w:t xml:space="preserve"> - упругая характеристика плиты, см.</w:t>
      </w:r>
    </w:p>
    <w:p w:rsidR="00000000" w:rsidRDefault="0052135D">
      <w:pPr>
        <w:ind w:firstLine="426"/>
        <w:jc w:val="both"/>
      </w:pPr>
      <w:r>
        <w:t> </w:t>
      </w:r>
    </w:p>
    <w:p w:rsidR="00000000" w:rsidRDefault="0052135D">
      <w:pPr>
        <w:ind w:firstLine="426"/>
        <w:jc w:val="both"/>
      </w:pPr>
      <w:r>
        <w:t xml:space="preserve">Определяем </w:t>
      </w:r>
      <w:r>
        <w:t>по формуле (13) значение К</w:t>
      </w:r>
      <w:r>
        <w:rPr>
          <w:vertAlign w:val="subscript"/>
        </w:rPr>
        <w:t>у</w:t>
      </w:r>
      <w:r>
        <w:t>:</w:t>
      </w:r>
    </w:p>
    <w:p w:rsidR="00000000" w:rsidRDefault="0052135D">
      <w:pPr>
        <w:ind w:firstLine="426"/>
        <w:jc w:val="both"/>
      </w:pPr>
      <w:r>
        <w:t> </w:t>
      </w:r>
    </w:p>
    <w:p w:rsidR="00000000" w:rsidRDefault="0052135D">
      <w:pPr>
        <w:ind w:firstLine="426"/>
        <w:jc w:val="center"/>
      </w:pPr>
      <w:r>
        <w:rPr>
          <w:noProof/>
        </w:rPr>
        <w:drawing>
          <wp:inline distT="0" distB="0" distL="0" distR="0">
            <wp:extent cx="1485900" cy="4381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87" r:link="rId188">
                      <a:extLst>
                        <a:ext uri="{28A0092B-C50C-407E-A947-70E740481C1C}">
                          <a14:useLocalDpi xmlns:a14="http://schemas.microsoft.com/office/drawing/2010/main" val="0"/>
                        </a:ext>
                      </a:extLst>
                    </a:blip>
                    <a:srcRect/>
                    <a:stretch>
                      <a:fillRect/>
                    </a:stretch>
                  </pic:blipFill>
                  <pic:spPr bwMode="auto">
                    <a:xfrm>
                      <a:off x="0" y="0"/>
                      <a:ext cx="1485900" cy="438150"/>
                    </a:xfrm>
                    <a:prstGeom prst="rect">
                      <a:avLst/>
                    </a:prstGeom>
                    <a:noFill/>
                    <a:ln>
                      <a:noFill/>
                    </a:ln>
                  </pic:spPr>
                </pic:pic>
              </a:graphicData>
            </a:graphic>
          </wp:inline>
        </w:drawing>
      </w:r>
    </w:p>
    <w:p w:rsidR="00000000" w:rsidRDefault="0052135D">
      <w:pPr>
        <w:ind w:firstLine="426"/>
        <w:jc w:val="both"/>
      </w:pPr>
      <w:r>
        <w:t> </w:t>
      </w:r>
    </w:p>
    <w:p w:rsidR="00000000" w:rsidRDefault="0052135D">
      <w:pPr>
        <w:ind w:firstLine="426"/>
        <w:jc w:val="center"/>
      </w:pPr>
      <w:r>
        <w:rPr>
          <w:b/>
          <w:bCs/>
        </w:rPr>
        <w:t>Таблица Б.4 - Значения величин ly, Кt, Qr, Кy</w:t>
      </w:r>
    </w:p>
    <w:p w:rsidR="00000000" w:rsidRDefault="0052135D">
      <w:pPr>
        <w:ind w:firstLine="426"/>
        <w:jc w:val="center"/>
      </w:pPr>
      <w:r>
        <w:t> </w:t>
      </w:r>
    </w:p>
    <w:tbl>
      <w:tblPr>
        <w:tblW w:w="4995" w:type="pct"/>
        <w:tblCellMar>
          <w:left w:w="0" w:type="dxa"/>
          <w:right w:w="0" w:type="dxa"/>
        </w:tblCellMar>
        <w:tblLook w:val="04A0" w:firstRow="1" w:lastRow="0" w:firstColumn="1" w:lastColumn="0" w:noHBand="0" w:noVBand="1"/>
      </w:tblPr>
      <w:tblGrid>
        <w:gridCol w:w="2576"/>
        <w:gridCol w:w="1511"/>
        <w:gridCol w:w="1447"/>
        <w:gridCol w:w="1322"/>
        <w:gridCol w:w="1196"/>
        <w:gridCol w:w="1274"/>
      </w:tblGrid>
      <w:tr w:rsidR="00000000">
        <w:trPr>
          <w:trHeight w:val="20"/>
        </w:trPr>
        <w:tc>
          <w:tcPr>
            <w:tcW w:w="138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 конструк</w:t>
            </w:r>
            <w:r>
              <w:t>тивного слоя дорожной одежды</w:t>
            </w:r>
          </w:p>
        </w:tc>
        <w:tc>
          <w:tcPr>
            <w:tcW w:w="81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Значение h, см</w:t>
            </w:r>
          </w:p>
        </w:tc>
        <w:tc>
          <w:tcPr>
            <w:tcW w:w="77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l</w:t>
            </w:r>
            <w:r>
              <w:rPr>
                <w:vertAlign w:val="subscript"/>
              </w:rPr>
              <w:t>у</w:t>
            </w:r>
            <w:r>
              <w:t>, см</w:t>
            </w:r>
          </w:p>
        </w:tc>
        <w:tc>
          <w:tcPr>
            <w:tcW w:w="70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К</w:t>
            </w:r>
            <w:r>
              <w:rPr>
                <w:vertAlign w:val="subscript"/>
              </w:rPr>
              <w:t>t</w:t>
            </w:r>
          </w:p>
        </w:tc>
        <w:tc>
          <w:tcPr>
            <w:tcW w:w="6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Q</w:t>
            </w:r>
            <w:r>
              <w:rPr>
                <w:vertAlign w:val="subscript"/>
              </w:rPr>
              <w:t>r</w:t>
            </w:r>
          </w:p>
        </w:tc>
        <w:tc>
          <w:tcPr>
            <w:tcW w:w="68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К</w:t>
            </w:r>
            <w:r>
              <w:rPr>
                <w:vertAlign w:val="subscript"/>
              </w:rPr>
              <w:t>у</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h1</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20</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56,976</w:t>
            </w:r>
          </w:p>
        </w:tc>
        <w:tc>
          <w:tcPr>
            <w:tcW w:w="7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0,84</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2,256</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0,427</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h2</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22</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62,674</w:t>
            </w:r>
          </w:p>
        </w:tc>
        <w:tc>
          <w:tcPr>
            <w:tcW w:w="7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0,78</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2,126</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0,403</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h3</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24</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68,371</w:t>
            </w:r>
          </w:p>
        </w:tc>
        <w:tc>
          <w:tcPr>
            <w:tcW w:w="7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0,71</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2,062</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0,390</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h4</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25</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71,220</w:t>
            </w:r>
          </w:p>
        </w:tc>
        <w:tc>
          <w:tcPr>
            <w:tcW w:w="7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0,68</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2,028</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0,384</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h5</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26</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74,069</w:t>
            </w:r>
          </w:p>
        </w:tc>
        <w:tc>
          <w:tcPr>
            <w:tcW w:w="7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0,65</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2,004</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0,379</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h6</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27</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76,918</w:t>
            </w:r>
          </w:p>
        </w:tc>
        <w:tc>
          <w:tcPr>
            <w:tcW w:w="7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0,62</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1,987</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0,376</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h7</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28</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79,766</w:t>
            </w:r>
          </w:p>
        </w:tc>
        <w:tc>
          <w:tcPr>
            <w:tcW w:w="7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0,59</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1,978</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0,375</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2135D">
            <w:pPr>
              <w:jc w:val="center"/>
            </w:pPr>
            <w:r>
              <w:t>h8</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29</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82,615</w:t>
            </w:r>
          </w:p>
        </w:tc>
        <w:tc>
          <w:tcPr>
            <w:tcW w:w="7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0,56</w:t>
            </w:r>
          </w:p>
        </w:tc>
        <w:tc>
          <w:tcPr>
            <w:tcW w:w="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1,977</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2135D">
            <w:pPr>
              <w:jc w:val="center"/>
            </w:pPr>
            <w:r>
              <w:t>0,374</w:t>
            </w:r>
          </w:p>
        </w:tc>
      </w:tr>
    </w:tbl>
    <w:p w:rsidR="00000000" w:rsidRDefault="0052135D">
      <w:pPr>
        <w:ind w:firstLine="426"/>
        <w:jc w:val="both"/>
      </w:pPr>
      <w:r>
        <w:t> </w:t>
      </w:r>
    </w:p>
    <w:p w:rsidR="00000000" w:rsidRDefault="0052135D">
      <w:pPr>
        <w:ind w:firstLine="426"/>
        <w:jc w:val="both"/>
      </w:pPr>
      <w:r>
        <w:t>Для нескольких значений толщин цементобетонного покрытия строим график зависимости К</w:t>
      </w:r>
      <w:r>
        <w:rPr>
          <w:vertAlign w:val="subscript"/>
        </w:rPr>
        <w:t>у</w:t>
      </w:r>
      <w:r>
        <w:t xml:space="preserve"> </w:t>
      </w:r>
      <w:r>
        <w:t>= f(h), с помощью которого находим значение һ = 27 см соответствующее требуемому значению К</w:t>
      </w:r>
      <w:r>
        <w:rPr>
          <w:vertAlign w:val="subscript"/>
        </w:rPr>
        <w:t>у</w:t>
      </w:r>
      <w:r>
        <w:t xml:space="preserve"> = 0,376.</w:t>
      </w:r>
    </w:p>
    <w:p w:rsidR="00000000" w:rsidRDefault="0052135D">
      <w:pPr>
        <w:ind w:firstLine="426"/>
        <w:jc w:val="both"/>
      </w:pPr>
      <w:r>
        <w:t>Проверка прочности и надежности бетона осуществляется по формуле (4):</w:t>
      </w:r>
    </w:p>
    <w:p w:rsidR="00000000" w:rsidRDefault="0052135D">
      <w:pPr>
        <w:ind w:firstLine="426"/>
        <w:jc w:val="both"/>
      </w:pPr>
      <w:r>
        <w:t> </w:t>
      </w:r>
    </w:p>
    <w:p w:rsidR="00000000" w:rsidRDefault="0052135D">
      <w:pPr>
        <w:ind w:firstLine="426"/>
        <w:jc w:val="center"/>
      </w:pPr>
      <w:r>
        <w:rPr>
          <w:i/>
          <w:iCs/>
          <w:noProof/>
        </w:rPr>
        <w:drawing>
          <wp:inline distT="0" distB="0" distL="0" distR="0">
            <wp:extent cx="895350" cy="485775"/>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89" r:link="rId190">
                      <a:extLst>
                        <a:ext uri="{28A0092B-C50C-407E-A947-70E740481C1C}">
                          <a14:useLocalDpi xmlns:a14="http://schemas.microsoft.com/office/drawing/2010/main" val="0"/>
                        </a:ext>
                      </a:extLst>
                    </a:blip>
                    <a:srcRect/>
                    <a:stretch>
                      <a:fillRect/>
                    </a:stretch>
                  </pic:blipFill>
                  <pic:spPr bwMode="auto">
                    <a:xfrm>
                      <a:off x="0" y="0"/>
                      <a:ext cx="895350" cy="485775"/>
                    </a:xfrm>
                    <a:prstGeom prst="rect">
                      <a:avLst/>
                    </a:prstGeom>
                    <a:noFill/>
                    <a:ln>
                      <a:noFill/>
                    </a:ln>
                  </pic:spPr>
                </pic:pic>
              </a:graphicData>
            </a:graphic>
          </wp:inline>
        </w:drawing>
      </w:r>
    </w:p>
    <w:p w:rsidR="00000000" w:rsidRDefault="0052135D">
      <w:pPr>
        <w:ind w:firstLine="426"/>
        <w:jc w:val="both"/>
      </w:pPr>
      <w:r>
        <w:rPr>
          <w:i/>
          <w:iCs/>
        </w:rPr>
        <w:t> </w:t>
      </w:r>
    </w:p>
    <w:p w:rsidR="00000000" w:rsidRDefault="0052135D">
      <w:pPr>
        <w:ind w:firstLine="426"/>
        <w:jc w:val="both"/>
      </w:pPr>
      <w:r>
        <w:rPr>
          <w:i/>
          <w:iCs/>
        </w:rPr>
        <w:t>К</w:t>
      </w:r>
      <w:r>
        <w:rPr>
          <w:i/>
          <w:iCs/>
          <w:vertAlign w:val="subscript"/>
        </w:rPr>
        <w:t xml:space="preserve">пр </w:t>
      </w:r>
      <w:r>
        <w:t>= 1,0, тогда   1,0 ≤ 1,9/1,9</w:t>
      </w:r>
    </w:p>
    <w:p w:rsidR="00000000" w:rsidRDefault="0052135D">
      <w:pPr>
        <w:ind w:firstLine="426"/>
        <w:jc w:val="both"/>
      </w:pPr>
      <w:r>
        <w:t> </w:t>
      </w:r>
    </w:p>
    <w:p w:rsidR="00000000" w:rsidRDefault="0052135D">
      <w:pPr>
        <w:ind w:firstLine="426"/>
        <w:jc w:val="both"/>
      </w:pPr>
      <w:r>
        <w:rPr>
          <w:u w:val="single"/>
        </w:rPr>
        <w:t>Условие по прочности бетона при рас</w:t>
      </w:r>
      <w:r>
        <w:rPr>
          <w:u w:val="single"/>
        </w:rPr>
        <w:t>тяжении на изгиб выполнено</w:t>
      </w:r>
    </w:p>
    <w:p w:rsidR="00000000" w:rsidRDefault="0052135D">
      <w:pPr>
        <w:ind w:firstLine="426"/>
        <w:jc w:val="both"/>
      </w:pPr>
      <w:r>
        <w:rPr>
          <w:b/>
          <w:bCs/>
        </w:rPr>
        <w:t>6. Расчет по сдвигу в грунте земляного полотна</w:t>
      </w:r>
    </w:p>
    <w:p w:rsidR="00000000" w:rsidRDefault="0052135D">
      <w:pPr>
        <w:ind w:firstLine="426"/>
        <w:jc w:val="both"/>
      </w:pPr>
      <w:r>
        <w:t>По Таблице 12 находим для тяжелого бетона Е</w:t>
      </w:r>
      <w:r>
        <w:rPr>
          <w:vertAlign w:val="subscript"/>
        </w:rPr>
        <w:t>расч</w:t>
      </w:r>
      <w:r>
        <w:t xml:space="preserve"> = 1770 МПа </w:t>
      </w:r>
    </w:p>
    <w:p w:rsidR="00000000" w:rsidRDefault="0052135D">
      <w:pPr>
        <w:ind w:firstLine="426"/>
        <w:jc w:val="both"/>
      </w:pPr>
      <w:r>
        <w:t>Расчет производится в соответствии с п.п. 4.2.11-4.2.16</w:t>
      </w:r>
    </w:p>
    <w:p w:rsidR="00000000" w:rsidRDefault="0052135D">
      <w:pPr>
        <w:ind w:firstLine="426"/>
        <w:jc w:val="both"/>
      </w:pPr>
      <w:r>
        <w:t> </w:t>
      </w:r>
    </w:p>
    <w:p w:rsidR="00000000" w:rsidRDefault="0052135D">
      <w:pPr>
        <w:ind w:firstLine="426"/>
        <w:jc w:val="both"/>
      </w:pPr>
      <w:r>
        <w:t>Е</w:t>
      </w:r>
      <w:r>
        <w:rPr>
          <w:vertAlign w:val="subscript"/>
        </w:rPr>
        <w:t xml:space="preserve">ср </w:t>
      </w:r>
      <w:r>
        <w:t xml:space="preserve">= (25*1770+20*600+35*250+30*180)/110 = 640 </w:t>
      </w:r>
    </w:p>
    <w:p w:rsidR="00000000" w:rsidRDefault="0052135D">
      <w:pPr>
        <w:ind w:firstLine="426"/>
        <w:jc w:val="both"/>
      </w:pPr>
      <w:r>
        <w:t>Е</w:t>
      </w:r>
      <w:r>
        <w:rPr>
          <w:vertAlign w:val="subscript"/>
        </w:rPr>
        <w:t>ср</w:t>
      </w:r>
      <w:r>
        <w:t>/Е</w:t>
      </w:r>
      <w:r>
        <w:rPr>
          <w:vertAlign w:val="subscript"/>
        </w:rPr>
        <w:t>гр</w:t>
      </w:r>
      <w:r>
        <w:t xml:space="preserve"> = 640/46 = 13,9h/Д = 110/42 = 2,62</w:t>
      </w:r>
    </w:p>
    <w:p w:rsidR="00000000" w:rsidRDefault="0052135D">
      <w:pPr>
        <w:ind w:firstLine="426"/>
        <w:jc w:val="both"/>
      </w:pPr>
      <w:r>
        <w:t> </w:t>
      </w:r>
    </w:p>
    <w:p w:rsidR="00000000" w:rsidRDefault="0052135D">
      <w:pPr>
        <w:ind w:firstLine="426"/>
        <w:jc w:val="both"/>
      </w:pPr>
      <w:r>
        <w:t>При φ</w:t>
      </w:r>
      <w:r>
        <w:rPr>
          <w:vertAlign w:val="subscript"/>
        </w:rPr>
        <w:t>гр</w:t>
      </w:r>
      <w:r>
        <w:t xml:space="preserve"> = 18° с помощью номограммы рисунок 2 СП РК «Проектирование дорожных одежд нежесткого типа» находим удельное напряжение от временной нагрузки в нижнем слое двух</w:t>
      </w:r>
      <w:r>
        <w:t>слойной системы</w:t>
      </w:r>
    </w:p>
    <w:p w:rsidR="00000000" w:rsidRDefault="0052135D">
      <w:pPr>
        <w:ind w:firstLine="426"/>
        <w:jc w:val="both"/>
      </w:pPr>
      <w:r>
        <w:t> </w:t>
      </w:r>
    </w:p>
    <w:p w:rsidR="00000000" w:rsidRDefault="0052135D">
      <w:pPr>
        <w:ind w:firstLine="426"/>
        <w:jc w:val="center"/>
      </w:pPr>
      <w:r>
        <w:t>τ</w:t>
      </w:r>
      <w:r>
        <w:rPr>
          <w:vertAlign w:val="subscript"/>
        </w:rPr>
        <w:t>н</w:t>
      </w:r>
      <w:r>
        <w:t xml:space="preserve"> = 0,006 МПа</w:t>
      </w:r>
    </w:p>
    <w:p w:rsidR="00000000" w:rsidRDefault="0052135D">
      <w:pPr>
        <w:ind w:firstLine="426"/>
        <w:jc w:val="center"/>
      </w:pPr>
      <w:r>
        <w:t> </w:t>
      </w:r>
    </w:p>
    <w:p w:rsidR="00000000" w:rsidRDefault="0052135D">
      <w:pPr>
        <w:ind w:firstLine="426"/>
        <w:jc w:val="both"/>
      </w:pPr>
      <w:r>
        <w:t>С помощью номограммы рисунок 4 СП РК «Проектирование дорожных одежд нежесткого типа» находим удельное напряжение от общей толщины дорожной одежды</w:t>
      </w:r>
    </w:p>
    <w:p w:rsidR="00000000" w:rsidRDefault="0052135D">
      <w:pPr>
        <w:ind w:firstLine="426"/>
        <w:jc w:val="both"/>
      </w:pPr>
      <w:r>
        <w:t> </w:t>
      </w:r>
    </w:p>
    <w:p w:rsidR="00000000" w:rsidRDefault="0052135D">
      <w:pPr>
        <w:ind w:firstLine="426"/>
        <w:jc w:val="center"/>
      </w:pPr>
      <w:r>
        <w:t>τ</w:t>
      </w:r>
      <w:r>
        <w:rPr>
          <w:vertAlign w:val="subscript"/>
        </w:rPr>
        <w:t>д</w:t>
      </w:r>
      <w:r>
        <w:t xml:space="preserve"> = -0,001</w:t>
      </w:r>
    </w:p>
    <w:p w:rsidR="00000000" w:rsidRDefault="0052135D">
      <w:pPr>
        <w:ind w:firstLine="426"/>
        <w:jc w:val="center"/>
      </w:pPr>
      <w:r>
        <w:t> </w:t>
      </w:r>
    </w:p>
    <w:p w:rsidR="00000000" w:rsidRDefault="0052135D">
      <w:pPr>
        <w:ind w:firstLine="426"/>
        <w:jc w:val="both"/>
      </w:pPr>
      <w:r>
        <w:lastRenderedPageBreak/>
        <w:t xml:space="preserve">Расчетное активное напряжение сдвига в грунте определяется </w:t>
      </w:r>
      <w:r>
        <w:t>по формуле (10) СП РК «Проектирование дорожных одежд нежесткого типа»</w:t>
      </w:r>
    </w:p>
    <w:p w:rsidR="00000000" w:rsidRDefault="0052135D">
      <w:pPr>
        <w:ind w:firstLine="426"/>
        <w:jc w:val="both"/>
      </w:pPr>
      <w:r>
        <w:rPr>
          <w:i/>
          <w:iCs/>
        </w:rPr>
        <w:t> </w:t>
      </w:r>
    </w:p>
    <w:p w:rsidR="00000000" w:rsidRDefault="0052135D">
      <w:pPr>
        <w:ind w:firstLine="426"/>
        <w:jc w:val="center"/>
      </w:pPr>
      <w:r>
        <w:rPr>
          <w:i/>
          <w:iCs/>
          <w:noProof/>
        </w:rPr>
        <w:drawing>
          <wp:inline distT="0" distB="0" distL="0" distR="0">
            <wp:extent cx="3581400" cy="32385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91" r:link="rId192">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p w:rsidR="00000000" w:rsidRDefault="0052135D">
      <w:pPr>
        <w:ind w:firstLine="426"/>
        <w:jc w:val="both"/>
      </w:pPr>
      <w:r>
        <w:t> </w:t>
      </w:r>
    </w:p>
    <w:p w:rsidR="00000000" w:rsidRDefault="0052135D">
      <w:pPr>
        <w:ind w:firstLine="426"/>
        <w:jc w:val="both"/>
      </w:pPr>
      <w:r>
        <w:t>где:</w:t>
      </w:r>
    </w:p>
    <w:p w:rsidR="00000000" w:rsidRDefault="0052135D">
      <w:pPr>
        <w:ind w:firstLine="426"/>
        <w:jc w:val="both"/>
      </w:pPr>
      <w:r>
        <w:rPr>
          <w:i/>
          <w:iCs/>
        </w:rPr>
        <w:t>τ</w:t>
      </w:r>
      <w:r>
        <w:rPr>
          <w:vertAlign w:val="subscript"/>
        </w:rPr>
        <w:t>д</w:t>
      </w:r>
      <w:r>
        <w:t xml:space="preserve"> </w:t>
      </w:r>
      <w:r>
        <w:t xml:space="preserve">- напряжение от веса дорожной одежды, находится по номограмме (рисунок 2), </w:t>
      </w:r>
    </w:p>
    <w:p w:rsidR="00000000" w:rsidRDefault="0052135D">
      <w:pPr>
        <w:ind w:firstLine="426"/>
        <w:jc w:val="both"/>
      </w:pPr>
      <w:r>
        <w:rPr>
          <w:noProof/>
        </w:rPr>
        <w:drawing>
          <wp:inline distT="0" distB="0" distL="0" distR="0">
            <wp:extent cx="142875" cy="180975"/>
            <wp:effectExtent l="0" t="0" r="9525"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93" r:link="rId194">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t> - активное удель</w:t>
      </w:r>
      <w:r>
        <w:t>ное напряжение сдвига от единичной нагрузки, определяемое с помощью номограмм (рисунок 2 СП РК «Проектирование дорожных одежд нежесткого типа»);</w:t>
      </w:r>
    </w:p>
    <w:p w:rsidR="00000000" w:rsidRDefault="0052135D">
      <w:pPr>
        <w:ind w:firstLine="426"/>
        <w:jc w:val="both"/>
      </w:pPr>
      <w:r>
        <w:t>р - расчетное давление колеса на покрытие, МПа, принимаемое р = 0,06.</w:t>
      </w:r>
    </w:p>
    <w:p w:rsidR="00000000" w:rsidRDefault="0052135D">
      <w:pPr>
        <w:ind w:firstLine="426"/>
        <w:jc w:val="both"/>
      </w:pPr>
      <w:r>
        <w:t> </w:t>
      </w:r>
    </w:p>
    <w:p w:rsidR="00000000" w:rsidRDefault="0052135D">
      <w:pPr>
        <w:ind w:firstLine="426"/>
        <w:jc w:val="both"/>
      </w:pPr>
      <w:r>
        <w:t xml:space="preserve">При определении </w:t>
      </w:r>
      <w:r>
        <w:rPr>
          <w:noProof/>
        </w:rPr>
        <w:drawing>
          <wp:inline distT="0" distB="0" distL="0" distR="0">
            <wp:extent cx="142875" cy="180975"/>
            <wp:effectExtent l="0" t="0" r="9525"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93" r:link="rId194">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rPr>
          <w:i/>
          <w:iCs/>
        </w:rPr>
        <w:t> </w:t>
      </w:r>
      <w:r>
        <w:t>по номограмме (рисунок 3, 4 СП РК «Проектирование дорожных одежд нежесткого типа»), величину φ грунта принимают по</w:t>
      </w:r>
      <w:r>
        <w:t xml:space="preserve"> Таблице В.3 Приложения В СП РК «Проектирование дорожных одежд нежесткого типа», величину φ</w:t>
      </w:r>
      <w:r>
        <w:rPr>
          <w:i/>
          <w:iCs/>
        </w:rPr>
        <w:t xml:space="preserve"> </w:t>
      </w:r>
      <w:r>
        <w:t>для малосвязных слоев принимают по Таблице Б.9 Приложения Б СП РК «Проектирование дорожных одежд нежесткого типа».</w:t>
      </w:r>
    </w:p>
    <w:p w:rsidR="00000000" w:rsidRDefault="0052135D">
      <w:pPr>
        <w:ind w:firstLine="426"/>
        <w:jc w:val="both"/>
      </w:pPr>
      <w:r>
        <w:t>Допускаемое напряжение сдвига грунта определяют п</w:t>
      </w:r>
      <w:r>
        <w:t>о формуле (11) СП РК «Проектирование дорожных одежд нежесткого типа»:</w:t>
      </w:r>
    </w:p>
    <w:p w:rsidR="00000000" w:rsidRDefault="0052135D">
      <w:pPr>
        <w:ind w:firstLine="426"/>
        <w:jc w:val="both"/>
      </w:pPr>
      <w:r>
        <w:rPr>
          <w:i/>
          <w:iCs/>
        </w:rPr>
        <w:t> </w:t>
      </w:r>
    </w:p>
    <w:p w:rsidR="00000000" w:rsidRDefault="0052135D">
      <w:pPr>
        <w:ind w:firstLine="426"/>
        <w:jc w:val="center"/>
      </w:pPr>
      <w:r>
        <w:rPr>
          <w:i/>
          <w:iCs/>
        </w:rPr>
        <w:t>Т</w:t>
      </w:r>
      <w:r>
        <w:rPr>
          <w:i/>
          <w:iCs/>
          <w:vertAlign w:val="subscript"/>
        </w:rPr>
        <w:t>доп</w:t>
      </w:r>
      <w:r>
        <w:rPr>
          <w:i/>
          <w:iCs/>
        </w:rPr>
        <w:t xml:space="preserve"> = с</w:t>
      </w:r>
      <w:r>
        <w:rPr>
          <w:i/>
          <w:iCs/>
          <w:vertAlign w:val="subscript"/>
        </w:rPr>
        <w:t>гр</w:t>
      </w:r>
      <w:r>
        <w:rPr>
          <w:i/>
          <w:iCs/>
        </w:rPr>
        <w:t xml:space="preserve"> k</w:t>
      </w:r>
      <w:r>
        <w:rPr>
          <w:i/>
          <w:iCs/>
          <w:vertAlign w:val="subscript"/>
        </w:rPr>
        <w:t>1</w:t>
      </w:r>
      <w:r>
        <w:rPr>
          <w:i/>
          <w:iCs/>
        </w:rPr>
        <w:t xml:space="preserve"> k</w:t>
      </w:r>
      <w:r>
        <w:rPr>
          <w:i/>
          <w:iCs/>
          <w:vertAlign w:val="subscript"/>
        </w:rPr>
        <w:t>2</w:t>
      </w:r>
      <w:r>
        <w:rPr>
          <w:i/>
          <w:iCs/>
        </w:rPr>
        <w:t xml:space="preserve"> k</w:t>
      </w:r>
      <w:r>
        <w:rPr>
          <w:i/>
          <w:iCs/>
          <w:vertAlign w:val="subscript"/>
        </w:rPr>
        <w:t>3</w:t>
      </w:r>
      <w:r>
        <w:t xml:space="preserve"> = 0,016*0,6*0,64*1,5 = 0,0086 МПа</w:t>
      </w:r>
    </w:p>
    <w:p w:rsidR="00000000" w:rsidRDefault="0052135D">
      <w:pPr>
        <w:ind w:firstLine="426"/>
        <w:jc w:val="both"/>
      </w:pPr>
      <w:r>
        <w:t> </w:t>
      </w:r>
    </w:p>
    <w:p w:rsidR="00000000" w:rsidRDefault="0052135D">
      <w:pPr>
        <w:ind w:firstLine="426"/>
        <w:jc w:val="both"/>
      </w:pPr>
      <w:r>
        <w:t>где:</w:t>
      </w:r>
    </w:p>
    <w:p w:rsidR="00000000" w:rsidRDefault="0052135D">
      <w:pPr>
        <w:ind w:firstLine="426"/>
        <w:jc w:val="both"/>
      </w:pPr>
      <w:r>
        <w:rPr>
          <w:i/>
          <w:iCs/>
        </w:rPr>
        <w:t>с</w:t>
      </w:r>
      <w:r>
        <w:rPr>
          <w:i/>
          <w:iCs/>
          <w:vertAlign w:val="subscript"/>
        </w:rPr>
        <w:t>гр</w:t>
      </w:r>
      <w:r>
        <w:rPr>
          <w:i/>
          <w:iCs/>
        </w:rPr>
        <w:t xml:space="preserve"> - </w:t>
      </w:r>
      <w:r>
        <w:t>сцепление в грунте активной зоны земляного полотна в расчетный период (Таблица В.3 Приложение В), МПа;</w:t>
      </w:r>
    </w:p>
    <w:p w:rsidR="00000000" w:rsidRDefault="0052135D">
      <w:pPr>
        <w:ind w:firstLine="426"/>
        <w:jc w:val="both"/>
      </w:pPr>
      <w:r>
        <w:rPr>
          <w:i/>
          <w:iCs/>
        </w:rPr>
        <w:t>k</w:t>
      </w:r>
      <w:r>
        <w:rPr>
          <w:i/>
          <w:iCs/>
          <w:vertAlign w:val="subscript"/>
        </w:rPr>
        <w:t>1</w:t>
      </w:r>
      <w:r>
        <w:rPr>
          <w:i/>
          <w:iCs/>
        </w:rPr>
        <w:t xml:space="preserve"> - </w:t>
      </w:r>
      <w:r>
        <w:t>коэффициент, учитывающий снижение сопротивления грунта сдвигу под агрессивным действием подвижных нагрузок, колебаний и т.д. (при расчете на воздейс</w:t>
      </w:r>
      <w:r>
        <w:t xml:space="preserve">твие кратковременных нагрузок принимают </w:t>
      </w:r>
      <w:r>
        <w:rPr>
          <w:i/>
          <w:iCs/>
        </w:rPr>
        <w:t>k</w:t>
      </w:r>
      <w:r>
        <w:rPr>
          <w:i/>
          <w:iCs/>
          <w:vertAlign w:val="subscript"/>
        </w:rPr>
        <w:t>1</w:t>
      </w:r>
      <w:r>
        <w:rPr>
          <w:i/>
          <w:iCs/>
        </w:rPr>
        <w:t xml:space="preserve"> = </w:t>
      </w:r>
      <w:r>
        <w:t xml:space="preserve">0,6; при длительном действии нагрузок с малой повторностью </w:t>
      </w:r>
      <w:r>
        <w:rPr>
          <w:i/>
          <w:iCs/>
        </w:rPr>
        <w:t>k</w:t>
      </w:r>
      <w:r>
        <w:rPr>
          <w:i/>
          <w:iCs/>
          <w:vertAlign w:val="subscript"/>
        </w:rPr>
        <w:t>1</w:t>
      </w:r>
      <w:r>
        <w:rPr>
          <w:i/>
          <w:iCs/>
        </w:rPr>
        <w:t xml:space="preserve"> = </w:t>
      </w:r>
      <w:r>
        <w:t>0,9);</w:t>
      </w:r>
    </w:p>
    <w:p w:rsidR="00000000" w:rsidRDefault="0052135D">
      <w:pPr>
        <w:ind w:firstLine="426"/>
        <w:jc w:val="both"/>
      </w:pPr>
      <w:r>
        <w:rPr>
          <w:i/>
          <w:iCs/>
        </w:rPr>
        <w:t>k</w:t>
      </w:r>
      <w:r>
        <w:rPr>
          <w:i/>
          <w:iCs/>
          <w:vertAlign w:val="subscript"/>
        </w:rPr>
        <w:t>2</w:t>
      </w:r>
      <w:r>
        <w:t xml:space="preserve"> - коэффициент запаса на неоднородность условий работы конструкции, связанный с недоучетом неблагоприятных природных особенностей, технолог</w:t>
      </w:r>
      <w:r>
        <w:t xml:space="preserve">ических и других причин (эти факторы проявляются тем больше, чем выше интенсивность движения автотранспорта, коэффициент </w:t>
      </w:r>
      <w:r>
        <w:rPr>
          <w:i/>
          <w:iCs/>
        </w:rPr>
        <w:t>k</w:t>
      </w:r>
      <w:r>
        <w:rPr>
          <w:i/>
          <w:iCs/>
          <w:vertAlign w:val="subscript"/>
        </w:rPr>
        <w:t>2</w:t>
      </w:r>
      <w:r>
        <w:rPr>
          <w:i/>
          <w:iCs/>
        </w:rPr>
        <w:t xml:space="preserve"> - </w:t>
      </w:r>
      <w:r>
        <w:t>определяется по графику рисунка 5 в зависимости от расчетной приведенной интенсивности N</w:t>
      </w:r>
      <w:r>
        <w:rPr>
          <w:vertAlign w:val="subscript"/>
        </w:rPr>
        <w:t>t</w:t>
      </w:r>
      <w:r>
        <w:t>, вычисляемой по формуле (12) СП РК «Прое</w:t>
      </w:r>
      <w:r>
        <w:t>ктирование дорожных одежд нежесткого типа»:</w:t>
      </w:r>
    </w:p>
    <w:p w:rsidR="00000000" w:rsidRDefault="0052135D">
      <w:pPr>
        <w:ind w:firstLine="426"/>
        <w:jc w:val="both"/>
      </w:pPr>
      <w:r>
        <w:t> </w:t>
      </w:r>
    </w:p>
    <w:p w:rsidR="00000000" w:rsidRDefault="0052135D">
      <w:pPr>
        <w:ind w:firstLine="426"/>
        <w:jc w:val="center"/>
      </w:pPr>
      <w:r>
        <w:t>N</w:t>
      </w:r>
      <w:r>
        <w:rPr>
          <w:vertAlign w:val="subscript"/>
        </w:rPr>
        <w:t>t</w:t>
      </w:r>
      <w:r>
        <w:t xml:space="preserve"> = 1248*1,06</w:t>
      </w:r>
      <w:r>
        <w:rPr>
          <w:vertAlign w:val="superscript"/>
        </w:rPr>
        <w:t>25-1</w:t>
      </w:r>
      <w:r>
        <w:t xml:space="preserve"> = 5053;          К</w:t>
      </w:r>
      <w:r>
        <w:rPr>
          <w:vertAlign w:val="subscript"/>
        </w:rPr>
        <w:t>2</w:t>
      </w:r>
      <w:r>
        <w:t xml:space="preserve"> = 0,52</w:t>
      </w:r>
    </w:p>
    <w:p w:rsidR="00000000" w:rsidRDefault="0052135D">
      <w:pPr>
        <w:ind w:firstLine="426"/>
        <w:jc w:val="both"/>
      </w:pPr>
      <w:r>
        <w:rPr>
          <w:i/>
          <w:iCs/>
        </w:rPr>
        <w:t> </w:t>
      </w:r>
    </w:p>
    <w:p w:rsidR="00000000" w:rsidRDefault="0052135D">
      <w:pPr>
        <w:ind w:firstLine="426"/>
        <w:jc w:val="both"/>
      </w:pPr>
      <w:r>
        <w:rPr>
          <w:i/>
          <w:iCs/>
        </w:rPr>
        <w:t>k</w:t>
      </w:r>
      <w:r>
        <w:rPr>
          <w:i/>
          <w:iCs/>
          <w:vertAlign w:val="subscript"/>
        </w:rPr>
        <w:t>3</w:t>
      </w:r>
      <w:r>
        <w:rPr>
          <w:i/>
          <w:iCs/>
        </w:rPr>
        <w:t xml:space="preserve"> - </w:t>
      </w:r>
      <w:r>
        <w:t xml:space="preserve">коэффициент, учитывающий особенности работы грунта конструкции на границе песчаного слоя с нижним слоем несущего основания. Значения </w:t>
      </w:r>
      <w:r>
        <w:rPr>
          <w:i/>
          <w:iCs/>
        </w:rPr>
        <w:t>k</w:t>
      </w:r>
      <w:r>
        <w:rPr>
          <w:i/>
          <w:iCs/>
          <w:vertAlign w:val="subscript"/>
        </w:rPr>
        <w:t>3</w:t>
      </w:r>
      <w:r>
        <w:rPr>
          <w:i/>
          <w:iCs/>
        </w:rPr>
        <w:t xml:space="preserve"> </w:t>
      </w:r>
      <w:r>
        <w:t>с учетом характера грунта принимаем равным 6,0.</w:t>
      </w:r>
    </w:p>
    <w:p w:rsidR="00000000" w:rsidRDefault="0052135D">
      <w:pPr>
        <w:ind w:firstLine="426"/>
        <w:jc w:val="both"/>
      </w:pPr>
      <w:r>
        <w:t>Активное напряжение сдвига в грунте рассчитывается по формуле (11) СП РК</w:t>
      </w:r>
      <w:r>
        <w:t xml:space="preserve"> «Проектирование дорожных одежд нежесткого типа»:</w:t>
      </w:r>
    </w:p>
    <w:p w:rsidR="00000000" w:rsidRDefault="0052135D">
      <w:pPr>
        <w:ind w:firstLine="426"/>
        <w:jc w:val="both"/>
      </w:pPr>
      <w:r>
        <w:rPr>
          <w:i/>
          <w:iCs/>
        </w:rPr>
        <w:t> </w:t>
      </w:r>
    </w:p>
    <w:p w:rsidR="00000000" w:rsidRDefault="0052135D">
      <w:pPr>
        <w:ind w:firstLine="426"/>
        <w:jc w:val="center"/>
      </w:pPr>
      <w:r>
        <w:rPr>
          <w:i/>
          <w:iCs/>
        </w:rPr>
        <w:t>Т</w:t>
      </w:r>
      <w:r>
        <w:rPr>
          <w:i/>
          <w:iCs/>
          <w:vertAlign w:val="subscript"/>
        </w:rPr>
        <w:t>доп</w:t>
      </w:r>
      <w:r>
        <w:rPr>
          <w:i/>
          <w:iCs/>
        </w:rPr>
        <w:t xml:space="preserve"> = с</w:t>
      </w:r>
      <w:r>
        <w:rPr>
          <w:i/>
          <w:iCs/>
          <w:vertAlign w:val="subscript"/>
        </w:rPr>
        <w:t>гр</w:t>
      </w:r>
      <w:r>
        <w:rPr>
          <w:i/>
          <w:iCs/>
        </w:rPr>
        <w:t xml:space="preserve"> k</w:t>
      </w:r>
      <w:r>
        <w:rPr>
          <w:i/>
          <w:iCs/>
          <w:vertAlign w:val="subscript"/>
        </w:rPr>
        <w:t>1</w:t>
      </w:r>
      <w:r>
        <w:rPr>
          <w:i/>
          <w:iCs/>
        </w:rPr>
        <w:t xml:space="preserve"> k</w:t>
      </w:r>
      <w:r>
        <w:rPr>
          <w:i/>
          <w:iCs/>
          <w:vertAlign w:val="subscript"/>
        </w:rPr>
        <w:t xml:space="preserve">2 </w:t>
      </w:r>
      <w:r>
        <w:rPr>
          <w:i/>
          <w:iCs/>
        </w:rPr>
        <w:t>k</w:t>
      </w:r>
      <w:r>
        <w:rPr>
          <w:i/>
          <w:iCs/>
          <w:vertAlign w:val="subscript"/>
        </w:rPr>
        <w:t>3</w:t>
      </w:r>
      <w:r>
        <w:rPr>
          <w:i/>
          <w:iCs/>
        </w:rPr>
        <w:t xml:space="preserve"> = </w:t>
      </w:r>
      <w:r>
        <w:t>0,016*0,6*0,52*1,5 = 0,0075</w:t>
      </w:r>
    </w:p>
    <w:p w:rsidR="00000000" w:rsidRDefault="0052135D">
      <w:pPr>
        <w:ind w:firstLine="426"/>
        <w:jc w:val="both"/>
      </w:pPr>
      <w:r>
        <w:t> </w:t>
      </w:r>
    </w:p>
    <w:p w:rsidR="00000000" w:rsidRDefault="0052135D">
      <w:pPr>
        <w:ind w:firstLine="426"/>
        <w:jc w:val="both"/>
      </w:pPr>
      <w:r>
        <w:t>Проверяем выполнение условия по критерию сдвига формулы (2) СП РК «Проектирование дорожных одежд нежесткого типа»:</w:t>
      </w:r>
    </w:p>
    <w:p w:rsidR="00000000" w:rsidRDefault="0052135D">
      <w:pPr>
        <w:ind w:firstLine="426"/>
        <w:jc w:val="both"/>
      </w:pPr>
      <w:r>
        <w:rPr>
          <w:i/>
          <w:iCs/>
        </w:rPr>
        <w:t> </w:t>
      </w:r>
    </w:p>
    <w:p w:rsidR="00000000" w:rsidRDefault="0052135D">
      <w:pPr>
        <w:ind w:firstLine="426"/>
        <w:jc w:val="center"/>
      </w:pPr>
      <w:r>
        <w:rPr>
          <w:i/>
          <w:iCs/>
        </w:rPr>
        <w:t>Т</w:t>
      </w:r>
      <w:r>
        <w:rPr>
          <w:i/>
          <w:iCs/>
          <w:vertAlign w:val="subscript"/>
        </w:rPr>
        <w:t>доп</w:t>
      </w:r>
      <w:r>
        <w:rPr>
          <w:i/>
          <w:iCs/>
        </w:rPr>
        <w:t>/Т</w:t>
      </w:r>
      <w:r>
        <w:rPr>
          <w:i/>
          <w:iCs/>
          <w:vertAlign w:val="subscript"/>
        </w:rPr>
        <w:t>р</w:t>
      </w:r>
      <w:r>
        <w:rPr>
          <w:i/>
          <w:iCs/>
        </w:rPr>
        <w:t xml:space="preserve"> </w:t>
      </w:r>
      <w:r>
        <w:t>= 0,0086/0,0075 = 1,15</w:t>
      </w:r>
    </w:p>
    <w:p w:rsidR="00000000" w:rsidRDefault="0052135D">
      <w:pPr>
        <w:ind w:firstLine="426"/>
        <w:jc w:val="center"/>
      </w:pPr>
      <w:r>
        <w:t> </w:t>
      </w:r>
    </w:p>
    <w:p w:rsidR="00000000" w:rsidRDefault="0052135D">
      <w:pPr>
        <w:ind w:firstLine="426"/>
        <w:jc w:val="center"/>
      </w:pPr>
      <w:r>
        <w:rPr>
          <w:noProof/>
        </w:rPr>
        <w:lastRenderedPageBreak/>
        <w:drawing>
          <wp:inline distT="0" distB="0" distL="0" distR="0">
            <wp:extent cx="942975" cy="466725"/>
            <wp:effectExtent l="0" t="0" r="9525" b="952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95" r:link="rId196">
                      <a:extLst>
                        <a:ext uri="{28A0092B-C50C-407E-A947-70E740481C1C}">
                          <a14:useLocalDpi xmlns:a14="http://schemas.microsoft.com/office/drawing/2010/main" val="0"/>
                        </a:ext>
                      </a:extLst>
                    </a:blip>
                    <a:srcRect/>
                    <a:stretch>
                      <a:fillRect/>
                    </a:stretch>
                  </pic:blipFill>
                  <pic:spPr bwMode="auto">
                    <a:xfrm>
                      <a:off x="0" y="0"/>
                      <a:ext cx="942975" cy="466725"/>
                    </a:xfrm>
                    <a:prstGeom prst="rect">
                      <a:avLst/>
                    </a:prstGeom>
                    <a:noFill/>
                    <a:ln>
                      <a:noFill/>
                    </a:ln>
                  </pic:spPr>
                </pic:pic>
              </a:graphicData>
            </a:graphic>
          </wp:inline>
        </w:drawing>
      </w:r>
    </w:p>
    <w:p w:rsidR="00000000" w:rsidRDefault="0052135D">
      <w:pPr>
        <w:ind w:firstLine="426"/>
        <w:jc w:val="center"/>
      </w:pPr>
      <w:r>
        <w:t> </w:t>
      </w:r>
    </w:p>
    <w:p w:rsidR="00000000" w:rsidRDefault="0052135D">
      <w:pPr>
        <w:ind w:firstLine="426"/>
        <w:jc w:val="center"/>
      </w:pPr>
      <w:r>
        <w:t>1 ≤ 1,15</w:t>
      </w:r>
    </w:p>
    <w:p w:rsidR="00000000" w:rsidRDefault="0052135D">
      <w:pPr>
        <w:ind w:firstLine="426"/>
        <w:jc w:val="both"/>
      </w:pPr>
      <w:r>
        <w:t> </w:t>
      </w:r>
    </w:p>
    <w:p w:rsidR="00000000" w:rsidRDefault="0052135D">
      <w:pPr>
        <w:ind w:firstLine="426"/>
        <w:jc w:val="both"/>
      </w:pPr>
      <w:r>
        <w:t>Следовательно, конструкция удовлетворяет условию прочности по сдвигу в песчаном с</w:t>
      </w:r>
      <w:r>
        <w:t>лое основания.</w:t>
      </w:r>
    </w:p>
    <w:p w:rsidR="00000000" w:rsidRDefault="0052135D">
      <w:pPr>
        <w:ind w:firstLine="426"/>
        <w:jc w:val="both"/>
      </w:pPr>
      <w:r>
        <w:rPr>
          <w:b/>
          <w:bCs/>
        </w:rPr>
        <w:t>7.</w:t>
      </w:r>
      <w:r>
        <w:t xml:space="preserve"> </w:t>
      </w:r>
      <w:r>
        <w:rPr>
          <w:b/>
          <w:bCs/>
        </w:rPr>
        <w:t>Расчет конструкции на морозоустойчивость</w:t>
      </w:r>
    </w:p>
    <w:p w:rsidR="00000000" w:rsidRDefault="0052135D">
      <w:pPr>
        <w:ind w:firstLine="426"/>
        <w:jc w:val="both"/>
      </w:pPr>
      <w:r>
        <w:t>Грунт земляного полотна (суглинок легкий пылеватый) является чрезмернопучинистым по СП РК «Проектирование дорожных одежд нежесткого типа» (табл. 8).</w:t>
      </w:r>
    </w:p>
    <w:p w:rsidR="00000000" w:rsidRDefault="0052135D">
      <w:pPr>
        <w:ind w:firstLine="426"/>
        <w:jc w:val="both"/>
      </w:pPr>
      <w:r>
        <w:t xml:space="preserve">Условие морозоустойчивости - </w:t>
      </w:r>
      <w:r>
        <w:rPr>
          <w:i/>
          <w:iCs/>
        </w:rPr>
        <w:t>l</w:t>
      </w:r>
      <w:r>
        <w:rPr>
          <w:vertAlign w:val="subscript"/>
        </w:rPr>
        <w:t>пуч</w:t>
      </w:r>
      <w:r>
        <w:t xml:space="preserve"> ≤ </w:t>
      </w:r>
      <w:r>
        <w:rPr>
          <w:i/>
          <w:iCs/>
        </w:rPr>
        <w:t>l</w:t>
      </w:r>
      <w:r>
        <w:rPr>
          <w:vertAlign w:val="subscript"/>
        </w:rPr>
        <w:t>доп</w:t>
      </w:r>
    </w:p>
    <w:p w:rsidR="00000000" w:rsidRDefault="0052135D">
      <w:pPr>
        <w:ind w:firstLine="426"/>
        <w:jc w:val="both"/>
      </w:pPr>
      <w:r>
        <w:rPr>
          <w:i/>
          <w:iCs/>
        </w:rPr>
        <w:t>l</w:t>
      </w:r>
      <w:r>
        <w:rPr>
          <w:vertAlign w:val="subscript"/>
        </w:rPr>
        <w:t>доп</w:t>
      </w:r>
      <w:r>
        <w:t xml:space="preserve"> = </w:t>
      </w:r>
      <w:r>
        <w:t>4, согласно Таблице 6 СП РК «Проектирование дорожных одежд нежесткого типа»</w:t>
      </w:r>
    </w:p>
    <w:p w:rsidR="00000000" w:rsidRDefault="0052135D">
      <w:pPr>
        <w:ind w:firstLine="426"/>
        <w:jc w:val="both"/>
      </w:pPr>
      <w:r>
        <w:t>Дополнительные условия:</w:t>
      </w:r>
    </w:p>
    <w:p w:rsidR="00000000" w:rsidRDefault="0052135D">
      <w:pPr>
        <w:ind w:firstLine="426"/>
        <w:jc w:val="both"/>
      </w:pPr>
      <w:r>
        <w:t>Расчет выполняют для дорожной одежды толщиной Z</w:t>
      </w:r>
      <w:r>
        <w:rPr>
          <w:vertAlign w:val="subscript"/>
        </w:rPr>
        <w:t>1</w:t>
      </w:r>
      <w:r>
        <w:t xml:space="preserve"> = 110 см при глубине залегания грунтовых вод H = 180 см от поверхности земли.</w:t>
      </w:r>
    </w:p>
    <w:p w:rsidR="00000000" w:rsidRDefault="0052135D">
      <w:pPr>
        <w:ind w:firstLine="426"/>
        <w:jc w:val="both"/>
      </w:pPr>
      <w:r>
        <w:t>а) Находим по данным гидромет</w:t>
      </w:r>
      <w:r>
        <w:t>еослужбы среднюю глубину промерзания Z = 200 см для условий г. Астаны и определяем глубину промерзания дорожной конструкции:</w:t>
      </w:r>
    </w:p>
    <w:p w:rsidR="00000000" w:rsidRDefault="0052135D">
      <w:pPr>
        <w:ind w:firstLine="426"/>
        <w:jc w:val="both"/>
      </w:pPr>
      <w:r>
        <w:t> </w:t>
      </w:r>
    </w:p>
    <w:p w:rsidR="00000000" w:rsidRDefault="0052135D">
      <w:pPr>
        <w:ind w:firstLine="426"/>
        <w:jc w:val="center"/>
      </w:pPr>
      <w:r>
        <w:t>Z = 200 + 77 = 277 см,</w:t>
      </w:r>
    </w:p>
    <w:p w:rsidR="00000000" w:rsidRDefault="0052135D">
      <w:pPr>
        <w:ind w:firstLine="426"/>
        <w:jc w:val="center"/>
      </w:pPr>
      <w:r>
        <w:t> </w:t>
      </w:r>
    </w:p>
    <w:p w:rsidR="00000000" w:rsidRDefault="0052135D">
      <w:pPr>
        <w:ind w:firstLine="426"/>
        <w:jc w:val="both"/>
      </w:pPr>
      <w:r>
        <w:t>где 77 см - поправка определения глубины промерзания дороги, определяется по СП РК «Проектирование дорожных одежд нежесткого типа».</w:t>
      </w:r>
    </w:p>
    <w:p w:rsidR="00000000" w:rsidRDefault="0052135D">
      <w:pPr>
        <w:ind w:firstLine="426"/>
        <w:jc w:val="both"/>
      </w:pPr>
      <w:r>
        <w:t xml:space="preserve">б) Для глубины промерзания 277 см по номограмме (рисунок 8 СП РК 3.03-...-2014 Проектирование нежестких дорожных одежд) для </w:t>
      </w:r>
      <w:r>
        <w:t>пучинистых грунтов (суглинок тяжелый) определяем величину морозного пучения для осредненных условий при толщине дорожной одежды 110 см:</w:t>
      </w:r>
    </w:p>
    <w:p w:rsidR="00000000" w:rsidRDefault="0052135D">
      <w:pPr>
        <w:ind w:firstLine="426"/>
        <w:jc w:val="both"/>
      </w:pPr>
      <w:r>
        <w:t>Z</w:t>
      </w:r>
      <w:r>
        <w:rPr>
          <w:vertAlign w:val="subscript"/>
        </w:rPr>
        <w:t>1</w:t>
      </w:r>
      <w:r>
        <w:t xml:space="preserve">/Z = 110/277 = 0,4; Z/H = 0,8 (рисунок 8 СП РК «Проектирование дорожных одежд нежесткого типа»; </w:t>
      </w:r>
      <w:r>
        <w:rPr>
          <w:i/>
          <w:iCs/>
        </w:rPr>
        <w:t>l</w:t>
      </w:r>
      <w:r>
        <w:rPr>
          <w:vertAlign w:val="subscript"/>
        </w:rPr>
        <w:t>пуч</w:t>
      </w:r>
      <w:r>
        <w:t xml:space="preserve"> × α</w:t>
      </w:r>
      <w:r>
        <w:rPr>
          <w:vertAlign w:val="subscript"/>
        </w:rPr>
        <w:t>0</w:t>
      </w:r>
      <w:r>
        <w:t>/B × Z = 0,48</w:t>
      </w:r>
      <w:r>
        <w:t>;</w:t>
      </w:r>
    </w:p>
    <w:p w:rsidR="00000000" w:rsidRDefault="0052135D">
      <w:pPr>
        <w:ind w:firstLine="426"/>
        <w:jc w:val="both"/>
      </w:pPr>
      <w:r>
        <w:t>где α</w:t>
      </w:r>
      <w:r>
        <w:rPr>
          <w:vertAlign w:val="subscript"/>
        </w:rPr>
        <w:t>0</w:t>
      </w:r>
      <w:r>
        <w:t xml:space="preserve"> определяем по карте (рисунок 9) - 210 см; В = 3,0 (по Таблице 8) - для суглинка легкого пылеватого Z = 277; </w:t>
      </w:r>
      <w:r>
        <w:rPr>
          <w:i/>
          <w:iCs/>
        </w:rPr>
        <w:t>l</w:t>
      </w:r>
      <w:r>
        <w:rPr>
          <w:vertAlign w:val="subscript"/>
        </w:rPr>
        <w:t>пуч(ср)</w:t>
      </w:r>
      <w:r>
        <w:t xml:space="preserve"> = B × Z/α</w:t>
      </w:r>
      <w:r>
        <w:rPr>
          <w:vertAlign w:val="subscript"/>
        </w:rPr>
        <w:t>0</w:t>
      </w:r>
      <w:r>
        <w:t xml:space="preserve"> </w:t>
      </w:r>
      <w:r>
        <w:t>= 3,95 см, что меньше допустимого, равного 4 см (согласно Таблице 6 ).</w:t>
      </w:r>
    </w:p>
    <w:p w:rsidR="00000000" w:rsidRDefault="0052135D">
      <w:pPr>
        <w:ind w:firstLine="426"/>
        <w:jc w:val="both"/>
      </w:pPr>
      <w:r>
        <w:t xml:space="preserve">Условие на морозоустойчивость выполняется: </w:t>
      </w:r>
      <w:r>
        <w:rPr>
          <w:i/>
          <w:iCs/>
        </w:rPr>
        <w:t>l</w:t>
      </w:r>
      <w:r>
        <w:rPr>
          <w:vertAlign w:val="subscript"/>
        </w:rPr>
        <w:t>пуч</w:t>
      </w:r>
      <w:r>
        <w:t xml:space="preserve"> ≤ </w:t>
      </w:r>
      <w:r>
        <w:rPr>
          <w:i/>
          <w:iCs/>
        </w:rPr>
        <w:t>l</w:t>
      </w:r>
      <w:r>
        <w:rPr>
          <w:vertAlign w:val="subscript"/>
        </w:rPr>
        <w:t>доп</w:t>
      </w:r>
      <w:r>
        <w:t xml:space="preserve"> 3,95 ≤ 4.</w:t>
      </w:r>
    </w:p>
    <w:p w:rsidR="00000000" w:rsidRDefault="0052135D">
      <w:pPr>
        <w:ind w:firstLine="426"/>
        <w:jc w:val="both"/>
      </w:pPr>
      <w:r>
        <w:rPr>
          <w:b/>
          <w:bCs/>
        </w:rPr>
        <w:t> </w:t>
      </w:r>
    </w:p>
    <w:p w:rsidR="00000000" w:rsidRDefault="0052135D">
      <w:pPr>
        <w:ind w:firstLine="426"/>
        <w:jc w:val="both"/>
      </w:pPr>
      <w:r>
        <w:rPr>
          <w:b/>
          <w:bCs/>
        </w:rPr>
        <w:t xml:space="preserve">Ключевые слова: </w:t>
      </w:r>
      <w:r>
        <w:t>автомобильные дороги, конструкция жесткой дорожной одежды, покрытие, продольные и поперечные швы (сжат</w:t>
      </w:r>
      <w:r>
        <w:t>ия и расширения), основание, нагрузки расчетного автомобиля.</w:t>
      </w:r>
    </w:p>
    <w:p w:rsidR="00000000" w:rsidRDefault="0052135D">
      <w:pPr>
        <w:ind w:firstLine="426"/>
        <w:jc w:val="both"/>
      </w:pPr>
      <w:r>
        <w:t> </w:t>
      </w:r>
    </w:p>
    <w:sectPr w:rsidR="00000000">
      <w:headerReference w:type="even" r:id="rId197"/>
      <w:headerReference w:type="default" r:id="rId198"/>
      <w:footerReference w:type="even" r:id="rId199"/>
      <w:footerReference w:type="default" r:id="rId200"/>
      <w:headerReference w:type="first" r:id="rId201"/>
      <w:footerReference w:type="first" r:id="rId20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135D" w:rsidRDefault="0052135D" w:rsidP="0052135D">
      <w:r>
        <w:separator/>
      </w:r>
    </w:p>
  </w:endnote>
  <w:endnote w:type="continuationSeparator" w:id="0">
    <w:p w:rsidR="0052135D" w:rsidRDefault="0052135D" w:rsidP="00521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35D" w:rsidRDefault="0052135D">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35D" w:rsidRDefault="0052135D">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35D" w:rsidRDefault="0052135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135D" w:rsidRDefault="0052135D" w:rsidP="0052135D">
      <w:r>
        <w:separator/>
      </w:r>
    </w:p>
  </w:footnote>
  <w:footnote w:type="continuationSeparator" w:id="0">
    <w:p w:rsidR="0052135D" w:rsidRDefault="0052135D" w:rsidP="005213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35D" w:rsidRDefault="0052135D">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35D" w:rsidRDefault="0052135D" w:rsidP="0052135D">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52135D" w:rsidRDefault="0052135D" w:rsidP="0052135D">
    <w:pPr>
      <w:pStyle w:val="a8"/>
      <w:spacing w:after="100"/>
      <w:jc w:val="right"/>
      <w:rPr>
        <w:rFonts w:ascii="Arial" w:hAnsi="Arial" w:cs="Arial"/>
        <w:color w:val="808080"/>
        <w:sz w:val="20"/>
      </w:rPr>
    </w:pPr>
    <w:r>
      <w:rPr>
        <w:rFonts w:ascii="Arial" w:hAnsi="Arial" w:cs="Arial"/>
        <w:color w:val="808080"/>
        <w:sz w:val="20"/>
      </w:rPr>
      <w:t>Документ: СП РК 3.03-103-2014 «Проектирование жестких дорожных одежд» (с изменениями от 14.06.2019 г.)</w:t>
    </w:r>
  </w:p>
  <w:p w:rsidR="0052135D" w:rsidRPr="0052135D" w:rsidRDefault="0052135D" w:rsidP="0052135D">
    <w:pPr>
      <w:pStyle w:val="a8"/>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35D" w:rsidRDefault="0052135D">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2135D"/>
    <w:rsid w:val="005213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7D2350-D7E5-4E38-857C-ACADA7B7B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Tahoma" w:hAnsi="Tahoma" w:cs="Tahoma" w:hint="default"/>
      <w:color w:val="000000"/>
    </w:rPr>
  </w:style>
  <w:style w:type="character" w:styleId="a6">
    <w:name w:val="Hyperlink"/>
    <w:basedOn w:val="a0"/>
    <w:uiPriority w:val="99"/>
    <w:semiHidden/>
    <w:unhideWhenUsed/>
    <w:rPr>
      <w:color w:val="0000FF"/>
      <w:u w:val="single"/>
    </w:rPr>
  </w:style>
  <w:style w:type="character" w:styleId="a7">
    <w:name w:val="FollowedHyperlink"/>
    <w:basedOn w:val="a0"/>
    <w:uiPriority w:val="99"/>
    <w:semiHidden/>
    <w:unhideWhenUsed/>
    <w:rPr>
      <w:color w:val="800080"/>
      <w:u w:val="single"/>
    </w:rPr>
  </w:style>
  <w:style w:type="paragraph" w:styleId="a8">
    <w:name w:val="header"/>
    <w:basedOn w:val="a"/>
    <w:link w:val="a9"/>
    <w:uiPriority w:val="99"/>
    <w:unhideWhenUsed/>
    <w:rsid w:val="0052135D"/>
    <w:pPr>
      <w:tabs>
        <w:tab w:val="center" w:pos="4677"/>
        <w:tab w:val="right" w:pos="9355"/>
      </w:tabs>
    </w:pPr>
  </w:style>
  <w:style w:type="character" w:customStyle="1" w:styleId="a9">
    <w:name w:val="Верхний колонтитул Знак"/>
    <w:basedOn w:val="a0"/>
    <w:link w:val="a8"/>
    <w:uiPriority w:val="99"/>
    <w:rsid w:val="0052135D"/>
    <w:rPr>
      <w:rFonts w:eastAsiaTheme="minorEastAsia"/>
      <w:color w:val="000000"/>
      <w:sz w:val="24"/>
      <w:szCs w:val="24"/>
    </w:rPr>
  </w:style>
  <w:style w:type="paragraph" w:styleId="aa">
    <w:name w:val="footer"/>
    <w:basedOn w:val="a"/>
    <w:link w:val="ab"/>
    <w:uiPriority w:val="99"/>
    <w:unhideWhenUsed/>
    <w:rsid w:val="0052135D"/>
    <w:pPr>
      <w:tabs>
        <w:tab w:val="center" w:pos="4677"/>
        <w:tab w:val="right" w:pos="9355"/>
      </w:tabs>
    </w:pPr>
  </w:style>
  <w:style w:type="character" w:customStyle="1" w:styleId="ab">
    <w:name w:val="Нижний колонтитул Знак"/>
    <w:basedOn w:val="a0"/>
    <w:link w:val="aa"/>
    <w:uiPriority w:val="99"/>
    <w:rsid w:val="0052135D"/>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https://prod-prg-document-store-api.azurewebsites.net/api/DocumentObject/GetImageAsync?ImageId=40982572" TargetMode="External"/><Relationship Id="rId21" Type="http://schemas.openxmlformats.org/officeDocument/2006/relationships/hyperlink" Target="http://online.zakon.kz/Document/?doc_id=32456615" TargetMode="External"/><Relationship Id="rId42" Type="http://schemas.openxmlformats.org/officeDocument/2006/relationships/hyperlink" Target="http://online.zakon.kz/Document/?doc_id=31523682" TargetMode="External"/><Relationship Id="rId63" Type="http://schemas.openxmlformats.org/officeDocument/2006/relationships/hyperlink" Target="http://online.zakon.kz/Document/?doc_id=31523682" TargetMode="External"/><Relationship Id="rId84" Type="http://schemas.openxmlformats.org/officeDocument/2006/relationships/image" Target="https://prod-prg-document-store-api.azurewebsites.net/api/DocumentObject/GetImageAsync?ImageId=40982556" TargetMode="External"/><Relationship Id="rId138" Type="http://schemas.openxmlformats.org/officeDocument/2006/relationships/hyperlink" Target="http://online.zakon.kz/Document/?doc_id=31028584" TargetMode="External"/><Relationship Id="rId159" Type="http://schemas.openxmlformats.org/officeDocument/2006/relationships/hyperlink" Target="http://online.zakon.kz/Document/?doc_id=32456615" TargetMode="External"/><Relationship Id="rId170" Type="http://schemas.openxmlformats.org/officeDocument/2006/relationships/hyperlink" Target="http://online.zakon.kz/Document/?doc_id=30049118" TargetMode="External"/><Relationship Id="rId191" Type="http://schemas.openxmlformats.org/officeDocument/2006/relationships/image" Target="media/image53.gif"/><Relationship Id="rId107" Type="http://schemas.openxmlformats.org/officeDocument/2006/relationships/image" Target="https://prod-prg-document-store-api.azurewebsites.net/api/DocumentObject/GetImageAsync?ImageId=40982567" TargetMode="External"/><Relationship Id="rId11" Type="http://schemas.openxmlformats.org/officeDocument/2006/relationships/hyperlink" Target="http://online.zakon.kz/Document/?doc_id=32456615" TargetMode="External"/><Relationship Id="rId32" Type="http://schemas.openxmlformats.org/officeDocument/2006/relationships/hyperlink" Target="http://online.zakon.kz/Document/?doc_id=32456615" TargetMode="External"/><Relationship Id="rId53" Type="http://schemas.openxmlformats.org/officeDocument/2006/relationships/image" Target="media/image2.jpeg"/><Relationship Id="rId74" Type="http://schemas.openxmlformats.org/officeDocument/2006/relationships/image" Target="https://prod-prg-document-store-api.azurewebsites.net/api/DocumentObject/GetImageAsync?ImageId=40982554" TargetMode="External"/><Relationship Id="rId128" Type="http://schemas.openxmlformats.org/officeDocument/2006/relationships/image" Target="media/image29.gif"/><Relationship Id="rId149" Type="http://schemas.openxmlformats.org/officeDocument/2006/relationships/image" Target="https://prod-prg-document-store-api.azurewebsites.net/api/DocumentObject/GetImageAsync?ImageId=40982587" TargetMode="External"/><Relationship Id="rId5" Type="http://schemas.openxmlformats.org/officeDocument/2006/relationships/endnotes" Target="endnotes.xml"/><Relationship Id="rId95" Type="http://schemas.openxmlformats.org/officeDocument/2006/relationships/image" Target="https://prod-prg-document-store-api.azurewebsites.net/api/DocumentObject/GetImageAsync?ImageId=40982561" TargetMode="External"/><Relationship Id="rId160" Type="http://schemas.openxmlformats.org/officeDocument/2006/relationships/image" Target="media/image42.jpeg"/><Relationship Id="rId181" Type="http://schemas.openxmlformats.org/officeDocument/2006/relationships/image" Target="media/image48.gif"/><Relationship Id="rId22" Type="http://schemas.openxmlformats.org/officeDocument/2006/relationships/hyperlink" Target="http://online.zakon.kz/Document/?doc_id=32456615" TargetMode="External"/><Relationship Id="rId43" Type="http://schemas.openxmlformats.org/officeDocument/2006/relationships/hyperlink" Target="http://online.zakon.kz/Document/?doc_id=30039562" TargetMode="External"/><Relationship Id="rId64" Type="http://schemas.openxmlformats.org/officeDocument/2006/relationships/hyperlink" Target="http://online.zakon.kz/Document/?doc_id=30039562" TargetMode="External"/><Relationship Id="rId118" Type="http://schemas.openxmlformats.org/officeDocument/2006/relationships/image" Target="media/image24.gif"/><Relationship Id="rId139" Type="http://schemas.openxmlformats.org/officeDocument/2006/relationships/hyperlink" Target="http://online.zakon.kz/Document/?doc_id=30049118" TargetMode="External"/><Relationship Id="rId85" Type="http://schemas.openxmlformats.org/officeDocument/2006/relationships/image" Target="media/image8.gif"/><Relationship Id="rId150" Type="http://schemas.openxmlformats.org/officeDocument/2006/relationships/image" Target="media/image39.gif"/><Relationship Id="rId171" Type="http://schemas.openxmlformats.org/officeDocument/2006/relationships/image" Target="media/image43.gif"/><Relationship Id="rId192" Type="http://schemas.openxmlformats.org/officeDocument/2006/relationships/image" Target="https://prod-prg-document-store-api.azurewebsites.net/api/DocumentObject/GetImageAsync?ImageId=40982601" TargetMode="External"/><Relationship Id="rId12" Type="http://schemas.openxmlformats.org/officeDocument/2006/relationships/hyperlink" Target="http://online.zakon.kz/Document/?doc_id=32456615" TargetMode="External"/><Relationship Id="rId33" Type="http://schemas.openxmlformats.org/officeDocument/2006/relationships/hyperlink" Target="http://online.zakon.kz/Document/?doc_id=32456615" TargetMode="External"/><Relationship Id="rId108" Type="http://schemas.openxmlformats.org/officeDocument/2006/relationships/image" Target="media/image19.gif"/><Relationship Id="rId129" Type="http://schemas.openxmlformats.org/officeDocument/2006/relationships/image" Target="https://prod-prg-document-store-api.azurewebsites.net/api/DocumentObject/GetImageAsync?ImageId=40982578" TargetMode="External"/><Relationship Id="rId54" Type="http://schemas.openxmlformats.org/officeDocument/2006/relationships/image" Target="https://prod-prg-document-store-api.azurewebsites.net/api/DocumentObject/GetImageAsync?ImageId=40982551" TargetMode="External"/><Relationship Id="rId75" Type="http://schemas.openxmlformats.org/officeDocument/2006/relationships/hyperlink" Target="http://online.zakon.kz/Document/?doc_id=30031516" TargetMode="External"/><Relationship Id="rId96" Type="http://schemas.openxmlformats.org/officeDocument/2006/relationships/image" Target="media/image13.gif"/><Relationship Id="rId140" Type="http://schemas.openxmlformats.org/officeDocument/2006/relationships/image" Target="media/image34.gif"/><Relationship Id="rId161" Type="http://schemas.openxmlformats.org/officeDocument/2006/relationships/image" Target="https://prod-prg-document-store-api.azurewebsites.net/api/DocumentObject/GetImageAsync?ImageId=41883534" TargetMode="External"/><Relationship Id="rId182" Type="http://schemas.openxmlformats.org/officeDocument/2006/relationships/image" Target="https://prod-prg-document-store-api.azurewebsites.net/api/DocumentObject/GetImageAsync?ImageId=40982596" TargetMode="External"/><Relationship Id="rId6" Type="http://schemas.openxmlformats.org/officeDocument/2006/relationships/hyperlink" Target="http://online.zakon.kz/Document/?doc_id=34212855" TargetMode="External"/><Relationship Id="rId23" Type="http://schemas.openxmlformats.org/officeDocument/2006/relationships/hyperlink" Target="http://online.zakon.kz/Document/?doc_id=32456615" TargetMode="External"/><Relationship Id="rId119" Type="http://schemas.openxmlformats.org/officeDocument/2006/relationships/image" Target="https://prod-prg-document-store-api.azurewebsites.net/api/DocumentObject/GetImageAsync?ImageId=40982573" TargetMode="External"/><Relationship Id="rId44" Type="http://schemas.openxmlformats.org/officeDocument/2006/relationships/hyperlink" Target="http://online.zakon.kz/Document/?doc_id=30039248" TargetMode="External"/><Relationship Id="rId65" Type="http://schemas.openxmlformats.org/officeDocument/2006/relationships/hyperlink" Target="http://online.zakon.kz/Document/?doc_id=30039248" TargetMode="External"/><Relationship Id="rId86" Type="http://schemas.openxmlformats.org/officeDocument/2006/relationships/image" Target="https://prod-prg-document-store-api.azurewebsites.net/api/DocumentObject/GetImageAsync?ImageId=40982557" TargetMode="External"/><Relationship Id="rId130" Type="http://schemas.openxmlformats.org/officeDocument/2006/relationships/image" Target="media/image30.gif"/><Relationship Id="rId151" Type="http://schemas.openxmlformats.org/officeDocument/2006/relationships/image" Target="https://prod-prg-document-store-api.azurewebsites.net/api/DocumentObject/GetImageAsync?ImageId=40982588" TargetMode="External"/><Relationship Id="rId172" Type="http://schemas.openxmlformats.org/officeDocument/2006/relationships/image" Target="https://prod-prg-document-store-api.azurewebsites.net/api/DocumentObject/GetImageAsync?ImageId=40982591" TargetMode="External"/><Relationship Id="rId193" Type="http://schemas.openxmlformats.org/officeDocument/2006/relationships/image" Target="media/image54.gif"/><Relationship Id="rId13" Type="http://schemas.openxmlformats.org/officeDocument/2006/relationships/hyperlink" Target="http://online.zakon.kz/Document/?doc_id=32456615" TargetMode="External"/><Relationship Id="rId109" Type="http://schemas.openxmlformats.org/officeDocument/2006/relationships/image" Target="https://prod-prg-document-store-api.azurewebsites.net/api/DocumentObject/GetImageAsync?ImageId=40982568" TargetMode="External"/><Relationship Id="rId34" Type="http://schemas.openxmlformats.org/officeDocument/2006/relationships/hyperlink" Target="http://online.zakon.kz/Document/?doc_id=31028584" TargetMode="External"/><Relationship Id="rId55" Type="http://schemas.openxmlformats.org/officeDocument/2006/relationships/image" Target="media/image3.jpeg"/><Relationship Id="rId76" Type="http://schemas.openxmlformats.org/officeDocument/2006/relationships/hyperlink" Target="http://online.zakon.kz/Document/?doc_id=30064257" TargetMode="External"/><Relationship Id="rId97" Type="http://schemas.openxmlformats.org/officeDocument/2006/relationships/image" Target="https://prod-prg-document-store-api.azurewebsites.net/api/DocumentObject/GetImageAsync?ImageId=40982562" TargetMode="External"/><Relationship Id="rId120" Type="http://schemas.openxmlformats.org/officeDocument/2006/relationships/image" Target="media/image25.gif"/><Relationship Id="rId141" Type="http://schemas.openxmlformats.org/officeDocument/2006/relationships/image" Target="https://prod-prg-document-store-api.azurewebsites.net/api/DocumentObject/GetImageAsync?ImageId=40982583" TargetMode="External"/><Relationship Id="rId7" Type="http://schemas.openxmlformats.org/officeDocument/2006/relationships/hyperlink" Target="http://online.zakon.kz/Document/?doc_id=32456615" TargetMode="External"/><Relationship Id="rId162" Type="http://schemas.openxmlformats.org/officeDocument/2006/relationships/hyperlink" Target="http://online.zakon.kz/Document/?doc_id=30039983" TargetMode="External"/><Relationship Id="rId183" Type="http://schemas.openxmlformats.org/officeDocument/2006/relationships/image" Target="media/image49.gif"/><Relationship Id="rId2" Type="http://schemas.openxmlformats.org/officeDocument/2006/relationships/settings" Target="settings.xml"/><Relationship Id="rId29" Type="http://schemas.openxmlformats.org/officeDocument/2006/relationships/hyperlink" Target="http://online.zakon.kz/Document/?doc_id=32456615" TargetMode="External"/><Relationship Id="rId24" Type="http://schemas.openxmlformats.org/officeDocument/2006/relationships/hyperlink" Target="http://online.zakon.kz/Document/?doc_id=32456615" TargetMode="External"/><Relationship Id="rId40" Type="http://schemas.openxmlformats.org/officeDocument/2006/relationships/hyperlink" Target="http://online.zakon.kz/Document/?doc_id=31580346" TargetMode="External"/><Relationship Id="rId45" Type="http://schemas.openxmlformats.org/officeDocument/2006/relationships/hyperlink" Target="http://online.zakon.kz/Document/?doc_id=30039258" TargetMode="External"/><Relationship Id="rId66" Type="http://schemas.openxmlformats.org/officeDocument/2006/relationships/hyperlink" Target="http://online.zakon.kz/Document/?doc_id=31028584" TargetMode="External"/><Relationship Id="rId87" Type="http://schemas.openxmlformats.org/officeDocument/2006/relationships/hyperlink" Target="http://online.zakon.kz/Document/?doc_id=32456615" TargetMode="External"/><Relationship Id="rId110" Type="http://schemas.openxmlformats.org/officeDocument/2006/relationships/image" Target="media/image20.gif"/><Relationship Id="rId115" Type="http://schemas.openxmlformats.org/officeDocument/2006/relationships/image" Target="https://prod-prg-document-store-api.azurewebsites.net/api/DocumentObject/GetImageAsync?ImageId=40982571" TargetMode="External"/><Relationship Id="rId131" Type="http://schemas.openxmlformats.org/officeDocument/2006/relationships/image" Target="https://prod-prg-document-store-api.azurewebsites.net/api/DocumentObject/GetImageAsync?ImageId=40982579" TargetMode="External"/><Relationship Id="rId136" Type="http://schemas.openxmlformats.org/officeDocument/2006/relationships/image" Target="media/image33.gif"/><Relationship Id="rId157" Type="http://schemas.openxmlformats.org/officeDocument/2006/relationships/hyperlink" Target="http://online.zakon.kz/Document/?doc_id=37202788" TargetMode="External"/><Relationship Id="rId178" Type="http://schemas.openxmlformats.org/officeDocument/2006/relationships/image" Target="https://prod-prg-document-store-api.azurewebsites.net/api/DocumentObject/GetImageAsync?ImageId=40982594" TargetMode="External"/><Relationship Id="rId61" Type="http://schemas.openxmlformats.org/officeDocument/2006/relationships/hyperlink" Target="http://online.zakon.kz/Document/?doc_id=31580346" TargetMode="External"/><Relationship Id="rId82" Type="http://schemas.openxmlformats.org/officeDocument/2006/relationships/image" Target="https://prod-prg-document-store-api.azurewebsites.net/api/DocumentObject/GetImageAsync?ImageId=40982555" TargetMode="External"/><Relationship Id="rId152" Type="http://schemas.openxmlformats.org/officeDocument/2006/relationships/image" Target="media/image40.gif"/><Relationship Id="rId173" Type="http://schemas.openxmlformats.org/officeDocument/2006/relationships/image" Target="media/image44.gif"/><Relationship Id="rId194" Type="http://schemas.openxmlformats.org/officeDocument/2006/relationships/image" Target="https://prod-prg-document-store-api.azurewebsites.net/api/DocumentObject/GetImageAsync?ImageId=40982602" TargetMode="External"/><Relationship Id="rId199" Type="http://schemas.openxmlformats.org/officeDocument/2006/relationships/footer" Target="footer1.xml"/><Relationship Id="rId203" Type="http://schemas.openxmlformats.org/officeDocument/2006/relationships/fontTable" Target="fontTable.xml"/><Relationship Id="rId19" Type="http://schemas.openxmlformats.org/officeDocument/2006/relationships/hyperlink" Target="http://online.zakon.kz/Document/?doc_id=32456615" TargetMode="External"/><Relationship Id="rId14" Type="http://schemas.openxmlformats.org/officeDocument/2006/relationships/hyperlink" Target="http://online.zakon.kz/Document/?doc_id=32456615" TargetMode="External"/><Relationship Id="rId30" Type="http://schemas.openxmlformats.org/officeDocument/2006/relationships/hyperlink" Target="http://online.zakon.kz/Document/?doc_id=32456615" TargetMode="External"/><Relationship Id="rId35" Type="http://schemas.openxmlformats.org/officeDocument/2006/relationships/hyperlink" Target="http://online.zakon.kz/Document/?doc_id=30108088" TargetMode="External"/><Relationship Id="rId56" Type="http://schemas.openxmlformats.org/officeDocument/2006/relationships/image" Target="https://prod-prg-document-store-api.azurewebsites.net/api/DocumentObject/GetImageAsync?ImageId=40982552" TargetMode="External"/><Relationship Id="rId77" Type="http://schemas.openxmlformats.org/officeDocument/2006/relationships/hyperlink" Target="http://online.zakon.kz/Document/?doc_id=30039480" TargetMode="External"/><Relationship Id="rId100" Type="http://schemas.openxmlformats.org/officeDocument/2006/relationships/image" Target="media/image15.gif"/><Relationship Id="rId105" Type="http://schemas.openxmlformats.org/officeDocument/2006/relationships/image" Target="https://prod-prg-document-store-api.azurewebsites.net/api/DocumentObject/GetImageAsync?ImageId=40982566" TargetMode="External"/><Relationship Id="rId126" Type="http://schemas.openxmlformats.org/officeDocument/2006/relationships/image" Target="media/image28.gif"/><Relationship Id="rId147" Type="http://schemas.openxmlformats.org/officeDocument/2006/relationships/image" Target="https://prod-prg-document-store-api.azurewebsites.net/api/DocumentObject/GetImageAsync?ImageId=40982586" TargetMode="External"/><Relationship Id="rId168" Type="http://schemas.openxmlformats.org/officeDocument/2006/relationships/hyperlink" Target="http://online.zakon.kz/Document/?doc_id=30039248" TargetMode="External"/><Relationship Id="rId8" Type="http://schemas.openxmlformats.org/officeDocument/2006/relationships/hyperlink" Target="http://online.zakon.kz/Document/?doc_id=32456615" TargetMode="External"/><Relationship Id="rId51" Type="http://schemas.openxmlformats.org/officeDocument/2006/relationships/image" Target="media/image1.jpeg"/><Relationship Id="rId72" Type="http://schemas.openxmlformats.org/officeDocument/2006/relationships/hyperlink" Target="http://online.zakon.kz/Document/?doc_id=30039562" TargetMode="External"/><Relationship Id="rId93" Type="http://schemas.openxmlformats.org/officeDocument/2006/relationships/image" Target="https://prod-prg-document-store-api.azurewebsites.net/api/DocumentObject/GetImageAsync?ImageId=40982560" TargetMode="External"/><Relationship Id="rId98" Type="http://schemas.openxmlformats.org/officeDocument/2006/relationships/image" Target="media/image14.gif"/><Relationship Id="rId121" Type="http://schemas.openxmlformats.org/officeDocument/2006/relationships/image" Target="https://prod-prg-document-store-api.azurewebsites.net/api/DocumentObject/GetImageAsync?ImageId=40982574" TargetMode="External"/><Relationship Id="rId142" Type="http://schemas.openxmlformats.org/officeDocument/2006/relationships/image" Target="media/image35.gif"/><Relationship Id="rId163" Type="http://schemas.openxmlformats.org/officeDocument/2006/relationships/hyperlink" Target="http://online.zakon.kz/Document/?doc_id=31580346" TargetMode="External"/><Relationship Id="rId184" Type="http://schemas.openxmlformats.org/officeDocument/2006/relationships/image" Target="https://prod-prg-document-store-api.azurewebsites.net/api/DocumentObject/GetImageAsync?ImageId=40982597" TargetMode="External"/><Relationship Id="rId189" Type="http://schemas.openxmlformats.org/officeDocument/2006/relationships/image" Target="media/image52.gif"/><Relationship Id="rId3" Type="http://schemas.openxmlformats.org/officeDocument/2006/relationships/webSettings" Target="webSettings.xml"/><Relationship Id="rId25" Type="http://schemas.openxmlformats.org/officeDocument/2006/relationships/hyperlink" Target="http://online.zakon.kz/Document/?doc_id=32456615" TargetMode="External"/><Relationship Id="rId46" Type="http://schemas.openxmlformats.org/officeDocument/2006/relationships/hyperlink" Target="http://online.zakon.kz/Document/?doc_id=30040249" TargetMode="External"/><Relationship Id="rId67" Type="http://schemas.openxmlformats.org/officeDocument/2006/relationships/hyperlink" Target="http://online.zakon.kz/Document/?doc_id=31580346" TargetMode="External"/><Relationship Id="rId116" Type="http://schemas.openxmlformats.org/officeDocument/2006/relationships/image" Target="media/image23.gif"/><Relationship Id="rId137" Type="http://schemas.openxmlformats.org/officeDocument/2006/relationships/image" Target="https://prod-prg-document-store-api.azurewebsites.net/api/DocumentObject/GetImageAsync?ImageId=40982582" TargetMode="External"/><Relationship Id="rId158" Type="http://schemas.openxmlformats.org/officeDocument/2006/relationships/hyperlink" Target="http://online.zakon.kz/Document/?doc_id=31958440" TargetMode="External"/><Relationship Id="rId20" Type="http://schemas.openxmlformats.org/officeDocument/2006/relationships/hyperlink" Target="http://online.zakon.kz/Document/?doc_id=32456615" TargetMode="External"/><Relationship Id="rId41" Type="http://schemas.openxmlformats.org/officeDocument/2006/relationships/hyperlink" Target="http://online.zakon.kz/Document/?doc_id=30039257" TargetMode="External"/><Relationship Id="rId62" Type="http://schemas.openxmlformats.org/officeDocument/2006/relationships/hyperlink" Target="http://online.zakon.kz/Document/?doc_id=30039248" TargetMode="External"/><Relationship Id="rId83" Type="http://schemas.openxmlformats.org/officeDocument/2006/relationships/image" Target="media/image7.jpeg"/><Relationship Id="rId88" Type="http://schemas.openxmlformats.org/officeDocument/2006/relationships/image" Target="media/image9.gif"/><Relationship Id="rId111" Type="http://schemas.openxmlformats.org/officeDocument/2006/relationships/image" Target="https://prod-prg-document-store-api.azurewebsites.net/api/DocumentObject/GetImageAsync?ImageId=40982569" TargetMode="External"/><Relationship Id="rId132" Type="http://schemas.openxmlformats.org/officeDocument/2006/relationships/image" Target="media/image31.gif"/><Relationship Id="rId153" Type="http://schemas.openxmlformats.org/officeDocument/2006/relationships/image" Target="https://prod-prg-document-store-api.azurewebsites.net/api/DocumentObject/GetImageAsync?ImageId=40982589" TargetMode="External"/><Relationship Id="rId174" Type="http://schemas.openxmlformats.org/officeDocument/2006/relationships/image" Target="https://prod-prg-document-store-api.azurewebsites.net/api/DocumentObject/GetImageAsync?ImageId=40982592" TargetMode="External"/><Relationship Id="rId179" Type="http://schemas.openxmlformats.org/officeDocument/2006/relationships/image" Target="media/image47.gif"/><Relationship Id="rId195" Type="http://schemas.openxmlformats.org/officeDocument/2006/relationships/image" Target="media/image55.gif"/><Relationship Id="rId190" Type="http://schemas.openxmlformats.org/officeDocument/2006/relationships/image" Target="https://prod-prg-document-store-api.azurewebsites.net/api/DocumentObject/GetImageAsync?ImageId=40982600" TargetMode="External"/><Relationship Id="rId204" Type="http://schemas.openxmlformats.org/officeDocument/2006/relationships/theme" Target="theme/theme1.xml"/><Relationship Id="rId15" Type="http://schemas.openxmlformats.org/officeDocument/2006/relationships/hyperlink" Target="http://online.zakon.kz/Document/?doc_id=32456615" TargetMode="External"/><Relationship Id="rId36" Type="http://schemas.openxmlformats.org/officeDocument/2006/relationships/hyperlink" Target="http://online.zakon.kz/Document/?doc_id=30049118" TargetMode="External"/><Relationship Id="rId57" Type="http://schemas.openxmlformats.org/officeDocument/2006/relationships/image" Target="media/image4.gif"/><Relationship Id="rId106" Type="http://schemas.openxmlformats.org/officeDocument/2006/relationships/image" Target="media/image18.gif"/><Relationship Id="rId127" Type="http://schemas.openxmlformats.org/officeDocument/2006/relationships/image" Target="https://prod-prg-document-store-api.azurewebsites.net/api/DocumentObject/GetImageAsync?ImageId=40982577" TargetMode="External"/><Relationship Id="rId10" Type="http://schemas.openxmlformats.org/officeDocument/2006/relationships/hyperlink" Target="http://online.zakon.kz/Document/?doc_id=32456615" TargetMode="External"/><Relationship Id="rId31" Type="http://schemas.openxmlformats.org/officeDocument/2006/relationships/hyperlink" Target="http://online.zakon.kz/Document/?doc_id=32456615" TargetMode="External"/><Relationship Id="rId52" Type="http://schemas.openxmlformats.org/officeDocument/2006/relationships/image" Target="https://prod-prg-document-store-api.azurewebsites.net/api/DocumentObject/GetImageAsync?ImageId=40982550" TargetMode="External"/><Relationship Id="rId73" Type="http://schemas.openxmlformats.org/officeDocument/2006/relationships/image" Target="media/image5.gif"/><Relationship Id="rId78" Type="http://schemas.openxmlformats.org/officeDocument/2006/relationships/hyperlink" Target="http://online.zakon.kz/Document/?doc_id=30040249" TargetMode="External"/><Relationship Id="rId94" Type="http://schemas.openxmlformats.org/officeDocument/2006/relationships/image" Target="media/image12.gif"/><Relationship Id="rId99" Type="http://schemas.openxmlformats.org/officeDocument/2006/relationships/image" Target="https://prod-prg-document-store-api.azurewebsites.net/api/DocumentObject/GetImageAsync?ImageId=40982563" TargetMode="External"/><Relationship Id="rId101" Type="http://schemas.openxmlformats.org/officeDocument/2006/relationships/image" Target="https://prod-prg-document-store-api.azurewebsites.net/api/DocumentObject/GetImageAsync?ImageId=40982564" TargetMode="External"/><Relationship Id="rId122" Type="http://schemas.openxmlformats.org/officeDocument/2006/relationships/image" Target="media/image26.gif"/><Relationship Id="rId143" Type="http://schemas.openxmlformats.org/officeDocument/2006/relationships/image" Target="https://prod-prg-document-store-api.azurewebsites.net/api/DocumentObject/GetImageAsync?ImageId=40982584" TargetMode="External"/><Relationship Id="rId148" Type="http://schemas.openxmlformats.org/officeDocument/2006/relationships/image" Target="media/image38.gif"/><Relationship Id="rId164" Type="http://schemas.openxmlformats.org/officeDocument/2006/relationships/hyperlink" Target="http://online.zakon.kz/Document/?doc_id=31523682" TargetMode="External"/><Relationship Id="rId169" Type="http://schemas.openxmlformats.org/officeDocument/2006/relationships/hyperlink" Target="http://online.zakon.kz/Document/?doc_id=31028584" TargetMode="External"/><Relationship Id="rId185" Type="http://schemas.openxmlformats.org/officeDocument/2006/relationships/image" Target="media/image50.gif"/><Relationship Id="rId4" Type="http://schemas.openxmlformats.org/officeDocument/2006/relationships/footnotes" Target="footnotes.xml"/><Relationship Id="rId9" Type="http://schemas.openxmlformats.org/officeDocument/2006/relationships/hyperlink" Target="http://online.zakon.kz/Document/?doc_id=32456615" TargetMode="External"/><Relationship Id="rId180" Type="http://schemas.openxmlformats.org/officeDocument/2006/relationships/image" Target="https://prod-prg-document-store-api.azurewebsites.net/api/DocumentObject/GetImageAsync?ImageId=40982595" TargetMode="External"/><Relationship Id="rId26" Type="http://schemas.openxmlformats.org/officeDocument/2006/relationships/hyperlink" Target="http://online.zakon.kz/Document/?doc_id=32456615" TargetMode="External"/><Relationship Id="rId47" Type="http://schemas.openxmlformats.org/officeDocument/2006/relationships/hyperlink" Target="http://online.zakon.kz/Document/?doc_id=30944415" TargetMode="External"/><Relationship Id="rId68" Type="http://schemas.openxmlformats.org/officeDocument/2006/relationships/hyperlink" Target="http://online.zakon.kz/Document/?doc_id=30040249" TargetMode="External"/><Relationship Id="rId89" Type="http://schemas.openxmlformats.org/officeDocument/2006/relationships/image" Target="https://prod-prg-document-store-api.azurewebsites.net/api/DocumentObject/GetImageAsync?ImageId=40982558" TargetMode="External"/><Relationship Id="rId112" Type="http://schemas.openxmlformats.org/officeDocument/2006/relationships/image" Target="media/image21.gif"/><Relationship Id="rId133" Type="http://schemas.openxmlformats.org/officeDocument/2006/relationships/image" Target="https://prod-prg-document-store-api.azurewebsites.net/api/DocumentObject/GetImageAsync?ImageId=40982580" TargetMode="External"/><Relationship Id="rId154" Type="http://schemas.openxmlformats.org/officeDocument/2006/relationships/image" Target="media/image41.gif"/><Relationship Id="rId175" Type="http://schemas.openxmlformats.org/officeDocument/2006/relationships/image" Target="media/image45.gif"/><Relationship Id="rId196" Type="http://schemas.openxmlformats.org/officeDocument/2006/relationships/image" Target="https://prod-prg-document-store-api.azurewebsites.net/api/DocumentObject/GetImageAsync?ImageId=40982603" TargetMode="External"/><Relationship Id="rId200" Type="http://schemas.openxmlformats.org/officeDocument/2006/relationships/footer" Target="footer2.xml"/><Relationship Id="rId16" Type="http://schemas.openxmlformats.org/officeDocument/2006/relationships/hyperlink" Target="http://online.zakon.kz/Document/?doc_id=32456615" TargetMode="External"/><Relationship Id="rId37" Type="http://schemas.openxmlformats.org/officeDocument/2006/relationships/hyperlink" Target="http://online.zakon.kz/Document/?doc_id=30064257" TargetMode="External"/><Relationship Id="rId58" Type="http://schemas.openxmlformats.org/officeDocument/2006/relationships/image" Target="https://prod-prg-document-store-api.azurewebsites.net/api/DocumentObject/GetImageAsync?ImageId=40982553" TargetMode="External"/><Relationship Id="rId79" Type="http://schemas.openxmlformats.org/officeDocument/2006/relationships/hyperlink" Target="http://online.zakon.kz/Document/?doc_id=30944415" TargetMode="External"/><Relationship Id="rId102" Type="http://schemas.openxmlformats.org/officeDocument/2006/relationships/image" Target="media/image16.gif"/><Relationship Id="rId123" Type="http://schemas.openxmlformats.org/officeDocument/2006/relationships/image" Target="https://prod-prg-document-store-api.azurewebsites.net/api/DocumentObject/GetImageAsync?ImageId=40982575" TargetMode="External"/><Relationship Id="rId144" Type="http://schemas.openxmlformats.org/officeDocument/2006/relationships/image" Target="media/image36.gif"/><Relationship Id="rId90" Type="http://schemas.openxmlformats.org/officeDocument/2006/relationships/image" Target="media/image10.gif"/><Relationship Id="rId165" Type="http://schemas.openxmlformats.org/officeDocument/2006/relationships/hyperlink" Target="http://online.zakon.kz/Document/?doc_id=30108088" TargetMode="External"/><Relationship Id="rId186" Type="http://schemas.openxmlformats.org/officeDocument/2006/relationships/image" Target="https://prod-prg-document-store-api.azurewebsites.net/api/DocumentObject/GetImageAsync?ImageId=40982598" TargetMode="External"/><Relationship Id="rId27" Type="http://schemas.openxmlformats.org/officeDocument/2006/relationships/hyperlink" Target="http://online.zakon.kz/Document/?doc_id=32456615" TargetMode="External"/><Relationship Id="rId48" Type="http://schemas.openxmlformats.org/officeDocument/2006/relationships/hyperlink" Target="http://online.zakon.kz/Document/?doc_id=30039480" TargetMode="External"/><Relationship Id="rId69" Type="http://schemas.openxmlformats.org/officeDocument/2006/relationships/hyperlink" Target="http://online.zakon.kz/Document/?doc_id=30039258" TargetMode="External"/><Relationship Id="rId113" Type="http://schemas.openxmlformats.org/officeDocument/2006/relationships/image" Target="https://prod-prg-document-store-api.azurewebsites.net/api/DocumentObject/GetImageAsync?ImageId=40982570" TargetMode="External"/><Relationship Id="rId134" Type="http://schemas.openxmlformats.org/officeDocument/2006/relationships/image" Target="media/image32.gif"/><Relationship Id="rId80" Type="http://schemas.openxmlformats.org/officeDocument/2006/relationships/hyperlink" Target="http://online.zakon.kz/Document/?doc_id=30039562" TargetMode="External"/><Relationship Id="rId155" Type="http://schemas.openxmlformats.org/officeDocument/2006/relationships/image" Target="https://prod-prg-document-store-api.azurewebsites.net/api/DocumentObject/GetImageAsync?ImageId=40982590" TargetMode="External"/><Relationship Id="rId176" Type="http://schemas.openxmlformats.org/officeDocument/2006/relationships/image" Target="https://prod-prg-document-store-api.azurewebsites.net/api/DocumentObject/GetImageAsync?ImageId=40982593" TargetMode="External"/><Relationship Id="rId197" Type="http://schemas.openxmlformats.org/officeDocument/2006/relationships/header" Target="header1.xml"/><Relationship Id="rId201" Type="http://schemas.openxmlformats.org/officeDocument/2006/relationships/header" Target="header3.xml"/><Relationship Id="rId17" Type="http://schemas.openxmlformats.org/officeDocument/2006/relationships/hyperlink" Target="http://online.zakon.kz/Document/?doc_id=32456615" TargetMode="External"/><Relationship Id="rId38" Type="http://schemas.openxmlformats.org/officeDocument/2006/relationships/hyperlink" Target="http://online.zakon.kz/Document/?doc_id=30034648" TargetMode="External"/><Relationship Id="rId59" Type="http://schemas.openxmlformats.org/officeDocument/2006/relationships/hyperlink" Target="http://online.zakon.kz/Document/?doc_id=30168755" TargetMode="External"/><Relationship Id="rId103" Type="http://schemas.openxmlformats.org/officeDocument/2006/relationships/image" Target="https://prod-prg-document-store-api.azurewebsites.net/api/DocumentObject/GetImageAsync?ImageId=40982565" TargetMode="External"/><Relationship Id="rId124" Type="http://schemas.openxmlformats.org/officeDocument/2006/relationships/image" Target="media/image27.gif"/><Relationship Id="rId70" Type="http://schemas.openxmlformats.org/officeDocument/2006/relationships/hyperlink" Target="http://online.zakon.kz/Document/?doc_id=31523682" TargetMode="External"/><Relationship Id="rId91" Type="http://schemas.openxmlformats.org/officeDocument/2006/relationships/image" Target="https://prod-prg-document-store-api.azurewebsites.net/api/DocumentObject/GetImageAsync?ImageId=40982559" TargetMode="External"/><Relationship Id="rId145" Type="http://schemas.openxmlformats.org/officeDocument/2006/relationships/image" Target="https://prod-prg-document-store-api.azurewebsites.net/api/DocumentObject/GetImageAsync?ImageId=40982585" TargetMode="External"/><Relationship Id="rId166" Type="http://schemas.openxmlformats.org/officeDocument/2006/relationships/hyperlink" Target="http://online.zakon.kz/Document/?doc_id=31523682" TargetMode="External"/><Relationship Id="rId187" Type="http://schemas.openxmlformats.org/officeDocument/2006/relationships/image" Target="media/image51.gif"/><Relationship Id="rId1" Type="http://schemas.openxmlformats.org/officeDocument/2006/relationships/styles" Target="styles.xml"/><Relationship Id="rId28" Type="http://schemas.openxmlformats.org/officeDocument/2006/relationships/hyperlink" Target="http://online.zakon.kz/Document/?doc_id=32456615" TargetMode="External"/><Relationship Id="rId49" Type="http://schemas.openxmlformats.org/officeDocument/2006/relationships/hyperlink" Target="http://online.zakon.kz/Document/?doc_id=30031516" TargetMode="External"/><Relationship Id="rId114" Type="http://schemas.openxmlformats.org/officeDocument/2006/relationships/image" Target="media/image22.gif"/><Relationship Id="rId60" Type="http://schemas.openxmlformats.org/officeDocument/2006/relationships/hyperlink" Target="http://online.zakon.kz/Document/?doc_id=31580346" TargetMode="External"/><Relationship Id="rId81" Type="http://schemas.openxmlformats.org/officeDocument/2006/relationships/image" Target="media/image6.jpeg"/><Relationship Id="rId135" Type="http://schemas.openxmlformats.org/officeDocument/2006/relationships/image" Target="https://prod-prg-document-store-api.azurewebsites.net/api/DocumentObject/GetImageAsync?ImageId=40982581" TargetMode="External"/><Relationship Id="rId156" Type="http://schemas.openxmlformats.org/officeDocument/2006/relationships/hyperlink" Target="http://online.zakon.kz/Document/?doc_id=31958440" TargetMode="External"/><Relationship Id="rId177" Type="http://schemas.openxmlformats.org/officeDocument/2006/relationships/image" Target="media/image46.gif"/><Relationship Id="rId198" Type="http://schemas.openxmlformats.org/officeDocument/2006/relationships/header" Target="header2.xml"/><Relationship Id="rId202" Type="http://schemas.openxmlformats.org/officeDocument/2006/relationships/footer" Target="footer3.xml"/><Relationship Id="rId18" Type="http://schemas.openxmlformats.org/officeDocument/2006/relationships/hyperlink" Target="http://online.zakon.kz/Document/?doc_id=32456615" TargetMode="External"/><Relationship Id="rId39" Type="http://schemas.openxmlformats.org/officeDocument/2006/relationships/hyperlink" Target="http://online.zakon.kz/Document/?doc_id=30039983" TargetMode="External"/><Relationship Id="rId50" Type="http://schemas.openxmlformats.org/officeDocument/2006/relationships/hyperlink" Target="http://online.zakon.kz/Document/?doc_id=30168755" TargetMode="External"/><Relationship Id="rId104" Type="http://schemas.openxmlformats.org/officeDocument/2006/relationships/image" Target="media/image17.gif"/><Relationship Id="rId125" Type="http://schemas.openxmlformats.org/officeDocument/2006/relationships/image" Target="https://prod-prg-document-store-api.azurewebsites.net/api/DocumentObject/GetImageAsync?ImageId=40982576" TargetMode="External"/><Relationship Id="rId146" Type="http://schemas.openxmlformats.org/officeDocument/2006/relationships/image" Target="media/image37.gif"/><Relationship Id="rId167" Type="http://schemas.openxmlformats.org/officeDocument/2006/relationships/hyperlink" Target="http://online.zakon.kz/Document/?doc_id=30039562" TargetMode="External"/><Relationship Id="rId188" Type="http://schemas.openxmlformats.org/officeDocument/2006/relationships/image" Target="https://prod-prg-document-store-api.azurewebsites.net/api/DocumentObject/GetImageAsync?ImageId=40982599" TargetMode="External"/><Relationship Id="rId71" Type="http://schemas.openxmlformats.org/officeDocument/2006/relationships/hyperlink" Target="http://online.zakon.kz/Document/?doc_id=31523682" TargetMode="External"/><Relationship Id="rId92" Type="http://schemas.openxmlformats.org/officeDocument/2006/relationships/image" Target="media/image1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39</Pages>
  <Words>13686</Words>
  <Characters>78014</Characters>
  <Application>Microsoft Office Word</Application>
  <DocSecurity>0</DocSecurity>
  <Lines>650</Lines>
  <Paragraphs>183</Paragraphs>
  <ScaleCrop>false</ScaleCrop>
  <Company/>
  <LinksUpToDate>false</LinksUpToDate>
  <CharactersWithSpaces>91517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3.03-103-2014 «Проектирование жестких дорожных одежд» (с изменениями от 14.06.2019 г.) (©Paragraph 2021)</dc:title>
  <dc:subject/>
  <dc:creator>Сергей Мельников</dc:creator>
  <cp:keywords/>
  <dc:description/>
  <cp:lastModifiedBy>Сергей Мельников</cp:lastModifiedBy>
  <cp:revision>2</cp:revision>
  <dcterms:created xsi:type="dcterms:W3CDTF">2021-07-16T10:06:00Z</dcterms:created>
  <dcterms:modified xsi:type="dcterms:W3CDTF">2021-07-16T10:06:00Z</dcterms:modified>
</cp:coreProperties>
</file>