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2167E1">
      <w:pPr>
        <w:spacing w:after="240"/>
        <w:ind w:firstLine="426"/>
        <w:jc w:val="center"/>
      </w:pPr>
      <w:bookmarkStart w:id="0" w:name="_GoBack"/>
      <w:bookmarkEnd w:id="0"/>
      <w:r>
        <w:rPr>
          <w:b/>
          <w:bCs/>
        </w:rPr>
        <w:t>Государственные нормативы в области архитектуры, градостроительства и строительства</w:t>
      </w:r>
      <w:r>
        <w:br/>
      </w:r>
      <w:r>
        <w:rPr>
          <w:b/>
          <w:bCs/>
        </w:rPr>
        <w:t>СВОД ПРАВИЛ РЕСПУБЛИКИ КАЗАХСТАН</w:t>
      </w:r>
    </w:p>
    <w:p w:rsidR="00000000" w:rsidRDefault="002167E1">
      <w:pPr>
        <w:spacing w:after="240"/>
        <w:ind w:firstLine="426"/>
        <w:jc w:val="center"/>
      </w:pPr>
      <w:r>
        <w:rPr>
          <w:b/>
          <w:bCs/>
        </w:rPr>
        <w:t>СП РК 3.03-104-2014</w:t>
      </w:r>
    </w:p>
    <w:p w:rsidR="00000000" w:rsidRDefault="002167E1">
      <w:pPr>
        <w:ind w:firstLine="426"/>
        <w:jc w:val="center"/>
      </w:pPr>
      <w:r>
        <w:rPr>
          <w:b/>
          <w:bCs/>
        </w:rPr>
        <w:t>Проектирование дорожных одежд нежесткого типа</w:t>
      </w:r>
    </w:p>
    <w:p w:rsidR="00000000" w:rsidRDefault="002167E1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6"/>
            <w:i/>
            <w:iCs/>
          </w:rPr>
          <w:t>изменениями</w:t>
        </w:r>
      </w:hyperlink>
      <w:r>
        <w:rPr>
          <w:rStyle w:val="s3"/>
        </w:rPr>
        <w:t xml:space="preserve"> от 14.06.2019 г.)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center"/>
      </w:pPr>
      <w:r>
        <w:t>FLEXIBLE PAVEMENT DESIGN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2167E1">
      <w:pPr>
        <w:jc w:val="center"/>
      </w:pPr>
      <w:r>
        <w:t> </w:t>
      </w:r>
    </w:p>
    <w:p w:rsidR="00000000" w:rsidRDefault="002167E1">
      <w:pPr>
        <w:ind w:firstLine="426"/>
        <w:jc w:val="both"/>
      </w:pPr>
      <w:hyperlink r:id="rId7" w:anchor="sub_id=111" w:history="1">
        <w:r>
          <w:rPr>
            <w:rStyle w:val="a6"/>
          </w:rPr>
          <w:t>ВВЕДЕНИЕ</w:t>
        </w:r>
      </w:hyperlink>
    </w:p>
    <w:p w:rsidR="00000000" w:rsidRDefault="002167E1">
      <w:pPr>
        <w:ind w:firstLine="426"/>
        <w:jc w:val="both"/>
      </w:pPr>
      <w:hyperlink r:id="rId8" w:anchor="sub_id=100" w:history="1">
        <w:r>
          <w:rPr>
            <w:rStyle w:val="a6"/>
          </w:rPr>
          <w:t>1. ОБЛАСТЬ ПРИМЕНЕНИЯ</w:t>
        </w:r>
      </w:hyperlink>
    </w:p>
    <w:p w:rsidR="00000000" w:rsidRDefault="002167E1">
      <w:pPr>
        <w:ind w:firstLine="426"/>
        <w:jc w:val="both"/>
      </w:pPr>
      <w:hyperlink r:id="rId9" w:anchor="sub_id=200" w:history="1">
        <w:r>
          <w:rPr>
            <w:rStyle w:val="a6"/>
          </w:rPr>
          <w:t>2. НОРМАТИВНЫЕ ССЫЛКИ</w:t>
        </w:r>
      </w:hyperlink>
    </w:p>
    <w:p w:rsidR="00000000" w:rsidRDefault="002167E1">
      <w:pPr>
        <w:ind w:firstLine="426"/>
        <w:jc w:val="both"/>
      </w:pPr>
      <w:hyperlink r:id="rId10" w:anchor="sub_id=300" w:history="1">
        <w:r>
          <w:rPr>
            <w:rStyle w:val="a6"/>
          </w:rPr>
          <w:t>3. ТЕРМИНЫ И ОПРЕДЕЛЕНИЯ</w:t>
        </w:r>
      </w:hyperlink>
    </w:p>
    <w:p w:rsidR="00000000" w:rsidRDefault="002167E1">
      <w:pPr>
        <w:ind w:firstLine="426"/>
        <w:jc w:val="both"/>
      </w:pPr>
      <w:hyperlink r:id="rId11" w:anchor="sub_id=400" w:history="1">
        <w:r>
          <w:rPr>
            <w:rStyle w:val="a6"/>
          </w:rPr>
          <w:t>4. ОБЩИЕ ПОЛОЖЕНИЯ</w:t>
        </w:r>
      </w:hyperlink>
    </w:p>
    <w:p w:rsidR="00000000" w:rsidRDefault="002167E1">
      <w:pPr>
        <w:ind w:firstLine="426"/>
        <w:jc w:val="both"/>
      </w:pPr>
      <w:hyperlink r:id="rId12" w:anchor="sub_id=500" w:history="1">
        <w:r>
          <w:rPr>
            <w:rStyle w:val="a6"/>
          </w:rPr>
          <w:t>5. РАСЧЕТ ДОРОЖНЫХ ОДЕЖД НА ПРОЧНОСТЬ</w:t>
        </w:r>
      </w:hyperlink>
    </w:p>
    <w:p w:rsidR="00000000" w:rsidRDefault="002167E1">
      <w:pPr>
        <w:ind w:firstLine="426"/>
        <w:jc w:val="both"/>
      </w:pPr>
      <w:hyperlink r:id="rId13" w:anchor="sub_id=501" w:history="1">
        <w:r>
          <w:rPr>
            <w:rStyle w:val="a6"/>
          </w:rPr>
          <w:t>5.1 Общие положения</w:t>
        </w:r>
      </w:hyperlink>
    </w:p>
    <w:p w:rsidR="00000000" w:rsidRDefault="002167E1">
      <w:pPr>
        <w:ind w:firstLine="426"/>
        <w:jc w:val="both"/>
      </w:pPr>
      <w:hyperlink r:id="rId14" w:anchor="sub_id=502" w:history="1">
        <w:r>
          <w:rPr>
            <w:rStyle w:val="a6"/>
          </w:rPr>
          <w:t>5.2 Расчетные нагрузки</w:t>
        </w:r>
      </w:hyperlink>
    </w:p>
    <w:p w:rsidR="00000000" w:rsidRDefault="002167E1">
      <w:pPr>
        <w:ind w:firstLine="426"/>
        <w:jc w:val="both"/>
      </w:pPr>
      <w:hyperlink r:id="rId15" w:anchor="sub_id=503" w:history="1">
        <w:r>
          <w:rPr>
            <w:rStyle w:val="a6"/>
          </w:rPr>
          <w:t>5.3 Расчет дорожных одежд на сопротивление монолитных слоев растяжению при изгибе</w:t>
        </w:r>
      </w:hyperlink>
    </w:p>
    <w:p w:rsidR="00000000" w:rsidRDefault="002167E1">
      <w:pPr>
        <w:ind w:firstLine="426"/>
        <w:jc w:val="both"/>
      </w:pPr>
      <w:hyperlink r:id="rId16" w:anchor="sub_id=600" w:history="1">
        <w:r>
          <w:rPr>
            <w:rStyle w:val="a6"/>
          </w:rPr>
          <w:t>6. РАСЧЕТ КОНСТРУКЦИЙ НА МОРОЗОУСТОЙЧИВОСТЬ</w:t>
        </w:r>
      </w:hyperlink>
    </w:p>
    <w:p w:rsidR="00000000" w:rsidRDefault="002167E1">
      <w:pPr>
        <w:ind w:firstLine="426"/>
        <w:jc w:val="both"/>
      </w:pPr>
      <w:hyperlink r:id="rId17" w:anchor="sub_id=700" w:history="1">
        <w:r>
          <w:rPr>
            <w:rStyle w:val="a6"/>
          </w:rPr>
          <w:t>7. ПРОЕКТИРОВАНИЕ УСИЛЕНИЯ ДОРОЖНЫХ ОДЕЖД</w:t>
        </w:r>
      </w:hyperlink>
    </w:p>
    <w:p w:rsidR="00000000" w:rsidRDefault="002167E1">
      <w:pPr>
        <w:ind w:firstLine="426"/>
        <w:jc w:val="both"/>
      </w:pPr>
      <w:hyperlink r:id="rId18" w:anchor="sub_id=1" w:history="1">
        <w:r>
          <w:rPr>
            <w:rStyle w:val="a6"/>
          </w:rPr>
          <w:t xml:space="preserve">Приложение А </w:t>
        </w:r>
        <w:r>
          <w:rPr>
            <w:rStyle w:val="a6"/>
            <w:i/>
            <w:iCs/>
          </w:rPr>
          <w:t xml:space="preserve">(обязательное). </w:t>
        </w:r>
        <w:r>
          <w:rPr>
            <w:rStyle w:val="a6"/>
          </w:rPr>
          <w:t>Расчетные нагрузки</w:t>
        </w:r>
      </w:hyperlink>
    </w:p>
    <w:p w:rsidR="00000000" w:rsidRDefault="002167E1">
      <w:pPr>
        <w:ind w:firstLine="426"/>
        <w:jc w:val="both"/>
      </w:pPr>
      <w:hyperlink r:id="rId19" w:anchor="sub_id=2" w:history="1">
        <w:r>
          <w:rPr>
            <w:rStyle w:val="a6"/>
          </w:rPr>
          <w:t xml:space="preserve">Приложение Б </w:t>
        </w:r>
        <w:r>
          <w:rPr>
            <w:rStyle w:val="a6"/>
            <w:i/>
            <w:iCs/>
          </w:rPr>
          <w:t xml:space="preserve">(обязательное). </w:t>
        </w:r>
        <w:r>
          <w:rPr>
            <w:rStyle w:val="a6"/>
          </w:rPr>
          <w:t xml:space="preserve">Нормативные и расчетные значения прочностных и деформационных характеристик конструктивных слоев из различных дорожно-строительных материалов </w:t>
        </w:r>
      </w:hyperlink>
    </w:p>
    <w:p w:rsidR="00000000" w:rsidRDefault="002167E1">
      <w:pPr>
        <w:ind w:firstLine="426"/>
        <w:jc w:val="both"/>
      </w:pPr>
      <w:hyperlink r:id="rId20" w:anchor="sub_id=3" w:history="1">
        <w:r>
          <w:rPr>
            <w:rStyle w:val="a6"/>
          </w:rPr>
          <w:t xml:space="preserve">Приложение В </w:t>
        </w:r>
        <w:r>
          <w:rPr>
            <w:rStyle w:val="a6"/>
            <w:i/>
            <w:iCs/>
          </w:rPr>
          <w:t xml:space="preserve">(обязательное). </w:t>
        </w:r>
        <w:r>
          <w:rPr>
            <w:rStyle w:val="a6"/>
          </w:rPr>
          <w:t>Расчетные характеристики грунтов</w:t>
        </w:r>
      </w:hyperlink>
    </w:p>
    <w:p w:rsidR="00000000" w:rsidRDefault="002167E1">
      <w:pPr>
        <w:ind w:firstLine="426"/>
        <w:jc w:val="both"/>
      </w:pPr>
      <w:hyperlink r:id="rId21" w:anchor="sub_id=4" w:history="1">
        <w:r>
          <w:rPr>
            <w:rStyle w:val="a6"/>
          </w:rPr>
          <w:t xml:space="preserve">Приложение Г </w:t>
        </w:r>
        <w:r>
          <w:rPr>
            <w:rStyle w:val="a6"/>
            <w:i/>
            <w:iCs/>
          </w:rPr>
          <w:t xml:space="preserve">(информационное). </w:t>
        </w:r>
        <w:r>
          <w:rPr>
            <w:rStyle w:val="a6"/>
          </w:rPr>
          <w:t>Приме</w:t>
        </w:r>
        <w:r>
          <w:rPr>
            <w:rStyle w:val="a6"/>
          </w:rPr>
          <w:t>р расчета</w:t>
        </w:r>
      </w:hyperlink>
    </w:p>
    <w:p w:rsidR="00000000" w:rsidRDefault="002167E1">
      <w:pPr>
        <w:ind w:firstLine="426"/>
        <w:jc w:val="both"/>
      </w:pPr>
      <w:bookmarkStart w:id="2" w:name="ContentEnd"/>
      <w:bookmarkEnd w:id="2"/>
      <w:r>
        <w:t> 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jc w:val="center"/>
      </w:pPr>
      <w:r>
        <w:rPr>
          <w:rStyle w:val="s1"/>
        </w:rPr>
        <w:t>ВВЕДЕНИЕ</w:t>
      </w:r>
    </w:p>
    <w:p w:rsidR="00000000" w:rsidRDefault="002167E1">
      <w:pPr>
        <w:jc w:val="center"/>
      </w:pPr>
      <w:r>
        <w:t> </w:t>
      </w:r>
    </w:p>
    <w:p w:rsidR="00000000" w:rsidRDefault="002167E1">
      <w:pPr>
        <w:ind w:firstLine="426"/>
        <w:jc w:val="both"/>
      </w:pPr>
      <w:r>
        <w:t>Настоящий свод правил разработан с целью развития и обеспечения обязательных требований, заложенных в строительных нормах «Автомобильные дороги» и описывает приемлемые решения проектирования.</w:t>
      </w:r>
    </w:p>
    <w:p w:rsidR="00000000" w:rsidRDefault="002167E1">
      <w:pPr>
        <w:ind w:firstLine="426"/>
        <w:jc w:val="both"/>
      </w:pPr>
      <w:r>
        <w:t>Свод правил устанавливает оправдавшие себя и проверенные практик</w:t>
      </w:r>
      <w:r>
        <w:t>ой положения в развитие и обеспечение обязательных требований строительных норм «Автомобильные дороги» или по отдельным самостоятельным вопросам, не регламентированным обязательными нормами.</w:t>
      </w:r>
    </w:p>
    <w:p w:rsidR="00000000" w:rsidRDefault="002167E1">
      <w:pPr>
        <w:ind w:firstLine="426"/>
        <w:jc w:val="both"/>
      </w:pPr>
      <w:r>
        <w:t>Настоящий свод правил, применяемый совместно с другими нормативны</w:t>
      </w:r>
      <w:r>
        <w:t xml:space="preserve">ми актами и техническими документами, приведенными в разделе «Нормативные ссылки» образует комплекс взаимосвязанных документов, рекомендуемых для применения в области проектирования вновь строящихся, реконструируемых и перестраиваемых в плане и продольном </w:t>
      </w:r>
      <w:r>
        <w:t>профиле участков капитально ремонтируемых автомобильных дорог общего пользования.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>1. ОБЛАСТЬ ПРИМЕНЕНИЯ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lastRenderedPageBreak/>
        <w:t>1.1 Настоящий свод правил разработан в развитие требований строительных норм «Проектирование дорожных одежд нежесткого типа».</w:t>
      </w:r>
    </w:p>
    <w:p w:rsidR="00000000" w:rsidRDefault="002167E1">
      <w:pPr>
        <w:ind w:firstLine="426"/>
        <w:jc w:val="both"/>
      </w:pPr>
      <w:r>
        <w:t>1.2 Главной целью ра</w:t>
      </w:r>
      <w:r>
        <w:t>зработки свода Правил является описание приемлемых решений процессов проектирования нежестких дорожных одежд для вновь строящихся, реконструируемых и перестраиваемых в плане и продольном профиле участков капитально ремонтируемых автомобильных дорог.</w:t>
      </w:r>
    </w:p>
    <w:p w:rsidR="00000000" w:rsidRDefault="002167E1">
      <w:pPr>
        <w:ind w:firstLine="426"/>
        <w:jc w:val="both"/>
      </w:pPr>
      <w:r>
        <w:t>Приемл</w:t>
      </w:r>
      <w:r>
        <w:t>емые решения не являются единственным способом выполнения требований строительных норм.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>2. НОРМАТИВНЫЕ ССЫЛКИ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2167E1">
      <w:pPr>
        <w:ind w:firstLine="426"/>
        <w:jc w:val="both"/>
      </w:pPr>
      <w:r>
        <w:t>СП РК 3.03-31-2013 «Автомобильные дороги».</w:t>
      </w:r>
    </w:p>
    <w:p w:rsidR="00000000" w:rsidRDefault="002167E1">
      <w:pPr>
        <w:ind w:firstLine="426"/>
        <w:jc w:val="both"/>
      </w:pPr>
      <w:hyperlink r:id="rId22" w:history="1">
        <w:r>
          <w:rPr>
            <w:rStyle w:val="a6"/>
          </w:rPr>
          <w:t>ГОСТ 22733-2002</w:t>
        </w:r>
      </w:hyperlink>
      <w:r>
        <w:t xml:space="preserve"> «Грунты. Метод лабораторного определения максимальной плотности».</w:t>
      </w:r>
    </w:p>
    <w:p w:rsidR="00000000" w:rsidRDefault="002167E1">
      <w:pPr>
        <w:ind w:firstLine="426"/>
        <w:jc w:val="both"/>
      </w:pPr>
      <w:hyperlink r:id="rId23" w:history="1">
        <w:r>
          <w:rPr>
            <w:rStyle w:val="a6"/>
          </w:rPr>
          <w:t>ГОСТ 25607-2009</w:t>
        </w:r>
      </w:hyperlink>
      <w:r>
        <w:t xml:space="preserve"> «Смеси щебеночно-гравийно-песчан</w:t>
      </w:r>
      <w:r>
        <w:t>ые для покрытия и оснований автомобильных дорог и аэродромов. Технические условия».</w:t>
      </w:r>
    </w:p>
    <w:p w:rsidR="00000000" w:rsidRDefault="002167E1">
      <w:pPr>
        <w:ind w:firstLine="426"/>
        <w:jc w:val="both"/>
      </w:pPr>
      <w:hyperlink r:id="rId24" w:history="1">
        <w:r>
          <w:rPr>
            <w:rStyle w:val="a6"/>
          </w:rPr>
          <w:t>ГОСТ 8267-93</w:t>
        </w:r>
      </w:hyperlink>
      <w:r>
        <w:rPr>
          <w:vertAlign w:val="superscript"/>
        </w:rPr>
        <w:t>*</w:t>
      </w:r>
      <w:r>
        <w:t xml:space="preserve"> «Щебень и гравий из плотных горных пород для строительных работ. Технические условия».</w:t>
      </w:r>
    </w:p>
    <w:p w:rsidR="00000000" w:rsidRDefault="002167E1">
      <w:pPr>
        <w:ind w:firstLine="426"/>
        <w:jc w:val="both"/>
      </w:pPr>
      <w:hyperlink r:id="rId25" w:history="1">
        <w:r>
          <w:rPr>
            <w:rStyle w:val="a6"/>
          </w:rPr>
          <w:t>ГОСТ 8736-93</w:t>
        </w:r>
      </w:hyperlink>
      <w:r>
        <w:rPr>
          <w:vertAlign w:val="superscript"/>
        </w:rPr>
        <w:t>*</w:t>
      </w:r>
      <w:r>
        <w:t xml:space="preserve"> «Песок для строительных работ. Технические условия».</w:t>
      </w:r>
    </w:p>
    <w:p w:rsidR="00000000" w:rsidRDefault="002167E1">
      <w:pPr>
        <w:ind w:firstLine="426"/>
        <w:jc w:val="both"/>
      </w:pPr>
      <w:hyperlink r:id="rId26" w:history="1">
        <w:r>
          <w:rPr>
            <w:rStyle w:val="a6"/>
          </w:rPr>
          <w:t>ГОСТ 30491-97</w:t>
        </w:r>
      </w:hyperlink>
      <w:r>
        <w:rPr>
          <w:vertAlign w:val="superscript"/>
        </w:rPr>
        <w:t>*</w:t>
      </w:r>
      <w:r>
        <w:t xml:space="preserve"> «Смеси органоминеральные и грунты, укрепленные орг</w:t>
      </w:r>
      <w:r>
        <w:t>аническими вяжущими, для дорожного и аэродромного строительства. Технические условия».</w:t>
      </w:r>
    </w:p>
    <w:p w:rsidR="00000000" w:rsidRDefault="002167E1">
      <w:pPr>
        <w:ind w:firstLine="426"/>
        <w:jc w:val="both"/>
      </w:pPr>
      <w:hyperlink r:id="rId27" w:history="1">
        <w:r>
          <w:rPr>
            <w:rStyle w:val="a6"/>
          </w:rPr>
          <w:t>ГОСТ 3344-83</w:t>
        </w:r>
      </w:hyperlink>
      <w:r>
        <w:rPr>
          <w:vertAlign w:val="superscript"/>
        </w:rPr>
        <w:t>**</w:t>
      </w:r>
      <w:r>
        <w:t xml:space="preserve"> «Щебень и песок шлаковые для дорожного строительства. Технические условия».</w:t>
      </w:r>
    </w:p>
    <w:p w:rsidR="00000000" w:rsidRDefault="002167E1">
      <w:pPr>
        <w:ind w:firstLine="426"/>
        <w:jc w:val="both"/>
      </w:pPr>
      <w:hyperlink r:id="rId28" w:history="1">
        <w:r>
          <w:rPr>
            <w:rStyle w:val="a6"/>
          </w:rPr>
          <w:t>ПР РК 218-05.1-05</w:t>
        </w:r>
      </w:hyperlink>
      <w:r>
        <w:t xml:space="preserve"> «Инструкция по назначению межремонтных сроков службы нежестких дорожных одежд и покрытий».</w:t>
      </w:r>
    </w:p>
    <w:p w:rsidR="00000000" w:rsidRDefault="002167E1">
      <w:pPr>
        <w:ind w:firstLine="426"/>
        <w:jc w:val="both"/>
      </w:pPr>
      <w:r>
        <w:t>Р РК 218-15-98 «Рекомендации по выбору вариантов дорожных одежд в зависимости от их транспортно</w:t>
      </w:r>
      <w:r>
        <w:t>-эксплуатационного состояния с типовыми конструкциями усиления».</w:t>
      </w:r>
    </w:p>
    <w:p w:rsidR="00000000" w:rsidRDefault="002167E1">
      <w:pPr>
        <w:ind w:firstLine="426"/>
        <w:jc w:val="both"/>
      </w:pPr>
      <w:hyperlink r:id="rId29" w:history="1">
        <w:r>
          <w:rPr>
            <w:rStyle w:val="a6"/>
          </w:rPr>
          <w:t>Р РК 218-05-97</w:t>
        </w:r>
      </w:hyperlink>
      <w:r>
        <w:t xml:space="preserve"> </w:t>
      </w:r>
      <w:r>
        <w:t>«Рекомендации по оценке прочности и расчету усиления нежестких дорожных одежд».</w:t>
      </w:r>
    </w:p>
    <w:p w:rsidR="00000000" w:rsidRDefault="002167E1">
      <w:pPr>
        <w:ind w:firstLine="426"/>
        <w:jc w:val="both"/>
      </w:pPr>
      <w:hyperlink r:id="rId30" w:history="1">
        <w:r>
          <w:rPr>
            <w:rStyle w:val="a6"/>
          </w:rPr>
          <w:t>СТ РК 973-2004</w:t>
        </w:r>
      </w:hyperlink>
      <w:r>
        <w:t xml:space="preserve"> «Каменные материалы и грунты, обработанные неорганическими вяжущими для дорожного и аэродромного</w:t>
      </w:r>
      <w:r>
        <w:t xml:space="preserve"> строительства. Технические условия».</w:t>
      </w:r>
    </w:p>
    <w:p w:rsidR="00000000" w:rsidRDefault="002167E1">
      <w:pPr>
        <w:ind w:firstLine="426"/>
        <w:jc w:val="both"/>
      </w:pPr>
      <w:hyperlink r:id="rId31" w:history="1">
        <w:r>
          <w:rPr>
            <w:rStyle w:val="a6"/>
          </w:rPr>
          <w:t>СТ РК 1215-2003</w:t>
        </w:r>
      </w:hyperlink>
      <w:r>
        <w:t xml:space="preserve"> «Щебень черный. Технические условия».</w:t>
      </w:r>
    </w:p>
    <w:p w:rsidR="00000000" w:rsidRDefault="002167E1">
      <w:pPr>
        <w:ind w:firstLine="426"/>
        <w:jc w:val="both"/>
      </w:pPr>
      <w:hyperlink r:id="rId32" w:history="1">
        <w:r>
          <w:rPr>
            <w:rStyle w:val="a6"/>
          </w:rPr>
          <w:t>СТ РК 1549-2006</w:t>
        </w:r>
      </w:hyperlink>
      <w:r>
        <w:t xml:space="preserve"> «Смеси щебеночно-г</w:t>
      </w:r>
      <w:r>
        <w:t>равийно-песчаные и щебень для покрытий и оснований автомобильных дорог и аэродромов. Технические условия».</w:t>
      </w:r>
    </w:p>
    <w:p w:rsidR="00000000" w:rsidRDefault="002167E1">
      <w:pPr>
        <w:ind w:firstLine="426"/>
        <w:jc w:val="both"/>
      </w:pPr>
      <w:hyperlink r:id="rId33" w:history="1">
        <w:r>
          <w:rPr>
            <w:rStyle w:val="a6"/>
          </w:rPr>
          <w:t>СТ РК 1373-2013</w:t>
        </w:r>
      </w:hyperlink>
      <w:r>
        <w:t xml:space="preserve"> </w:t>
      </w:r>
      <w:r>
        <w:t>«Битумы и битумные вяжущие. Битумы нефтяные дорожные вязкие. Технические условия».</w:t>
      </w:r>
    </w:p>
    <w:p w:rsidR="00000000" w:rsidRDefault="002167E1">
      <w:pPr>
        <w:ind w:firstLine="426"/>
        <w:jc w:val="both"/>
      </w:pPr>
      <w:r>
        <w:t>Примечание. При пользовании целесообразно проверить действие ссылочных документов по информационным «Перечню нормативных правовых и нормативно-технических актов в сфере архи</w:t>
      </w:r>
      <w:r>
        <w:t>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документов по стандартизации Республики Каза</w:t>
      </w:r>
      <w:r>
        <w:t>хстан», составляемых ежегодно по состоянию на текущий год и соответствующим ежемесячно издаваемым информационным бюллетеням-журналам и указателям, опубликованным в текущем году. Если ссылочный документ заменен (изменен), то при пользовании настоящим нормат</w:t>
      </w:r>
      <w:r>
        <w:t>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both"/>
      </w:pPr>
      <w:r>
        <w:rPr>
          <w:b/>
          <w:bCs/>
        </w:rPr>
        <w:lastRenderedPageBreak/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>3. ТЕРМИНЫ И ОПРЕДЕЛЕНИЯ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>В настоящем своде п</w:t>
      </w:r>
      <w:r>
        <w:t>равил применяются термины с соответствующими определениями, изложенными в строительных нормах «Проектирование дорожных одежд нежесткого типа».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>4. ОБЩИЕ ПОЛОЖЕНИЯ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>4.1 Классификация нежестких дорожных одежд и видов покрытий приведена в Таблице 1.</w:t>
      </w:r>
    </w:p>
    <w:p w:rsidR="00000000" w:rsidRDefault="002167E1">
      <w:pPr>
        <w:ind w:firstLine="426"/>
        <w:jc w:val="both"/>
      </w:pPr>
      <w:r>
        <w:t>4.2 Д</w:t>
      </w:r>
      <w:r>
        <w:t>орожную одежду проектируют с использованием следующих основных критериев надежности:</w:t>
      </w:r>
    </w:p>
    <w:p w:rsidR="00000000" w:rsidRDefault="002167E1">
      <w:pPr>
        <w:ind w:firstLine="426"/>
        <w:jc w:val="both"/>
      </w:pPr>
      <w:r>
        <w:t>- сопротивление упругому прогибу всей конструкции;</w:t>
      </w:r>
    </w:p>
    <w:p w:rsidR="00000000" w:rsidRDefault="002167E1">
      <w:pPr>
        <w:ind w:firstLine="426"/>
        <w:jc w:val="both"/>
      </w:pPr>
      <w:r>
        <w:t>- сопротивление сдвигу в грунтах и в неукрепленных материалах;</w:t>
      </w:r>
    </w:p>
    <w:p w:rsidR="00000000" w:rsidRDefault="002167E1">
      <w:pPr>
        <w:ind w:firstLine="426"/>
        <w:jc w:val="both"/>
      </w:pPr>
      <w:r>
        <w:t>- сопротивление слоев из монолитных материалов усталостно</w:t>
      </w:r>
      <w:r>
        <w:t>му разрушению при растяжении при изгибе.</w:t>
      </w:r>
    </w:p>
    <w:p w:rsidR="00000000" w:rsidRDefault="002167E1">
      <w:pPr>
        <w:ind w:firstLine="426"/>
        <w:jc w:val="both"/>
      </w:pPr>
      <w:r>
        <w:t>Также в расчете используются дополнительные критерии надежности:</w:t>
      </w:r>
    </w:p>
    <w:p w:rsidR="00000000" w:rsidRDefault="002167E1">
      <w:pPr>
        <w:ind w:firstLine="426"/>
        <w:jc w:val="both"/>
      </w:pPr>
      <w:r>
        <w:t>- сдвигоустойчивость асфальтобетонных слоев дорожной одежды;</w:t>
      </w:r>
    </w:p>
    <w:p w:rsidR="00000000" w:rsidRDefault="002167E1">
      <w:pPr>
        <w:ind w:firstLine="426"/>
        <w:jc w:val="both"/>
      </w:pPr>
      <w:r>
        <w:t>- устойчивость асфальтобетонных слоев к совместному воздействию транспортной нагрузки и п</w:t>
      </w:r>
      <w:r>
        <w:t>риродно-климатических факторов.</w:t>
      </w:r>
    </w:p>
    <w:p w:rsidR="00000000" w:rsidRDefault="002167E1">
      <w:pPr>
        <w:ind w:firstLine="426"/>
        <w:jc w:val="both"/>
      </w:pPr>
      <w:r>
        <w:t>4.3 Проектирование дорожной одежды осуществляют с учетом следующих граничных условий:</w:t>
      </w:r>
    </w:p>
    <w:p w:rsidR="00000000" w:rsidRDefault="002167E1">
      <w:pPr>
        <w:ind w:firstLine="426"/>
        <w:jc w:val="both"/>
      </w:pPr>
      <w:r>
        <w:t>а) напряженно-деформированное состояние дорожной одежды под действием нагрузок описывается уравнениями линейной теории упругости для слоис</w:t>
      </w:r>
      <w:r>
        <w:t>того полупространства при сцеплении слоев по границе контакта;</w:t>
      </w:r>
    </w:p>
    <w:p w:rsidR="00000000" w:rsidRDefault="002167E1">
      <w:pPr>
        <w:ind w:firstLine="426"/>
        <w:jc w:val="both"/>
      </w:pPr>
      <w:r>
        <w:t>б) силы инерции в расчетах не учитывают (квазистатическая задача);</w:t>
      </w:r>
    </w:p>
    <w:p w:rsidR="00000000" w:rsidRDefault="002167E1">
      <w:pPr>
        <w:ind w:firstLine="426"/>
        <w:jc w:val="both"/>
      </w:pPr>
      <w:r>
        <w:t>в) предельное состояние дорожной одежды характеризуется показателями, зависящими от особенностей материалов каждого слоя дорож</w:t>
      </w:r>
      <w:r>
        <w:t>ной одежды и грунта земляного полотна, а также от их размещения и условий работы в конструкции.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>Таблица 1 - Классификация дорожных одежд и покрытий</w:t>
      </w:r>
    </w:p>
    <w:p w:rsidR="00000000" w:rsidRDefault="002167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8"/>
        <w:gridCol w:w="5616"/>
        <w:gridCol w:w="2001"/>
      </w:tblGrid>
      <w:tr w:rsidR="00000000">
        <w:trPr>
          <w:trHeight w:val="20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Типы дорожных одежд</w:t>
            </w:r>
          </w:p>
        </w:tc>
        <w:tc>
          <w:tcPr>
            <w:tcW w:w="30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Основные виды покрытий</w:t>
            </w:r>
          </w:p>
        </w:tc>
        <w:tc>
          <w:tcPr>
            <w:tcW w:w="10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Категории дорог</w:t>
            </w:r>
          </w:p>
        </w:tc>
      </w:tr>
      <w:tr w:rsidR="00000000">
        <w:trPr>
          <w:trHeight w:val="20"/>
        </w:trPr>
        <w:tc>
          <w:tcPr>
            <w:tcW w:w="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Капитальные</w:t>
            </w:r>
          </w:p>
        </w:tc>
        <w:tc>
          <w:tcPr>
            <w:tcW w:w="3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Асфальтобетонные (из горячих асфальтобетонных смесей)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I-IV</w:t>
            </w:r>
          </w:p>
        </w:tc>
      </w:tr>
      <w:tr w:rsidR="00000000">
        <w:trPr>
          <w:trHeight w:val="20"/>
        </w:trPr>
        <w:tc>
          <w:tcPr>
            <w:tcW w:w="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Облегченные</w:t>
            </w:r>
          </w:p>
        </w:tc>
        <w:tc>
          <w:tcPr>
            <w:tcW w:w="3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Асфальтобетонные (из горячих и холодных асфальтобетонных смесей)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III, IV</w:t>
            </w:r>
          </w:p>
        </w:tc>
      </w:tr>
      <w:tr w:rsidR="00000000">
        <w:trPr>
          <w:trHeight w:val="20"/>
        </w:trPr>
        <w:tc>
          <w:tcPr>
            <w:tcW w:w="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Переходные</w:t>
            </w:r>
          </w:p>
        </w:tc>
        <w:tc>
          <w:tcPr>
            <w:tcW w:w="3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Из органоминеральных смесей с жидкими органическими вяжущими, жидкими органическими вяжущими совмес</w:t>
            </w:r>
            <w:r>
              <w:t>тно с минеральными; с вязкими, в т.ч. эмульгированными органическими вяжущими; с эмульгированными органическими вяжущими совместно с минеральными; из каменных материалов, обработанных битумом по способу смешения на дороге или методами пропитки; каменные ма</w:t>
            </w:r>
            <w:r>
              <w:t xml:space="preserve">териалы, обработанные органическими вяжущими, в т.ч. отходами промышленности; из каменных материалов, обработанных </w:t>
            </w:r>
            <w:r>
              <w:lastRenderedPageBreak/>
              <w:t>неорганическими вяжущими; черного щебня, приготовленного в установке и уложенного по способу заклинки; из пористой и высокопористой асфальтоб</w:t>
            </w:r>
            <w:r>
              <w:t>етонной смеси с поверхностной обработкой; из прочного щебня с двойной поверхностной обработкой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lastRenderedPageBreak/>
              <w:t>IV, V</w:t>
            </w:r>
          </w:p>
        </w:tc>
      </w:tr>
      <w:tr w:rsidR="00000000">
        <w:trPr>
          <w:trHeight w:val="20"/>
        </w:trPr>
        <w:tc>
          <w:tcPr>
            <w:tcW w:w="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Переходные</w:t>
            </w:r>
          </w:p>
        </w:tc>
        <w:tc>
          <w:tcPr>
            <w:tcW w:w="3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Из щебня прочных пород, устроенных по способу заклинки без применения вяжущих материалов; из грунтов и малопрочных каменных материалов, укрепленных органическими, неорганическими или комплексными вяжущими; булыжного и колотого камня (мостовые)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IV, V и на п</w:t>
            </w:r>
            <w:r>
              <w:t>ервой стадии двухстадийного строительства дорог III категории</w:t>
            </w:r>
          </w:p>
        </w:tc>
      </w:tr>
      <w:tr w:rsidR="00000000">
        <w:trPr>
          <w:trHeight w:val="20"/>
        </w:trPr>
        <w:tc>
          <w:tcPr>
            <w:tcW w:w="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Низшие</w:t>
            </w:r>
          </w:p>
        </w:tc>
        <w:tc>
          <w:tcPr>
            <w:tcW w:w="3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Из щебеночно-гравийно-песчаных смесей; малопрочных каменных материалов и шлаков; грунтов, укрепленных или улучшенных различными местными материалами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V и на первой стадии двухстадийного с</w:t>
            </w:r>
            <w:r>
              <w:t>троительства дорог IV категории</w:t>
            </w:r>
          </w:p>
        </w:tc>
      </w:tr>
    </w:tbl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4.4 Конструкция дорожной одежды, ее общая толщина и толщина отдельных слоев, а также применяемые материалы должны обеспечивать при воздействии расчетных транспортных нагрузок стабильную во времени надежность, ровность и ш</w:t>
      </w:r>
      <w:r>
        <w:t>ероховатость покрытия.</w:t>
      </w:r>
    </w:p>
    <w:p w:rsidR="00000000" w:rsidRDefault="002167E1">
      <w:pPr>
        <w:ind w:firstLine="426"/>
        <w:jc w:val="both"/>
      </w:pPr>
      <w:r>
        <w:t>4.5 Запроектированная дорожная одежда должна быть не только прочной и надежной в эксплуатации, но экономичной и наименее материалоемкой, особенно по расходу дорогостоящих материалов и энергоресурсов, а также должна соответствовать эк</w:t>
      </w:r>
      <w:r>
        <w:t>ологическим требованиям.</w:t>
      </w:r>
    </w:p>
    <w:p w:rsidR="00000000" w:rsidRDefault="002167E1">
      <w:pPr>
        <w:ind w:firstLine="426"/>
        <w:jc w:val="both"/>
      </w:pPr>
      <w:r>
        <w:t>4.6 При проектировании дорожных одежд необходимо выбирать оптимальные дорожно-строительные материалы и назначать их рациональное размещение в конструкции с учетом грунтово-гидрологических условий земляного полотна.</w:t>
      </w:r>
    </w:p>
    <w:p w:rsidR="00000000" w:rsidRDefault="002167E1">
      <w:pPr>
        <w:ind w:firstLine="426"/>
        <w:jc w:val="both"/>
      </w:pPr>
      <w:r>
        <w:t>4.7 Выбор констр</w:t>
      </w:r>
      <w:r>
        <w:t>укции дорожной одежды и типа покрытия обосновывают технико-экономическим анализом вариантов с оценкой экономической эффективности капитальных вложений.</w:t>
      </w:r>
    </w:p>
    <w:p w:rsidR="00000000" w:rsidRDefault="002167E1">
      <w:pPr>
        <w:ind w:firstLine="426"/>
        <w:jc w:val="both"/>
      </w:pPr>
      <w:r>
        <w:t>4.8 Толщины слоев дорожной одежды назначают на основании расчета, однако их величина должна быть не мене</w:t>
      </w:r>
      <w:r>
        <w:t>е:</w:t>
      </w:r>
    </w:p>
    <w:p w:rsidR="00000000" w:rsidRDefault="002167E1">
      <w:pPr>
        <w:ind w:firstLine="426"/>
        <w:jc w:val="both"/>
      </w:pPr>
      <w:r>
        <w:t>- асфальтобетон крупнозернистый не менее 6 см;</w:t>
      </w:r>
    </w:p>
    <w:p w:rsidR="00000000" w:rsidRDefault="002167E1">
      <w:pPr>
        <w:ind w:firstLine="426"/>
        <w:jc w:val="both"/>
      </w:pPr>
      <w:r>
        <w:t>- асфальтобетон мелкозернистый не менее 4 см;</w:t>
      </w:r>
    </w:p>
    <w:p w:rsidR="00000000" w:rsidRDefault="002167E1">
      <w:pPr>
        <w:ind w:firstLine="426"/>
        <w:jc w:val="both"/>
      </w:pPr>
      <w:r>
        <w:t>- асфальтобетон песчаный, в т.ч. холодный не менее 3 см;</w:t>
      </w:r>
    </w:p>
    <w:p w:rsidR="00000000" w:rsidRDefault="002167E1">
      <w:pPr>
        <w:ind w:firstLine="426"/>
        <w:jc w:val="both"/>
      </w:pPr>
      <w:r>
        <w:t>- асфальтобетон щебеночно-мастичный (ЩМА-15; ЩМА-20) не менее 4 см;</w:t>
      </w:r>
    </w:p>
    <w:p w:rsidR="00000000" w:rsidRDefault="002167E1">
      <w:pPr>
        <w:ind w:firstLine="426"/>
        <w:jc w:val="both"/>
      </w:pPr>
      <w:r>
        <w:t>- щебеночные (гравийные) материалы,</w:t>
      </w:r>
      <w:r>
        <w:t xml:space="preserve"> обработанные органическими вяжущими не менее 8 см;</w:t>
      </w:r>
    </w:p>
    <w:p w:rsidR="00000000" w:rsidRDefault="002167E1">
      <w:pPr>
        <w:ind w:firstLine="426"/>
        <w:jc w:val="both"/>
      </w:pPr>
      <w:r>
        <w:t>- щебеночные и гравийные материалы, не обработанные вяжущими на песчаном основании не менее 15 см, на прочном основании (каменном или из укрепленного грунта) не менее 8 см;</w:t>
      </w:r>
    </w:p>
    <w:p w:rsidR="00000000" w:rsidRDefault="002167E1">
      <w:pPr>
        <w:ind w:firstLine="426"/>
        <w:jc w:val="both"/>
      </w:pPr>
      <w:r>
        <w:t xml:space="preserve">- каменные материалы и грунты, </w:t>
      </w:r>
      <w:r>
        <w:t>обработанные органическими или смеси щебеночно-гравийно-песчаные и грунт, обработанные неорганическими вяжущими не менее 10 см;</w:t>
      </w:r>
    </w:p>
    <w:p w:rsidR="00000000" w:rsidRDefault="002167E1">
      <w:pPr>
        <w:ind w:firstLine="426"/>
        <w:jc w:val="both"/>
      </w:pPr>
      <w:r>
        <w:t>- асфальтобетонный измельченный лом, обработанный медленно твердеющим вяжущим не менее 8 см;</w:t>
      </w:r>
    </w:p>
    <w:p w:rsidR="00000000" w:rsidRDefault="002167E1">
      <w:pPr>
        <w:ind w:firstLine="426"/>
        <w:jc w:val="both"/>
      </w:pPr>
      <w:r>
        <w:t>- песок и гравийно-песчаная смесь н</w:t>
      </w:r>
      <w:r>
        <w:t>а основании из грунта 15 см.</w:t>
      </w:r>
    </w:p>
    <w:p w:rsidR="00000000" w:rsidRDefault="002167E1">
      <w:pPr>
        <w:ind w:firstLine="426"/>
        <w:jc w:val="both"/>
      </w:pPr>
      <w:r>
        <w:t xml:space="preserve">Толщину конструктивного слоя следует принимать во всех случаях не менее 1,5 размера наиболее крупной фракции применяемого в слое минерального материала. В случае укладки каменных материалов на глинистые и суглинистые грунты следует </w:t>
      </w:r>
      <w:r>
        <w:lastRenderedPageBreak/>
        <w:t>предусматривать прослойк</w:t>
      </w:r>
      <w:r>
        <w:t>у толщиной не менее 10 см из песка, высевок, укрепленного грунта или других водоустойчивых материалов.</w:t>
      </w:r>
    </w:p>
    <w:p w:rsidR="00000000" w:rsidRDefault="002167E1">
      <w:pPr>
        <w:ind w:firstLine="426"/>
        <w:jc w:val="both"/>
      </w:pPr>
      <w:r>
        <w:t xml:space="preserve">4.9 Для предотвращения появления температурных трещин на покрытии толщину слоев из материалов, содержащих органическое вяжущее и укладываемых на верхний </w:t>
      </w:r>
      <w:r>
        <w:t>слой основания из материалов, укрепленных минеральным вяжущим, следует принимать не менее толщины укрепленных минеральным вяжущим слоев основания. При этом толщина слоев, содержащих органическое вяжущее, должна быть не менее 0,16 м для капитального типа до</w:t>
      </w:r>
      <w:r>
        <w:t>рожной одежды и не менее 0,12 м - для облегченного.</w:t>
      </w:r>
    </w:p>
    <w:p w:rsidR="00000000" w:rsidRDefault="002167E1">
      <w:pPr>
        <w:ind w:firstLine="426"/>
        <w:jc w:val="both"/>
      </w:pPr>
      <w:r>
        <w:t>4.10 На автомобильных дорогах I и II категорий, а также на дорогах, предназначенных для движения группы нагрузок А</w:t>
      </w:r>
      <w:r>
        <w:rPr>
          <w:vertAlign w:val="subscript"/>
        </w:rPr>
        <w:t>2</w:t>
      </w:r>
      <w:r>
        <w:t>, нижний слой покрытия из пористых асфальтобетонных смесей должен быть запроектирован с и</w:t>
      </w:r>
      <w:r>
        <w:t>спользованием щебеночных отсевов дробления и с содержанием щебня не менее 60% от массы заполнителя либо из плотных крупнозернистых асфальтобетонных смесей с содержанием щебня не менее 50% от массы заполнителя.</w:t>
      </w:r>
    </w:p>
    <w:p w:rsidR="00000000" w:rsidRDefault="002167E1">
      <w:pPr>
        <w:ind w:firstLine="426"/>
        <w:jc w:val="both"/>
      </w:pPr>
      <w:r>
        <w:t>4.11 Если в дополнительном слое основания прим</w:t>
      </w:r>
      <w:r>
        <w:t xml:space="preserve">еняют песок со степенью неоднородности (по </w:t>
      </w:r>
      <w:hyperlink r:id="rId34" w:history="1">
        <w:r>
          <w:rPr>
            <w:rStyle w:val="a6"/>
          </w:rPr>
          <w:t>ГОСТ 8736</w:t>
        </w:r>
      </w:hyperlink>
      <w:r>
        <w:t>) менее 3, то поверх него следует предусматривать укладку защитного (технологического) слоя из щебеночно-гравийно-песчаной смеси, отсевов д</w:t>
      </w:r>
      <w:r>
        <w:t xml:space="preserve">робления изверженных горных пород, гравелистых или крупных песков оптимального состава, а также из цементопеска. При степени показателя неоднородности песка 2-3 толщина защитного слоя принимается равной 10 см, при степени неоднородности менее 2 устраивают </w:t>
      </w:r>
      <w:r>
        <w:t>защитный слой толщиной 15-20 см. В расчетах дорожной одежды на прочность, толщину защитного слоя включают в толщину дополнительного слоя основания. Вместо защитного слоя необходимо применять геотекстильные материалы для предотвращения взаимопроникновения м</w:t>
      </w:r>
      <w:r>
        <w:t>атериалов смежных слоев.</w:t>
      </w:r>
    </w:p>
    <w:p w:rsidR="00000000" w:rsidRDefault="002167E1">
      <w:pPr>
        <w:ind w:firstLine="426"/>
        <w:jc w:val="both"/>
      </w:pPr>
      <w:r>
        <w:t>4.12 В случае использования в основании местных малопрочных каменных материалов (щебень с маркой по прочности не ниже 200, гравий и щебень из гравия по дробимости не ниже Др 24, песчано-гравийные смеси, гравелистые пески и другие с</w:t>
      </w:r>
      <w:r>
        <w:t>двигоустойчивые материалы с модулем упругости ниже 250 МПа) необходимо предусматривать несущий слой основания из прочного щебня, либо из укрепленных неорганическими вяжущими материалов, с соблюдением минимальной толщины слоя.</w:t>
      </w:r>
    </w:p>
    <w:p w:rsidR="00000000" w:rsidRDefault="002167E1">
      <w:pPr>
        <w:ind w:firstLine="426"/>
        <w:jc w:val="both"/>
      </w:pPr>
      <w:r>
        <w:t>4.13 При конструировании дорож</w:t>
      </w:r>
      <w:r>
        <w:t>ной одежды со слоями из зернистых и слабосвязных материалов необходимо стремиться к обеспечению повышения жесткости от нижележащих слоев к вышележащим.</w:t>
      </w:r>
    </w:p>
    <w:p w:rsidR="00000000" w:rsidRDefault="002167E1">
      <w:pPr>
        <w:ind w:firstLine="426"/>
        <w:jc w:val="both"/>
      </w:pPr>
      <w:r>
        <w:t>С целью предотвращения возникновения в зернистом слое существенных растягивающих напряжений целесообразн</w:t>
      </w:r>
      <w:r>
        <w:t>о проектировать конструкцию так, чтобы отношение значений модулей упругости смежных слоев не превышало 5,0. При конструировании одежды со слоями из монолитных (плотных) материалов следует также стремиться к уменьшению величины этого отношения.</w:t>
      </w:r>
    </w:p>
    <w:p w:rsidR="00000000" w:rsidRDefault="002167E1">
      <w:pPr>
        <w:ind w:firstLine="426"/>
        <w:jc w:val="both"/>
      </w:pPr>
      <w:r>
        <w:t>4.14 В III д</w:t>
      </w:r>
      <w:r>
        <w:t xml:space="preserve">орожно-климатической зоне, если общая толщина дорожной одежды, установленная по условиям морозоустойчивости, больше толщины по условиям прочности, то следует предусмотреть дополнительные морозозащитные или теплоизоляционные слои. В этом случае конструкцию </w:t>
      </w:r>
      <w:r>
        <w:t>основания дорожной одежды назначают одновременно с проектированием морозозащитных или теплоизоляционных и дренирующих слоев.</w:t>
      </w:r>
    </w:p>
    <w:p w:rsidR="00000000" w:rsidRDefault="002167E1">
      <w:pPr>
        <w:ind w:firstLine="426"/>
        <w:jc w:val="both"/>
      </w:pPr>
      <w:r>
        <w:t>4.15 При проектировании дорожных одежд для конкретных объектов или при разработке типовых конструкций дорожных одежд следует учитыв</w:t>
      </w:r>
      <w:r>
        <w:t>ать данные научно-практического опыта (в том числе в части применения местных материалов, уточнения их расчетных характеристик и т.п.), отраженного в действующих методических документах, утвержденных в установленном порядке.</w:t>
      </w:r>
    </w:p>
    <w:p w:rsidR="00000000" w:rsidRDefault="002167E1">
      <w:pPr>
        <w:ind w:firstLine="426"/>
        <w:jc w:val="both"/>
      </w:pPr>
      <w:r>
        <w:t>4.16 Расчетный срок службы прое</w:t>
      </w:r>
      <w:r>
        <w:t>ктируемой дорожной одежды и соответствующий ему требуемый коэффициент надежности назначают согласно пункту 5.1.7.</w:t>
      </w:r>
    </w:p>
    <w:p w:rsidR="00000000" w:rsidRDefault="002167E1">
      <w:pPr>
        <w:ind w:firstLine="426"/>
        <w:jc w:val="both"/>
      </w:pPr>
      <w:r>
        <w:t>4.17 При укладке крупнообломочного материала (типа щебня, гравия, шлака) непосредственно на грунт земляного полотна следует предусматривать пр</w:t>
      </w:r>
      <w:r>
        <w:t xml:space="preserve">ослойку, препятствующую взаимопрониканию материалов смежных слоев из мелкого щебня, </w:t>
      </w:r>
      <w:r>
        <w:lastRenderedPageBreak/>
        <w:t>высевок (0-10 мм), гравийно-песчаных смесей, крупных и средней крупности песков, непылеватых шлаков, непучинистых золошлаков, синтетических текстильных материалов и др. Тол</w:t>
      </w:r>
      <w:r>
        <w:t>щина защитной прослойки из грунта, укрепленного вяжущими, должна составлять 5-8 см; из зернистого материала - от 5 до 20 см в зависимости от степени увлажнения грунта земляного полотна. Прослойку из геотекстильных материалов следует предусматривать при укл</w:t>
      </w:r>
      <w:r>
        <w:t>адке крупнопористых материалов на песчаный слой на дорогах I-III категорий.</w:t>
      </w:r>
    </w:p>
    <w:p w:rsidR="00000000" w:rsidRDefault="002167E1">
      <w:pPr>
        <w:ind w:firstLine="426"/>
        <w:jc w:val="both"/>
      </w:pPr>
      <w:r>
        <w:t>Капилляропрерывающие прослойки толщиной от 0,10 до 0,15 м из крупного песка или гравия предусматривают на всю ширину земляного полотна. Прослойки из зернистых материалов следует пр</w:t>
      </w:r>
      <w:r>
        <w:t>оектировать в «обойме» из геотекстильных материалов, выполняющих роль фильтра.</w:t>
      </w:r>
    </w:p>
    <w:p w:rsidR="00000000" w:rsidRDefault="002167E1">
      <w:pPr>
        <w:ind w:firstLine="426"/>
        <w:jc w:val="both"/>
      </w:pPr>
      <w:r>
        <w:t>Если материал основания в виде щебня, гравия, шлака и т. п. укладывается непосредственно на грунт земляного полотна, предусматривают защитные (технологические) слои, препятствую</w:t>
      </w:r>
      <w:r>
        <w:t>щие взаимопрониканию материалов смежных слоев. В качестве материалов для устройства защитного слоя следует применять песчано-гравийные смеси, крупные и средней крупности пески, гранитный отсев дробления и т. п. Взамен защитного слоя целесообразно применять</w:t>
      </w:r>
      <w:r>
        <w:t xml:space="preserve"> синтетические геосетки на границе контакта слоев.</w:t>
      </w:r>
    </w:p>
    <w:p w:rsidR="00000000" w:rsidRDefault="002167E1">
      <w:pPr>
        <w:ind w:firstLine="426"/>
        <w:jc w:val="both"/>
      </w:pPr>
      <w:r>
        <w:t xml:space="preserve">4.18 Для повышения монолитности и прочности слоев из кислых малоактивных шлаков с модулем основности менее единицы следует предусматривать добавку к шлаковому щебню мелких частиц из активных шлаков и 2-3% </w:t>
      </w:r>
      <w:r>
        <w:t>гашеной извести или 20-25% (от массы щебня) молотого гранулированного шлака. Для устройства слоев дорожных одежд с улучшенными прочностными и деформационными качествами применяется шлаковый щебень, обработанный органическими и минеральными вяжущими.</w:t>
      </w:r>
    </w:p>
    <w:p w:rsidR="00000000" w:rsidRDefault="002167E1">
      <w:pPr>
        <w:ind w:firstLine="426"/>
        <w:jc w:val="both"/>
      </w:pPr>
      <w:r>
        <w:t>4.19 К</w:t>
      </w:r>
      <w:r>
        <w:t xml:space="preserve">онструкции дорожных одежд могут иметь один или два слоя из шлакоминеральных материалов. Толщины слоев из шлакоминеральных материалов смешанных в установках от 10 см до 24 см. Смешанные на дороге (полигоне) от 10 см до 18 см. При этом однослойные основания </w:t>
      </w:r>
      <w:r>
        <w:t>и покрытия должны иметь толщину не менее 15 см.</w:t>
      </w:r>
    </w:p>
    <w:p w:rsidR="00000000" w:rsidRDefault="002167E1">
      <w:pPr>
        <w:ind w:firstLine="426"/>
        <w:jc w:val="both"/>
      </w:pPr>
      <w:r>
        <w:t>4.20 Слои оснований из золоминеральных материалов рекомендуется устраивать шире покрытий или верхнего слоя основания, устраиваемого из другого материала, не менее чем на 0,30 м с каждой стороны.</w:t>
      </w:r>
    </w:p>
    <w:p w:rsidR="00000000" w:rsidRDefault="002167E1">
      <w:pPr>
        <w:ind w:firstLine="426"/>
        <w:jc w:val="both"/>
      </w:pPr>
      <w:r>
        <w:t xml:space="preserve">4.21 В целях </w:t>
      </w:r>
      <w:r>
        <w:t>создания благоприятного влажностного режима твердения золоминерального материала при укладке золоминеральной смеси на земляное полотно, устроенное из песчаных грунтов, на его поверхности рекомендуется наносить пленкообразующие материалы: битумные эмульсии,</w:t>
      </w:r>
      <w:r>
        <w:t xml:space="preserve"> разжиженные или жидкие битумы, лак, этиноль, помароль ПМ-86 или ПМ-100 в количестве 1,0-1,2 л/м</w:t>
      </w:r>
      <w:r>
        <w:rPr>
          <w:vertAlign w:val="superscript"/>
        </w:rPr>
        <w:t>2</w:t>
      </w:r>
      <w:r>
        <w:t>.</w:t>
      </w:r>
    </w:p>
    <w:p w:rsidR="00000000" w:rsidRDefault="002167E1">
      <w:pPr>
        <w:ind w:firstLine="426"/>
        <w:jc w:val="both"/>
      </w:pPr>
      <w:r>
        <w:t>4.22 Эффективным мероприятием по повышению стабильности земляного полотна является укрепление его верхнего слоя небольшим количеством вяжущих (например, 3-4%</w:t>
      </w:r>
      <w:r>
        <w:t xml:space="preserve"> цемента, 10-15% зол уноса или гранулированными шлаками, известью и т.п.). Укрепление верхнего слоя целесообразно в тех случаях, когда расчетный модуль упругости грунта меньше 40 МПа, т.е. при расчетной влажности грунта более 0,7 предела текучести. Укрепле</w:t>
      </w:r>
      <w:r>
        <w:t>ние верхнего слоя земляного полотна стабилизирует его физико-механические свойства и повышает модуль упругости, уменьшает расход стандартных материалов на устройство дорожной одежды, повышает ее технико-эксплуатационные параметры.</w:t>
      </w:r>
    </w:p>
    <w:p w:rsidR="00000000" w:rsidRDefault="002167E1">
      <w:pPr>
        <w:ind w:firstLine="426"/>
        <w:jc w:val="both"/>
      </w:pPr>
      <w:r>
        <w:t xml:space="preserve">4.23 В целях обеспечения </w:t>
      </w:r>
      <w:r>
        <w:t>благоприятных условий работы прикромочных частей дорожной одежды слои основания, укрепленные органическими или неорганическими вяжущими, устраивают на 0,6 м шире слоя покрытия с заложением откоса 1:1. Нижний слой основания (неукрепленный) устраивают на 0,6</w:t>
      </w:r>
      <w:r>
        <w:t xml:space="preserve"> м шире верхнего слоя основания (считая от подошвы верхнего слоя) с заложением откоса 1:1,5. Дополнительный слой из песка или другого зернистого материала устраивается на 1,0 м шире подошвы нижнего слоя основания (либо на всю ширину основания) с заложением</w:t>
      </w:r>
      <w:r>
        <w:t xml:space="preserve"> откоса 1:1,5. Кроме того, на </w:t>
      </w:r>
      <w:r>
        <w:lastRenderedPageBreak/>
        <w:t>дорожных одеждах капитального типа предусматривается установка бортовых камней, плит или устройство монолитного бортика.</w:t>
      </w:r>
    </w:p>
    <w:p w:rsidR="00000000" w:rsidRDefault="002167E1">
      <w:pPr>
        <w:ind w:firstLine="426"/>
        <w:jc w:val="both"/>
      </w:pPr>
      <w:r>
        <w:t>4.24 Слои из зернистых материалов с коэффициентом фильтрации не менее 1-2 м/сут могут выполнять также фун</w:t>
      </w:r>
      <w:r>
        <w:t>кцию дренирующего слоя. В этом случае его устраивают на всю ширину земляного полотна с выходом на откосы насыпи или укладкой трубчатых дрен или других водоотводящих устройств. Ширина морозозащитного дренирующего слоя должна превышать ширину вышележащего сл</w:t>
      </w:r>
      <w:r>
        <w:t>оя не менее чем на 0,5 м с каждой стороны.</w:t>
      </w:r>
    </w:p>
    <w:p w:rsidR="00000000" w:rsidRDefault="002167E1">
      <w:pPr>
        <w:ind w:firstLine="426"/>
        <w:jc w:val="both"/>
      </w:pPr>
      <w:r>
        <w:t>4.25 В местах примыкания конструктивных слоев необходимо предусматривать переходную зону, в пределах которой конструкция дорожной одежды должна изменяться таким образом, чтобы на концах этой зоны пучение грунтов с</w:t>
      </w:r>
      <w:r>
        <w:t>оответствовало бы зимнему поднятию на сопрягаемых участках. Длину переходной зоны назначают таким образом, чтобы интенсивность изменения пучения грунта не превышала 0,2 см/м при устройстве асфальтобетонного покрытия.</w:t>
      </w:r>
    </w:p>
    <w:p w:rsidR="00000000" w:rsidRDefault="002167E1">
      <w:pPr>
        <w:ind w:firstLine="426"/>
        <w:jc w:val="both"/>
      </w:pPr>
      <w:r>
        <w:t>4.26 В особо неблагоприятных грунтово-г</w:t>
      </w:r>
      <w:r>
        <w:t>идрогеологических условиях («мокрые» выемки, земляное полотно в нулевых отметках, низкие насыпи, где глубина промерзания превышает расстояние от поверхности покрытия до уровня грунтовых вод или длительно застаивающихся поверхностных вод) следует рассматрив</w:t>
      </w:r>
      <w:r>
        <w:t>ать возможность применения пенопластов с учетом технико-экономического обоснования. Кроме того, в качестве теплоизоляционного материала рекомендуется использовать легкие бетоны, композиции из укрепленных вяжущими местных материалов (грунтов) или отходов пр</w:t>
      </w:r>
      <w:r>
        <w:t xml:space="preserve">омышленности и пористых заполнителей (керамзит, перлит, аглопорит, гранулы полистирола, измельченные отходы пеннопласта) и др. Расстояние от поверхности покрытия до теплоизолирующего слоя из пенопласта должно быть не менее 0,5 м (для исключения гололеда), </w:t>
      </w:r>
      <w:r>
        <w:t>а его ширина должна превышать ширину проезжей части на 0,5-1,5 м с каждой стороны в зависимости от глубины промерзания земляного полотна, а при расчете на недопущение промерзания грунтов под дорожной одеждой до 2,0 м.</w:t>
      </w:r>
    </w:p>
    <w:p w:rsidR="00000000" w:rsidRDefault="002167E1">
      <w:pPr>
        <w:ind w:firstLine="426"/>
        <w:jc w:val="both"/>
      </w:pPr>
      <w:r>
        <w:t>Требуемый коэффициент фильтрации матер</w:t>
      </w:r>
      <w:r>
        <w:t>иала дренирующего слоя определяют расчетом, учитывая геометрические параметры проезжей части и другие условия, вместе с тем, он должен составлять не менее 1 м/сут на участках в насыпи и 2 м/сут в выемке.</w:t>
      </w:r>
    </w:p>
    <w:p w:rsidR="00000000" w:rsidRDefault="002167E1">
      <w:pPr>
        <w:ind w:firstLine="426"/>
        <w:jc w:val="both"/>
      </w:pPr>
      <w:r>
        <w:t>4.27 Для снижения накопления влаги в верхней части з</w:t>
      </w:r>
      <w:r>
        <w:t>емляного полотна рекомендуется предусматривать водонепроницаемые прослойки из различных материалов на всю ширину земляного полотна. При ширине земляного полотна более 15 м и наличии водонепроницаемого покрытия допускается устройство замкнутых прослоек («об</w:t>
      </w:r>
      <w:r>
        <w:t>ойм») на ширину всей проезжей части. Глубина заложения прослойки от поверхности покрытия в III дорожно-климатической зоне должна быть более 80 см, в IV -70 см и в V - 65 см.</w:t>
      </w:r>
    </w:p>
    <w:p w:rsidR="00000000" w:rsidRDefault="002167E1">
      <w:pPr>
        <w:ind w:firstLine="426"/>
        <w:jc w:val="both"/>
      </w:pPr>
      <w:r>
        <w:t>4.28 Капилляропрерывающие прослойки толщиной 10-15 см из крупнозернистого песка ил</w:t>
      </w:r>
      <w:r>
        <w:t>и гравия устраивают на всю ширину земляного полотна. Для предохранения от быстрого загрязнения под прослойкой и над ней необходимо предусматривать фильтрующие слои.</w:t>
      </w:r>
    </w:p>
    <w:p w:rsidR="00000000" w:rsidRDefault="002167E1">
      <w:pPr>
        <w:ind w:firstLine="426"/>
        <w:jc w:val="both"/>
      </w:pPr>
      <w:r>
        <w:t>4.29 Для устройства несущего слоя основания в зависимости от расчетных условий движения мог</w:t>
      </w:r>
      <w:r>
        <w:t xml:space="preserve">ут применятся монолитные материалы из местных природных и искусственных каменных материалов, песков и грунтов, укрепленных портландцементом и различными минеральными вяжущими на основе: доменных и фосфорных шлаков (шлаковые и шлакосиликатные вяжущие), зол </w:t>
      </w:r>
      <w:r>
        <w:t>уноса тепловых электростанций (зольное вяжущее), бокситового шлама (шламовое вяжущее), а также на основе самоцементирующихся материалов из отходов производства, в том числе в смеси с цементом и указанными минеральными вяжущими. К самоцементирующим материал</w:t>
      </w:r>
      <w:r>
        <w:t>ам относятся щебеночные и песчаные фракции из фосфорных и доменных шлаков, бокситовых шламов и фосфогипса с содержанием мелкой фракции менее 0,14 мм в количестве не менее 10% по массе, а также измельченный асфальтовый лом с содержанием битума не менее 4% п</w:t>
      </w:r>
      <w:r>
        <w:t>о массе.</w:t>
      </w:r>
    </w:p>
    <w:p w:rsidR="00000000" w:rsidRDefault="002167E1">
      <w:pPr>
        <w:ind w:firstLine="426"/>
        <w:jc w:val="both"/>
      </w:pPr>
      <w:r>
        <w:lastRenderedPageBreak/>
        <w:t xml:space="preserve">Конструкции дорожных одежд могут иметь один или два слоя из шлакоминеральных материалов. Толщины слоев из шлакоминеральных материалов смешанных в установках от 10 см до 24 см. Смешанные на дороге (полигоне) от 10 см до 18 см. При этом однослойные </w:t>
      </w:r>
      <w:r>
        <w:t>основания и покрытия должны иметь толщину не менее 15 см.</w:t>
      </w:r>
    </w:p>
    <w:p w:rsidR="00000000" w:rsidRDefault="002167E1">
      <w:pPr>
        <w:ind w:firstLine="426"/>
        <w:jc w:val="both"/>
      </w:pPr>
      <w:r>
        <w:t>4.30 При конструировании дорожной одежды из высокоактивных и активных шлаков, допускается их применение в слоях покрытия на автомобильных дорогах IV-V категорий и оснований (из улучшенных и неулучше</w:t>
      </w:r>
      <w:r>
        <w:t>нных шлаков) на дорогах II-V категорий. Щебень неустойчивой структуры из активных шлаков допускается использовать только в основаниях, а щебень из малоактивных шлаков неустойчивой структуры - после приобретения им устойчивой структуры.</w:t>
      </w:r>
    </w:p>
    <w:p w:rsidR="00000000" w:rsidRDefault="002167E1">
      <w:pPr>
        <w:ind w:firstLine="426"/>
        <w:jc w:val="both"/>
      </w:pPr>
      <w:r>
        <w:t>Для повышения монолитности и прочности слоев из кислых малоактивных шлаков с модулем основности менее единицы следует предусматривать добавку к шлаковому щебню мелких частиц из активных шлаков и 2-3% гашеной извести или 20-25% (от массы щебня) молотого гра</w:t>
      </w:r>
      <w:r>
        <w:t>нулированного шлака. Для устройства слоев дорожных одежд с улучшенными прочностными и деформационными качествами применяется шлаковый щебень, обработанный органическими и минеральными вяжущими.</w:t>
      </w:r>
    </w:p>
    <w:p w:rsidR="00000000" w:rsidRDefault="002167E1">
      <w:pPr>
        <w:ind w:firstLine="426"/>
        <w:jc w:val="both"/>
      </w:pPr>
      <w:r>
        <w:t>4.31 Дорожные одежды с покрытием из обработанных или необработ</w:t>
      </w:r>
      <w:r>
        <w:t>анных малопрочных материалов на песчаном, гравийном и щебеночном основаниях или на основаниях из укрепленного грунта допускается устраивать в V дорожно-климатической зоне при интенсивности движения не более 100 авт/сут с нагрузкой на ось не более 70 кН. Пр</w:t>
      </w:r>
      <w:r>
        <w:t>и большей интенсивности движения и большей нагрузкой на ось всегда следует предусматривать обработку малопрочных материалов органическими и неорганическими вяжущими.</w:t>
      </w:r>
    </w:p>
    <w:p w:rsidR="00000000" w:rsidRDefault="002167E1">
      <w:pPr>
        <w:ind w:firstLine="426"/>
        <w:jc w:val="both"/>
      </w:pPr>
      <w:r>
        <w:t>Для устройства оснований под усовершенствованные покрытия или покрытия на автомобильных до</w:t>
      </w:r>
      <w:r>
        <w:t>рогах IV-V категорий допускается использовать щебеночно-гравийно-песчаные смеси на основе слабого известнякового щебня, ракушечника, речных песчаников и др., а также гравийные материалы, укрепленные неорганическим вяжущим.</w:t>
      </w:r>
    </w:p>
    <w:p w:rsidR="00000000" w:rsidRDefault="002167E1">
      <w:pPr>
        <w:ind w:firstLine="426"/>
        <w:jc w:val="both"/>
      </w:pPr>
      <w:r>
        <w:t xml:space="preserve">4.32 При проектировании дорожных </w:t>
      </w:r>
      <w:r>
        <w:t>одежд с покрытиями переходного типа следует стремиться к тому, чтобы они состояли из 2 слоев.</w:t>
      </w:r>
    </w:p>
    <w:p w:rsidR="00000000" w:rsidRDefault="002167E1">
      <w:pPr>
        <w:ind w:firstLine="426"/>
        <w:jc w:val="both"/>
      </w:pPr>
      <w:r>
        <w:t>4.33 С целью обеспечения нормальных условий работы краевых полос дорожной одежды основание проектируют на 0,5 метра шире, чем проезжая часть и укрепленные полосы,</w:t>
      </w:r>
      <w:r>
        <w:t xml:space="preserve"> а дренирующий слой, при его наличии, проектируют на всю ширину земляного полотна.</w:t>
      </w:r>
    </w:p>
    <w:p w:rsidR="00000000" w:rsidRDefault="002167E1">
      <w:pPr>
        <w:ind w:firstLine="426"/>
        <w:jc w:val="both"/>
      </w:pPr>
      <w:r>
        <w:t>4.34 При проектировании дорожных одежд магистральных улиц общегородского значения и дорог грузового движения с асфальтобетонными покрытиями в верхнем слое основания необходи</w:t>
      </w:r>
      <w:r>
        <w:t>мо применять только монолитные материалы из крупнозернистых пористых и высокопористых асфальтобетонных смесей, укатываемого цементобетона марок 75-150, а также щебня, обработанного по методу пропитки цементопесчанной смесью (раствором).</w:t>
      </w:r>
    </w:p>
    <w:p w:rsidR="00000000" w:rsidRDefault="002167E1">
      <w:pPr>
        <w:ind w:firstLine="426"/>
        <w:jc w:val="both"/>
      </w:pPr>
      <w:r>
        <w:t>4.35 При отсутствии</w:t>
      </w:r>
      <w:r>
        <w:t xml:space="preserve"> ливневой канализации следует предусматривать продольные и поперечные дренажи мелкого заложения как элемент дорожной одежды. Продольный дренаж нужно устраивать при продольном уклоне проезжей части менее 30‰, а поперечный - при продольных уклонах 30‰ и боле</w:t>
      </w:r>
      <w:r>
        <w:t>е.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>5. РАСЧЕТ ДОРОЖНЫХ ОДЕЖД НА ПРОЧНОСТЬ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both"/>
      </w:pPr>
      <w:r>
        <w:rPr>
          <w:b/>
          <w:bCs/>
        </w:rPr>
        <w:t>5.1 Общие положения</w:t>
      </w:r>
    </w:p>
    <w:p w:rsidR="00000000" w:rsidRDefault="002167E1">
      <w:pPr>
        <w:ind w:firstLine="426"/>
        <w:jc w:val="both"/>
      </w:pPr>
      <w:r>
        <w:t>5.1.1 Дорожные одежды капитального и облегченного типа независимо от группы расчетной нагрузки рассчитывают на прочность по трем критериям:</w:t>
      </w:r>
    </w:p>
    <w:p w:rsidR="00000000" w:rsidRDefault="002167E1">
      <w:pPr>
        <w:ind w:firstLine="426"/>
        <w:jc w:val="both"/>
      </w:pPr>
      <w:r>
        <w:t>- сопротивление упругому прогибу всей конструкции</w:t>
      </w:r>
      <w:r>
        <w:t>;</w:t>
      </w:r>
    </w:p>
    <w:p w:rsidR="00000000" w:rsidRDefault="002167E1">
      <w:pPr>
        <w:ind w:firstLine="426"/>
        <w:jc w:val="both"/>
      </w:pPr>
      <w:r>
        <w:t>- сопротивление сдвигу в грунтах и слоях из слабосвязных материалов;</w:t>
      </w:r>
    </w:p>
    <w:p w:rsidR="00000000" w:rsidRDefault="002167E1">
      <w:pPr>
        <w:ind w:firstLine="426"/>
        <w:jc w:val="both"/>
      </w:pPr>
      <w:r>
        <w:lastRenderedPageBreak/>
        <w:t>- сопротивление растяжению при изгибе монолитных слоев.</w:t>
      </w:r>
    </w:p>
    <w:p w:rsidR="00000000" w:rsidRDefault="002167E1">
      <w:pPr>
        <w:ind w:firstLine="426"/>
        <w:jc w:val="both"/>
      </w:pPr>
      <w:r>
        <w:t>5.1.2 Расчет выполняют с учетом заданного уровня надежности при односторонней доверительной вероятности. Уровень надежности долже</w:t>
      </w:r>
      <w:r>
        <w:t>н быть задан на стадии проектирования. Вместе с тем, он не может быть ниже значений, представленных в пункте 5.1.7.</w:t>
      </w:r>
    </w:p>
    <w:p w:rsidR="00000000" w:rsidRDefault="002167E1">
      <w:pPr>
        <w:ind w:firstLine="426"/>
        <w:jc w:val="both"/>
      </w:pPr>
      <w:r>
        <w:t>5.1.3 В зависимости от уровня надежности определяется коэффициент прочности, который представляет собой отношение расчетных значений по крит</w:t>
      </w:r>
      <w:r>
        <w:t>ериям прочности к требуемым (допустимым) из условия ее обеспечения. Коэффициент прочности является основным показателем работоспособности дорожной конструкции по трем критериям прочности, который с заданной надежностью гарантирует безотказную работу в пред</w:t>
      </w:r>
      <w:r>
        <w:t>елах межремонтного срока службы согласно ПР РК 218-05.</w:t>
      </w:r>
    </w:p>
    <w:p w:rsidR="00000000" w:rsidRDefault="002167E1">
      <w:pPr>
        <w:ind w:firstLine="426"/>
        <w:jc w:val="both"/>
      </w:pPr>
      <w:r>
        <w:t>5.1.4 Конструкция дорожной одежды удовлетворяет требованиям надежности и прочности по критерию упругого прогиба, если: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1057275" cy="571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 r:link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(1)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 xml:space="preserve">где </w:t>
      </w:r>
      <w:r>
        <w:rPr>
          <w:i/>
          <w:iCs/>
        </w:rPr>
        <w:t>Е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- </w:t>
      </w:r>
      <w:r>
        <w:t>расчетный модуль упругости конструкции дорожной одежды, МПа;</w:t>
      </w:r>
    </w:p>
    <w:p w:rsidR="00000000" w:rsidRDefault="002167E1">
      <w:pPr>
        <w:ind w:firstLine="426"/>
        <w:jc w:val="both"/>
      </w:pPr>
      <w:r>
        <w:rPr>
          <w:i/>
          <w:iCs/>
        </w:rPr>
        <w:t>Е</w:t>
      </w:r>
      <w:r>
        <w:rPr>
          <w:i/>
          <w:iCs/>
          <w:vertAlign w:val="subscript"/>
        </w:rPr>
        <w:t>тр</w:t>
      </w:r>
      <w:r>
        <w:rPr>
          <w:i/>
          <w:iCs/>
        </w:rPr>
        <w:t xml:space="preserve"> - </w:t>
      </w:r>
      <w:r>
        <w:t>требуемый модуль упругости с учетом интенсивности воздействия расчетной нагрузки, МПа</w:t>
      </w:r>
      <w:r>
        <w:t>.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5.1.5 Конструкция дорожной одежды удовлетворяет требованиям надежности и прочности по критерию сдвига, если</w:t>
      </w:r>
    </w:p>
    <w:p w:rsidR="00000000" w:rsidRDefault="002167E1">
      <w:pPr>
        <w:ind w:firstLine="426"/>
        <w:jc w:val="both"/>
      </w:pPr>
      <w:r>
        <w:rPr>
          <w:i/>
          <w:iCs/>
          <w:vertAlign w:val="superscript"/>
        </w:rP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981075" cy="4667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7" r:link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(2)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 xml:space="preserve">где </w:t>
      </w:r>
      <w:r>
        <w:rPr>
          <w:i/>
          <w:iCs/>
        </w:rPr>
        <w:t>T</w:t>
      </w:r>
      <w:r>
        <w:rPr>
          <w:i/>
          <w:iCs/>
          <w:vertAlign w:val="subscript"/>
        </w:rPr>
        <w:t>доп</w:t>
      </w:r>
      <w:r>
        <w:rPr>
          <w:i/>
          <w:iCs/>
        </w:rPr>
        <w:t xml:space="preserve"> </w:t>
      </w:r>
      <w:r>
        <w:t>- допускаемое напряжение сдвига в грунте, МПа;</w:t>
      </w:r>
    </w:p>
    <w:p w:rsidR="00000000" w:rsidRDefault="002167E1">
      <w:pPr>
        <w:ind w:firstLine="426"/>
        <w:jc w:val="both"/>
      </w:pPr>
      <w:r>
        <w:rPr>
          <w:i/>
          <w:iCs/>
        </w:rPr>
        <w:t>Т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- </w:t>
      </w:r>
      <w:r>
        <w:t>расчетное активное напряжение сдвига в грунте от действующей нагрузки, МПа.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5.1.6 Конструкция дорожной одежды удовлетворяет требованиям надежности и прочности по крит</w:t>
      </w:r>
      <w:r>
        <w:t>ерию растяжения при изгибе, если:</w:t>
      </w:r>
    </w:p>
    <w:p w:rsidR="00000000" w:rsidRDefault="002167E1">
      <w:pPr>
        <w:ind w:firstLine="426"/>
        <w:jc w:val="both"/>
      </w:pPr>
      <w:r>
        <w:rPr>
          <w:i/>
          <w:iCs/>
        </w:rP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923925" cy="4286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9" r:link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(3)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 xml:space="preserve">где </w:t>
      </w:r>
      <w:r>
        <w:rPr>
          <w:i/>
          <w:iCs/>
        </w:rPr>
        <w:t>R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 xml:space="preserve">предельное допустимое растягивающее </w:t>
      </w:r>
      <w:r>
        <w:t>напряжение в материале слоя с учетом усталостных явлений, МПа;</w:t>
      </w:r>
    </w:p>
    <w:p w:rsidR="00000000" w:rsidRDefault="002167E1">
      <w:pPr>
        <w:ind w:firstLine="426"/>
        <w:jc w:val="both"/>
      </w:pPr>
      <w:r>
        <w:rPr>
          <w:i/>
          <w:iCs/>
        </w:rPr>
        <w:t>σ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 - </w:t>
      </w:r>
      <w:r>
        <w:t>расчетное наибольшее растягивающее напряжение в материале слоя, МПа.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5.1.7 Общая процедура расчета дорожной одежды заключается в следующем:</w:t>
      </w:r>
    </w:p>
    <w:p w:rsidR="00000000" w:rsidRDefault="002167E1">
      <w:pPr>
        <w:ind w:firstLine="426"/>
        <w:jc w:val="both"/>
      </w:pPr>
      <w:r>
        <w:t>- выполняют расчет по критерию упругого прогиб</w:t>
      </w:r>
      <w:r>
        <w:t>а с учетом определения требуемого модуля упругости и предварительного назначения конструкции дорожной одежды;</w:t>
      </w:r>
    </w:p>
    <w:p w:rsidR="00000000" w:rsidRDefault="002167E1">
      <w:pPr>
        <w:ind w:firstLine="426"/>
        <w:jc w:val="both"/>
      </w:pPr>
      <w:r>
        <w:t>- продолжают расчет дорожной одежды по сдвигоустойчивости материалов конструктивных слоев и грунта земляного полотна;</w:t>
      </w:r>
    </w:p>
    <w:p w:rsidR="00000000" w:rsidRDefault="002167E1">
      <w:pPr>
        <w:ind w:firstLine="426"/>
        <w:jc w:val="both"/>
      </w:pPr>
      <w:r>
        <w:t>- затем рассчитывают монолит</w:t>
      </w:r>
      <w:r>
        <w:t>ные слои дорожной одежды на растяжение при изгибе.</w:t>
      </w:r>
    </w:p>
    <w:p w:rsidR="00000000" w:rsidRDefault="002167E1">
      <w:pPr>
        <w:ind w:firstLine="426"/>
        <w:jc w:val="both"/>
      </w:pPr>
      <w:r>
        <w:t>Коэффициенты прочности по всем трем критериям должны быть не менее значений, представленных ниже</w:t>
      </w:r>
    </w:p>
    <w:p w:rsidR="00000000" w:rsidRDefault="002167E1">
      <w:pPr>
        <w:ind w:firstLine="426"/>
        <w:jc w:val="both"/>
      </w:pPr>
      <w:r>
        <w:lastRenderedPageBreak/>
        <w:t>- для капитального типа дорожной одежды I-II категории дорог коэффициент надежности Кн - 0,95; коэффициент п</w:t>
      </w:r>
      <w:r>
        <w:t>рочности Кпр - 1,0</w:t>
      </w:r>
    </w:p>
    <w:p w:rsidR="00000000" w:rsidRDefault="002167E1">
      <w:pPr>
        <w:ind w:firstLine="426"/>
        <w:jc w:val="both"/>
      </w:pPr>
      <w:r>
        <w:t>- для капитального типа дорожной одежды III категории дорог коэффициент надежности Кн - 0,90; коэффициент прочности Кпр - 0,94</w:t>
      </w:r>
    </w:p>
    <w:p w:rsidR="00000000" w:rsidRDefault="002167E1">
      <w:pPr>
        <w:ind w:firstLine="426"/>
        <w:jc w:val="both"/>
      </w:pPr>
      <w:r>
        <w:t>- для облегченного типа дорожной одежды коэффициент надежности Кн - 0,85; коэффициент прочности Кпр - 0,90</w:t>
      </w:r>
    </w:p>
    <w:p w:rsidR="00000000" w:rsidRDefault="002167E1">
      <w:pPr>
        <w:ind w:firstLine="426"/>
        <w:jc w:val="both"/>
      </w:pPr>
      <w:r>
        <w:t>- д</w:t>
      </w:r>
      <w:r>
        <w:t>ля переходного типа дорожной одежды коэффициент надежности Кн - 0,85; коэффициент прочности Кпр - 0,90</w:t>
      </w:r>
    </w:p>
    <w:p w:rsidR="00000000" w:rsidRDefault="002167E1">
      <w:pPr>
        <w:ind w:firstLine="426"/>
        <w:jc w:val="both"/>
      </w:pPr>
      <w:r>
        <w:t>Дорожные одежды переходного типа рассчитывают только по двум критериям: упругому прогибу и сдвигоустойчивости.</w:t>
      </w:r>
    </w:p>
    <w:p w:rsidR="00000000" w:rsidRDefault="002167E1">
      <w:pPr>
        <w:ind w:firstLine="426"/>
        <w:jc w:val="both"/>
      </w:pPr>
      <w:r>
        <w:rPr>
          <w:b/>
          <w:bCs/>
        </w:rPr>
        <w:t>5.2 Расчетные нагрузки</w:t>
      </w:r>
    </w:p>
    <w:p w:rsidR="00000000" w:rsidRDefault="002167E1">
      <w:pPr>
        <w:ind w:firstLine="426"/>
        <w:jc w:val="both"/>
      </w:pPr>
      <w:r>
        <w:t>5.2.1 Основные Расч</w:t>
      </w:r>
      <w:r>
        <w:t>етные нагрузки учитываются согласно нагрузок представленных ниже:</w:t>
      </w:r>
    </w:p>
    <w:p w:rsidR="00000000" w:rsidRDefault="002167E1">
      <w:pPr>
        <w:ind w:firstLine="426"/>
        <w:jc w:val="both"/>
      </w:pPr>
      <w:r>
        <w:t>- группа A</w:t>
      </w:r>
      <w:r>
        <w:rPr>
          <w:vertAlign w:val="subscript"/>
        </w:rPr>
        <w:t>1</w:t>
      </w:r>
      <w:r>
        <w:t xml:space="preserve"> - нормативная статическая нагрузка на одиночную ось расчетного автомобиля 100 кН;</w:t>
      </w:r>
    </w:p>
    <w:p w:rsidR="00000000" w:rsidRDefault="002167E1">
      <w:pPr>
        <w:ind w:firstLine="426"/>
        <w:jc w:val="both"/>
      </w:pPr>
      <w:r>
        <w:t>- группа А</w:t>
      </w:r>
      <w:r>
        <w:rPr>
          <w:vertAlign w:val="subscript"/>
        </w:rPr>
        <w:t>2</w:t>
      </w:r>
      <w:r>
        <w:t xml:space="preserve"> - нормативная статическая нагрузка на одиночную ось расчетного автомобиля 130 кН.</w:t>
      </w:r>
    </w:p>
    <w:p w:rsidR="00000000" w:rsidRDefault="002167E1">
      <w:pPr>
        <w:ind w:firstLine="426"/>
        <w:jc w:val="both"/>
      </w:pPr>
      <w:r>
        <w:t>Пр</w:t>
      </w:r>
      <w:r>
        <w:t>и отсутствии в перспективном составе транспортного потока автомобилей с нагрузкой на одиночную ось свыше 120 кН расчетная нагрузка принимается равной:</w:t>
      </w:r>
    </w:p>
    <w:p w:rsidR="00000000" w:rsidRDefault="002167E1">
      <w:pPr>
        <w:ind w:firstLine="426"/>
        <w:jc w:val="both"/>
      </w:pPr>
      <w:r>
        <w:t>100 кН - в случае, когда доля автомобилей с нагрузкой на одиночную ось свыше 100 кН не превышает 5% от общего количества грузовых автомобилей;</w:t>
      </w:r>
    </w:p>
    <w:p w:rsidR="00000000" w:rsidRDefault="002167E1">
      <w:pPr>
        <w:ind w:firstLine="426"/>
        <w:jc w:val="both"/>
      </w:pPr>
      <w:r>
        <w:t>130 кН - когда число таких автомобилей составляет более 5% общего количества грузовых автомобилей.</w:t>
      </w:r>
    </w:p>
    <w:p w:rsidR="00000000" w:rsidRDefault="002167E1">
      <w:pPr>
        <w:ind w:firstLine="426"/>
        <w:jc w:val="both"/>
      </w:pPr>
      <w:r>
        <w:t xml:space="preserve">При наличии в </w:t>
      </w:r>
      <w:r>
        <w:t>перспективном составе движения на межремонтный срок службы дорожной одежды автомобилей с нагрузкой на одиночную ось в пределах 120-130 кН, а также при проектировании дорожных одежд на автомобильных дорогах международного значения, расчетная нагрузка должна</w:t>
      </w:r>
      <w:r>
        <w:t xml:space="preserve"> приниматься равной 130 кН.</w:t>
      </w:r>
    </w:p>
    <w:p w:rsidR="00000000" w:rsidRDefault="002167E1">
      <w:pPr>
        <w:ind w:firstLine="426"/>
        <w:jc w:val="both"/>
      </w:pPr>
      <w:r>
        <w:t>В случае, когда в составе транспортного потока с учетом перспективы на межремонтный срок службы дорожной одежды присутствуют автомобили с расчетной нагрузкой на одиночную ось превышающей 130 кН, то за расчетную следует принимать</w:t>
      </w:r>
      <w:r>
        <w:t xml:space="preserve"> фактическое значение осевой нагрузки, а расчет дорожных одежд осуществлять согласно методическим положениям применительно к специализированным тяжеловесным транспортным средствам.</w:t>
      </w:r>
    </w:p>
    <w:p w:rsidR="00000000" w:rsidRDefault="002167E1">
      <w:pPr>
        <w:ind w:firstLine="426"/>
        <w:jc w:val="both"/>
      </w:pPr>
      <w:r>
        <w:t>5.2.2 Расчетными параметрами, характеризующими степень воздействия и ее пов</w:t>
      </w:r>
      <w:r>
        <w:t>торяемость на дорожную одежду от расчетной нагрузки являются:</w:t>
      </w:r>
    </w:p>
    <w:p w:rsidR="00000000" w:rsidRDefault="002167E1">
      <w:pPr>
        <w:ind w:firstLine="426"/>
        <w:jc w:val="both"/>
      </w:pPr>
      <w:r>
        <w:t xml:space="preserve">- расчетное удельное давление колеса на покрытие - </w:t>
      </w:r>
      <w:r>
        <w:rPr>
          <w:i/>
          <w:iCs/>
        </w:rPr>
        <w:t>Р</w:t>
      </w:r>
      <w:r>
        <w:t>, МПа;</w:t>
      </w:r>
    </w:p>
    <w:p w:rsidR="00000000" w:rsidRDefault="002167E1">
      <w:pPr>
        <w:ind w:firstLine="426"/>
        <w:jc w:val="both"/>
      </w:pPr>
      <w:r>
        <w:t xml:space="preserve">- расчетный диаметр круга, равновеликого площади отпечатка сдвоенных колес расчетного автомобиля, </w:t>
      </w:r>
      <w:r>
        <w:rPr>
          <w:i/>
          <w:iCs/>
        </w:rPr>
        <w:t>D</w:t>
      </w:r>
      <w:r>
        <w:t>, см;</w:t>
      </w:r>
    </w:p>
    <w:p w:rsidR="00000000" w:rsidRDefault="002167E1">
      <w:pPr>
        <w:ind w:firstLine="426"/>
        <w:jc w:val="both"/>
      </w:pPr>
      <w:r>
        <w:t>- расчетное суммарное количест</w:t>
      </w:r>
      <w:r>
        <w:t>во приложений расчетной нагрузки за межремонтный срок службы дорожной одежды.</w:t>
      </w:r>
    </w:p>
    <w:p w:rsidR="00000000" w:rsidRDefault="002167E1">
      <w:pPr>
        <w:ind w:firstLine="426"/>
        <w:jc w:val="both"/>
      </w:pPr>
      <w:r>
        <w:t xml:space="preserve">Величина </w:t>
      </w:r>
      <w:r>
        <w:rPr>
          <w:i/>
          <w:iCs/>
        </w:rPr>
        <w:t xml:space="preserve">Р </w:t>
      </w:r>
      <w:r>
        <w:t xml:space="preserve">представляет собой отношение нагрузки на два спаренных колеса расчетного автомобиля к общей площади контакта этих двух колес с дорожным покрытием. Численно величина </w:t>
      </w:r>
      <w:r>
        <w:rPr>
          <w:i/>
          <w:iCs/>
        </w:rPr>
        <w:t xml:space="preserve">Р </w:t>
      </w:r>
      <w:r>
        <w:t xml:space="preserve">равна давлению воздуха в шинах. Расчетный диаметр </w:t>
      </w:r>
      <w:r>
        <w:rPr>
          <w:i/>
          <w:iCs/>
        </w:rPr>
        <w:t xml:space="preserve">D </w:t>
      </w:r>
      <w:r>
        <w:t>определяется по формуле: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1143000" cy="4857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1" r:link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(4)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 xml:space="preserve">где </w:t>
      </w:r>
      <w:r>
        <w:rPr>
          <w:i/>
          <w:iCs/>
        </w:rPr>
        <w:t>Q</w:t>
      </w:r>
      <w:r>
        <w:rPr>
          <w:i/>
          <w:iCs/>
          <w:vertAlign w:val="subscript"/>
        </w:rPr>
        <w:t>p</w:t>
      </w:r>
      <w:r>
        <w:rPr>
          <w:i/>
          <w:iCs/>
        </w:rPr>
        <w:t xml:space="preserve"> - </w:t>
      </w:r>
      <w:r>
        <w:t xml:space="preserve">нагрузка на два спаренных колеса расчетного автомобиля, </w:t>
      </w:r>
      <w:r>
        <w:rPr>
          <w:i/>
          <w:iCs/>
        </w:rPr>
        <w:t>кН</w:t>
      </w:r>
      <w:r>
        <w:t>;</w:t>
      </w:r>
      <w:r>
        <w:rPr>
          <w:i/>
          <w:iCs/>
        </w:rPr>
        <w:t xml:space="preserve"> </w:t>
      </w:r>
    </w:p>
    <w:p w:rsidR="00000000" w:rsidRDefault="002167E1">
      <w:pPr>
        <w:ind w:firstLine="426"/>
        <w:jc w:val="both"/>
      </w:pPr>
      <w:r>
        <w:rPr>
          <w:i/>
          <w:iCs/>
        </w:rPr>
        <w:t xml:space="preserve">Р - </w:t>
      </w:r>
      <w:r>
        <w:t>давление в шине, МПа.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lastRenderedPageBreak/>
        <w:t xml:space="preserve">Значения параметров </w:t>
      </w:r>
      <w:r>
        <w:rPr>
          <w:i/>
          <w:iCs/>
          <w:smallCaps/>
        </w:rPr>
        <w:t xml:space="preserve">P </w:t>
      </w:r>
      <w:r>
        <w:t>и</w:t>
      </w:r>
      <w:r>
        <w:rPr>
          <w:i/>
          <w:iCs/>
          <w:smallCaps/>
        </w:rPr>
        <w:t xml:space="preserve"> D </w:t>
      </w:r>
      <w:r>
        <w:t>представлены в Приложении А.</w:t>
      </w:r>
    </w:p>
    <w:p w:rsidR="00000000" w:rsidRDefault="002167E1">
      <w:pPr>
        <w:ind w:firstLine="426"/>
        <w:jc w:val="both"/>
      </w:pPr>
      <w:r>
        <w:t>5.2.3 Для определения расчетного суммарного количества приложений расчетной нагрузки</w:t>
      </w:r>
      <w:r>
        <w:t xml:space="preserve"> за межремонтный срок службы дорожной одежды необходимо располагать данными об интенсивности и составе движения транспорта и изменении их во времени.</w:t>
      </w:r>
    </w:p>
    <w:p w:rsidR="00000000" w:rsidRDefault="002167E1">
      <w:pPr>
        <w:ind w:firstLine="426"/>
        <w:jc w:val="both"/>
      </w:pPr>
      <w:r>
        <w:t>Общую интенсивность движения на первый год службы (планируемый год сдачи дороги в эксплуатацию) приводят к</w:t>
      </w:r>
      <w:r>
        <w:t xml:space="preserve"> расчетным автомобилям:</w:t>
      </w:r>
    </w:p>
    <w:p w:rsidR="00000000" w:rsidRDefault="002167E1">
      <w:pPr>
        <w:ind w:firstLine="426"/>
        <w:jc w:val="both"/>
      </w:pPr>
      <w:r>
        <w:rPr>
          <w:i/>
          <w:iCs/>
        </w:rP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2114550" cy="4667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3" r:link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 (5)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где N</w:t>
      </w:r>
      <w:r>
        <w:rPr>
          <w:vertAlign w:val="subscript"/>
        </w:rPr>
        <w:t>p</w:t>
      </w:r>
      <w:r>
        <w:t xml:space="preserve"> - расчетная интенсивность движения автомобильног</w:t>
      </w:r>
      <w:r>
        <w:t>о транспорта в первый год службы, приведенная к расчетной нагрузке с учетом количества полос движения, авт./сут.;</w:t>
      </w:r>
    </w:p>
    <w:p w:rsidR="00000000" w:rsidRDefault="002167E1">
      <w:pPr>
        <w:ind w:firstLine="426"/>
        <w:jc w:val="both"/>
      </w:pPr>
      <w:r>
        <w:t>f</w:t>
      </w:r>
      <w:r>
        <w:rPr>
          <w:vertAlign w:val="subscript"/>
        </w:rPr>
        <w:t>пол</w:t>
      </w:r>
      <w:r>
        <w:t xml:space="preserve"> - коэффициент, учитывающий число полос движения и распределение движения по ним (Таблица 2);</w:t>
      </w:r>
    </w:p>
    <w:p w:rsidR="00000000" w:rsidRDefault="002167E1">
      <w:pPr>
        <w:ind w:firstLine="426"/>
        <w:jc w:val="both"/>
      </w:pPr>
      <w:r>
        <w:t>n - общее число различных марок транспортных</w:t>
      </w:r>
      <w:r>
        <w:t xml:space="preserve"> средств m в составе транспортного потока;</w:t>
      </w:r>
    </w:p>
    <w:p w:rsidR="00000000" w:rsidRDefault="002167E1">
      <w:pPr>
        <w:ind w:firstLine="426"/>
        <w:jc w:val="both"/>
      </w:pPr>
      <w:r>
        <w:t>N</w:t>
      </w:r>
      <w:r>
        <w:rPr>
          <w:vertAlign w:val="subscript"/>
        </w:rPr>
        <w:t>m</w:t>
      </w:r>
      <w:r>
        <w:t xml:space="preserve"> - интенсивность движения транспортных средств марки m, авт./сут.;</w:t>
      </w:r>
    </w:p>
    <w:p w:rsidR="00000000" w:rsidRDefault="002167E1">
      <w:pPr>
        <w:ind w:firstLine="426"/>
        <w:jc w:val="both"/>
      </w:pPr>
      <w:r>
        <w:t>S</w:t>
      </w:r>
      <w:r>
        <w:rPr>
          <w:vertAlign w:val="subscript"/>
        </w:rPr>
        <w:t>m, сум</w:t>
      </w:r>
      <w:r>
        <w:t xml:space="preserve"> - суммарный коэффициент приведения воздействия на дорожную одежду транспортного средства m-й марки к расчетной нагрузке Q</w:t>
      </w:r>
      <w:r>
        <w:rPr>
          <w:vertAlign w:val="subscript"/>
        </w:rPr>
        <w:t>pacч</w:t>
      </w:r>
      <w:r>
        <w:t xml:space="preserve"> (см. Прило</w:t>
      </w:r>
      <w:r>
        <w:t>жение А).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>Таблица 2 - Коэффициент полосности</w:t>
      </w:r>
    </w:p>
    <w:p w:rsidR="00000000" w:rsidRDefault="002167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3"/>
        <w:gridCol w:w="2179"/>
        <w:gridCol w:w="2179"/>
        <w:gridCol w:w="2604"/>
      </w:tblGrid>
      <w:tr w:rsidR="00000000">
        <w:trPr>
          <w:trHeight w:val="20"/>
        </w:trPr>
        <w:tc>
          <w:tcPr>
            <w:tcW w:w="12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Число полос движения</w:t>
            </w:r>
          </w:p>
        </w:tc>
        <w:tc>
          <w:tcPr>
            <w:tcW w:w="372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Значение коэффициента  </w:t>
            </w:r>
            <w:r>
              <w:rPr>
                <w:i/>
                <w:iCs/>
              </w:rPr>
              <w:t>f</w:t>
            </w:r>
            <w:r>
              <w:rPr>
                <w:i/>
                <w:iCs/>
                <w:vertAlign w:val="subscript"/>
              </w:rPr>
              <w:t>пол</w:t>
            </w:r>
            <w:r>
              <w:rPr>
                <w:i/>
                <w:iCs/>
              </w:rPr>
              <w:t xml:space="preserve"> </w:t>
            </w:r>
            <w:r>
              <w:t>для полосы номер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1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</w:t>
            </w:r>
          </w:p>
        </w:tc>
        <w:tc>
          <w:tcPr>
            <w:tcW w:w="1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2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1,00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1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2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0,55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1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2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0,50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0,50</w:t>
            </w:r>
          </w:p>
        </w:tc>
        <w:tc>
          <w:tcPr>
            <w:tcW w:w="1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2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0,35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0,20</w:t>
            </w:r>
          </w:p>
        </w:tc>
        <w:tc>
          <w:tcPr>
            <w:tcW w:w="1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2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0,30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0,20</w:t>
            </w:r>
          </w:p>
        </w:tc>
        <w:tc>
          <w:tcPr>
            <w:tcW w:w="1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 xml:space="preserve">ПРИМЕЧАНИЕ </w:t>
            </w:r>
          </w:p>
          <w:p w:rsidR="00000000" w:rsidRDefault="002167E1">
            <w:r>
              <w:t>1. Порядковый номер полосы считается справа по ходу движения в одном направлении.</w:t>
            </w:r>
          </w:p>
          <w:p w:rsidR="00000000" w:rsidRDefault="002167E1">
            <w:r>
              <w:t xml:space="preserve">2. Для расчета обочин принимается </w:t>
            </w:r>
            <w:r>
              <w:rPr>
                <w:i/>
                <w:iCs/>
              </w:rPr>
              <w:t>f</w:t>
            </w:r>
            <w:r>
              <w:rPr>
                <w:i/>
                <w:iCs/>
                <w:vertAlign w:val="subscript"/>
              </w:rPr>
              <w:t>пол</w:t>
            </w:r>
            <w:r>
              <w:rPr>
                <w:i/>
                <w:iCs/>
              </w:rPr>
              <w:t xml:space="preserve"> </w:t>
            </w:r>
            <w:r>
              <w:t xml:space="preserve">= 0,01. </w:t>
            </w:r>
          </w:p>
          <w:p w:rsidR="00000000" w:rsidRDefault="002167E1">
            <w:r>
              <w:t>3. На многополосных дорогах допускается проектировать одежду переменной толщины по ширине проезжей части, рассчитав дорожную о</w:t>
            </w:r>
            <w:r>
              <w:t xml:space="preserve">дежду в пределах различных полос в соответствии со значениями </w:t>
            </w:r>
            <w:r>
              <w:rPr>
                <w:i/>
                <w:iCs/>
              </w:rPr>
              <w:t>N</w:t>
            </w:r>
            <w:r>
              <w:rPr>
                <w:i/>
                <w:iCs/>
                <w:vertAlign w:val="subscript"/>
              </w:rPr>
              <w:t>p</w:t>
            </w:r>
            <w:r>
              <w:rPr>
                <w:i/>
                <w:iCs/>
              </w:rPr>
              <w:t xml:space="preserve"> </w:t>
            </w:r>
            <w:r>
              <w:t xml:space="preserve">найденными по формуле (5). </w:t>
            </w:r>
          </w:p>
          <w:p w:rsidR="00000000" w:rsidRDefault="002167E1">
            <w:r>
              <w:t>4. На перекрестках и подходах к ним (в местах перестройки потока автомобилей для выполнения левых поворотов и др.) при расчете одежды в пределах всех полос движени</w:t>
            </w:r>
            <w:r>
              <w:t xml:space="preserve">я принимается </w:t>
            </w:r>
            <w:r>
              <w:rPr>
                <w:i/>
                <w:iCs/>
              </w:rPr>
              <w:t>f</w:t>
            </w:r>
            <w:r>
              <w:rPr>
                <w:i/>
                <w:iCs/>
                <w:vertAlign w:val="subscript"/>
              </w:rPr>
              <w:t xml:space="preserve">пол </w:t>
            </w:r>
            <w:r>
              <w:rPr>
                <w:i/>
                <w:iCs/>
              </w:rPr>
              <w:t xml:space="preserve">= </w:t>
            </w:r>
            <w:r>
              <w:t>0,50, если общее число полос проезжей части проектируемой дороги более трех.</w:t>
            </w:r>
          </w:p>
        </w:tc>
      </w:tr>
    </w:tbl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5.2.4 Расчетное суммарное количество приложений расчетной нагрузки к дорожной конструкции за срок службы определяют по формуле: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1714500" cy="5048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5" r:link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(6)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 xml:space="preserve">где </w:t>
      </w:r>
      <w:r>
        <w:rPr>
          <w:i/>
          <w:iCs/>
        </w:rPr>
        <w:t>n</w:t>
      </w:r>
      <w:r>
        <w:rPr>
          <w:i/>
          <w:iCs/>
          <w:vertAlign w:val="subscript"/>
        </w:rPr>
        <w:t>p</w:t>
      </w:r>
      <w:r>
        <w:rPr>
          <w:i/>
          <w:iCs/>
        </w:rPr>
        <w:t xml:space="preserve"> - </w:t>
      </w:r>
      <w:r>
        <w:t>количество дней в году с расчетным движением транспорта, 365 дней</w:t>
      </w:r>
      <w:r>
        <w:rPr>
          <w:vertAlign w:val="superscript"/>
        </w:rPr>
        <w:t>*</w:t>
      </w:r>
      <w:r>
        <w:t>;</w:t>
      </w:r>
    </w:p>
    <w:p w:rsidR="00000000" w:rsidRDefault="002167E1">
      <w:pPr>
        <w:ind w:firstLine="426"/>
        <w:jc w:val="both"/>
      </w:pPr>
      <w:r>
        <w:rPr>
          <w:i/>
          <w:iCs/>
        </w:rPr>
        <w:lastRenderedPageBreak/>
        <w:t xml:space="preserve">q </w:t>
      </w:r>
      <w:r>
        <w:rPr>
          <w:i/>
          <w:iCs/>
        </w:rPr>
        <w:t xml:space="preserve">- </w:t>
      </w:r>
      <w:r>
        <w:t>коэффициент изменения интенсивности движения, приведенной к расчетной нагрузке,</w:t>
      </w:r>
    </w:p>
    <w:p w:rsidR="00000000" w:rsidRDefault="002167E1">
      <w:pPr>
        <w:ind w:firstLine="426"/>
        <w:jc w:val="both"/>
      </w:pPr>
      <w:r>
        <w:rPr>
          <w:i/>
          <w:iCs/>
        </w:rPr>
        <w:t xml:space="preserve">Т - </w:t>
      </w:r>
      <w:r>
        <w:t>расчетный срок службы, лет.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 xml:space="preserve">Величина </w:t>
      </w:r>
      <w:r>
        <w:rPr>
          <w:i/>
          <w:iCs/>
        </w:rPr>
        <w:t xml:space="preserve">q </w:t>
      </w:r>
      <w:r>
        <w:t>представляет собой отношение приведенной интенсивности движения транспорта в n году к интенсивности движения в предыдущем n-1</w:t>
      </w:r>
      <w:r>
        <w:rPr>
          <w:i/>
          <w:iCs/>
        </w:rPr>
        <w:t xml:space="preserve"> </w:t>
      </w:r>
      <w:r>
        <w:t>год</w:t>
      </w:r>
      <w:r>
        <w:t xml:space="preserve">у. На реконструируемых дорогах эта величина определяется по данным предыдущих лет с учетом прогноза на перспективу по результатам экономических изысканий. В большинстве усредненных условий развития автомобильных перевозок </w:t>
      </w:r>
      <w:r>
        <w:rPr>
          <w:i/>
          <w:iCs/>
        </w:rPr>
        <w:t>q</w:t>
      </w:r>
      <w:r>
        <w:t xml:space="preserve"> = 1,02 - 1,05. На международных </w:t>
      </w:r>
      <w:r>
        <w:t xml:space="preserve">маршрутах величина </w:t>
      </w:r>
      <w:r>
        <w:rPr>
          <w:i/>
          <w:iCs/>
        </w:rPr>
        <w:t xml:space="preserve">q </w:t>
      </w:r>
      <w:r>
        <w:t>может составлять 1,04 - 1,06 и более.</w:t>
      </w:r>
    </w:p>
    <w:p w:rsidR="00000000" w:rsidRDefault="002167E1">
      <w:pPr>
        <w:ind w:firstLine="426"/>
        <w:jc w:val="both"/>
      </w:pPr>
      <w:r>
        <w:t>За расчетный срок службы дорожной одежды Т следует принимать дифференцированный межремонтный срок службы, определяемый согласно требований, изложенных в «Инструкции по назначению межремонтных сроко</w:t>
      </w:r>
      <w:r>
        <w:t>в службы нежестких дорожных одежд и покрытий» ПР РК 218-05. Интервалы назначения дифференцированных значений расчетного срока службы представлены в Таблице 3.</w:t>
      </w:r>
    </w:p>
    <w:p w:rsidR="00000000" w:rsidRDefault="002167E1">
      <w:pPr>
        <w:ind w:firstLine="426"/>
        <w:jc w:val="both"/>
      </w:pPr>
      <w:r>
        <w:t>_______________</w:t>
      </w:r>
    </w:p>
    <w:p w:rsidR="00000000" w:rsidRDefault="002167E1">
      <w:pPr>
        <w:ind w:firstLine="426"/>
        <w:jc w:val="both"/>
      </w:pPr>
      <w:r>
        <w:rPr>
          <w:vertAlign w:val="superscript"/>
        </w:rPr>
        <w:t>*</w:t>
      </w:r>
      <w:r>
        <w:t xml:space="preserve"> Для условий Казахстана </w:t>
      </w:r>
      <w:r>
        <w:rPr>
          <w:i/>
          <w:iCs/>
        </w:rPr>
        <w:t>n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= </w:t>
      </w:r>
      <w:r>
        <w:t xml:space="preserve">365 дней, т.к. при установлении уравнения требуемых </w:t>
      </w:r>
      <w:r>
        <w:t>модулей упругости в расчетах была принята среднегодовая среднесуточная интенсивность движения, приведенная к расчетной нагрузке.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>Таблица 3 - Расчетные сроки службы конструкций дорожных одежд</w:t>
      </w:r>
    </w:p>
    <w:p w:rsidR="00000000" w:rsidRDefault="002167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8"/>
        <w:gridCol w:w="3939"/>
        <w:gridCol w:w="3618"/>
      </w:tblGrid>
      <w:tr w:rsidR="00000000">
        <w:trPr>
          <w:trHeight w:val="20"/>
        </w:trPr>
        <w:tc>
          <w:tcPr>
            <w:tcW w:w="9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Категория дороги</w:t>
            </w:r>
          </w:p>
        </w:tc>
        <w:tc>
          <w:tcPr>
            <w:tcW w:w="21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Тип дорожной одежды</w:t>
            </w:r>
          </w:p>
        </w:tc>
        <w:tc>
          <w:tcPr>
            <w:tcW w:w="19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Интервал назначения расч</w:t>
            </w:r>
            <w:r>
              <w:t>етного срока службы Т, годы</w:t>
            </w:r>
          </w:p>
        </w:tc>
      </w:tr>
      <w:tr w:rsidR="00000000">
        <w:trPr>
          <w:trHeight w:val="20"/>
        </w:trPr>
        <w:tc>
          <w:tcPr>
            <w:tcW w:w="9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</w:t>
            </w:r>
          </w:p>
        </w:tc>
        <w:tc>
          <w:tcPr>
            <w:tcW w:w="21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Капитальный</w:t>
            </w:r>
          </w:p>
        </w:tc>
        <w:tc>
          <w:tcPr>
            <w:tcW w:w="1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16-20</w:t>
            </w:r>
          </w:p>
        </w:tc>
      </w:tr>
      <w:tr w:rsidR="00000000">
        <w:trPr>
          <w:trHeight w:val="20"/>
        </w:trPr>
        <w:tc>
          <w:tcPr>
            <w:tcW w:w="9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</w:t>
            </w:r>
          </w:p>
        </w:tc>
        <w:tc>
          <w:tcPr>
            <w:tcW w:w="21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Капитальный</w:t>
            </w:r>
          </w:p>
        </w:tc>
        <w:tc>
          <w:tcPr>
            <w:tcW w:w="1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15-20</w:t>
            </w:r>
          </w:p>
        </w:tc>
      </w:tr>
      <w:tr w:rsidR="00000000">
        <w:trPr>
          <w:trHeight w:val="20"/>
        </w:trPr>
        <w:tc>
          <w:tcPr>
            <w:tcW w:w="95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III</w:t>
            </w:r>
          </w:p>
        </w:tc>
        <w:tc>
          <w:tcPr>
            <w:tcW w:w="21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Капитальный</w:t>
            </w:r>
          </w:p>
        </w:tc>
        <w:tc>
          <w:tcPr>
            <w:tcW w:w="1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14-20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21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Облегченный</w:t>
            </w:r>
          </w:p>
        </w:tc>
        <w:tc>
          <w:tcPr>
            <w:tcW w:w="1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11-16</w:t>
            </w:r>
          </w:p>
        </w:tc>
      </w:tr>
      <w:tr w:rsidR="00000000">
        <w:trPr>
          <w:trHeight w:val="20"/>
        </w:trPr>
        <w:tc>
          <w:tcPr>
            <w:tcW w:w="95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IV</w:t>
            </w:r>
          </w:p>
        </w:tc>
        <w:tc>
          <w:tcPr>
            <w:tcW w:w="21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Облегченный</w:t>
            </w:r>
          </w:p>
        </w:tc>
        <w:tc>
          <w:tcPr>
            <w:tcW w:w="1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9-14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21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Переходный</w:t>
            </w:r>
          </w:p>
        </w:tc>
        <w:tc>
          <w:tcPr>
            <w:tcW w:w="1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6-10</w:t>
            </w:r>
          </w:p>
        </w:tc>
      </w:tr>
      <w:tr w:rsidR="00000000">
        <w:trPr>
          <w:trHeight w:val="20"/>
        </w:trPr>
        <w:tc>
          <w:tcPr>
            <w:tcW w:w="9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V</w:t>
            </w:r>
          </w:p>
        </w:tc>
        <w:tc>
          <w:tcPr>
            <w:tcW w:w="21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Переходный</w:t>
            </w:r>
          </w:p>
        </w:tc>
        <w:tc>
          <w:tcPr>
            <w:tcW w:w="1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6-8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 xml:space="preserve">ПРИМЕЧАНИЕ </w:t>
            </w:r>
          </w:p>
          <w:p w:rsidR="00000000" w:rsidRDefault="002167E1">
            <w:r>
              <w:t xml:space="preserve">1. Большие значения принимаются при проектировании новых дорожных одежд или реконструкции, низкие значения - при капитальном ремонте существующих одежд; </w:t>
            </w:r>
          </w:p>
          <w:p w:rsidR="00000000" w:rsidRDefault="002167E1">
            <w:r>
              <w:t>2. Для проектирования и расчета нежестких дорожных одежд на международных маршрутах следует предусматр</w:t>
            </w:r>
            <w:r>
              <w:t>ивать капитальный тип дорожной одежды, с соответствующим для него дифференцированным расчетным сроком службы, но не менее 16 лет.</w:t>
            </w:r>
          </w:p>
        </w:tc>
      </w:tr>
    </w:tbl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5.2.5 Исходя из условия прочности (формула 1), дорожную одежду конструируют таким образом, чтобы на ее поверхности был о</w:t>
      </w:r>
      <w:r>
        <w:t>беспечен общий модуль упругости, равный расчетному:</w:t>
      </w:r>
    </w:p>
    <w:p w:rsidR="00000000" w:rsidRDefault="002167E1">
      <w:pPr>
        <w:ind w:firstLine="426"/>
        <w:jc w:val="both"/>
      </w:pPr>
      <w:r>
        <w:rPr>
          <w:i/>
          <w:iCs/>
        </w:rPr>
        <w:t> </w:t>
      </w:r>
    </w:p>
    <w:p w:rsidR="00000000" w:rsidRDefault="002167E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695450" cy="3238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7" r:link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      </w:t>
      </w:r>
      <w:r>
        <w:t>(7)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Требуемый модуль упругости</w:t>
      </w:r>
      <w:r>
        <w:t xml:space="preserve"> определяется в зависимости от расчетного суммарного количества приложений расчетной нагрузки (см. формулу 8) за срок службы конструкции дорожной одежды:</w:t>
      </w:r>
    </w:p>
    <w:p w:rsidR="00000000" w:rsidRDefault="002167E1">
      <w:pPr>
        <w:ind w:firstLine="426"/>
        <w:jc w:val="both"/>
      </w:pPr>
      <w:r>
        <w:rPr>
          <w:i/>
          <w:iCs/>
        </w:rPr>
        <w:t> </w:t>
      </w:r>
    </w:p>
    <w:p w:rsidR="00000000" w:rsidRDefault="002167E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162175" cy="2762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9" r:link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 </w:t>
      </w:r>
      <w:r>
        <w:t>(8)</w:t>
      </w:r>
    </w:p>
    <w:p w:rsidR="00000000" w:rsidRDefault="002167E1">
      <w:pPr>
        <w:ind w:firstLine="426"/>
        <w:jc w:val="both"/>
      </w:pPr>
      <w:r>
        <w:lastRenderedPageBreak/>
        <w:t> </w:t>
      </w:r>
    </w:p>
    <w:p w:rsidR="00000000" w:rsidRDefault="002167E1">
      <w:pPr>
        <w:ind w:firstLine="426"/>
        <w:jc w:val="both"/>
      </w:pPr>
      <w:r>
        <w:t>где А, В и С - параметры уравнения, равные А = 120 МПа; В = 74 МПа; для нагрузок А</w:t>
      </w:r>
      <w:r>
        <w:rPr>
          <w:vertAlign w:val="subscript"/>
        </w:rPr>
        <w:t>1</w:t>
      </w:r>
      <w:r>
        <w:t>, А</w:t>
      </w:r>
      <w:r>
        <w:rPr>
          <w:vertAlign w:val="subscript"/>
        </w:rPr>
        <w:t>2</w:t>
      </w:r>
      <w:r>
        <w:t>, соответственно С = 4,5; С = 4,0 ΣN</w:t>
      </w:r>
      <w:r>
        <w:rPr>
          <w:vertAlign w:val="subscript"/>
        </w:rPr>
        <w:t>p</w:t>
      </w:r>
      <w:r>
        <w:t xml:space="preserve"> </w:t>
      </w:r>
      <w:r>
        <w:t>- расчетное суммарное количество приложений расчетной нагрузки, авт./сут (определяется по формуле (6) при N</w:t>
      </w:r>
      <w:r>
        <w:rPr>
          <w:vertAlign w:val="subscript"/>
        </w:rPr>
        <w:t xml:space="preserve">p </w:t>
      </w:r>
      <w:r>
        <w:t xml:space="preserve">≥ 10 ед./сут). </w:t>
      </w:r>
    </w:p>
    <w:p w:rsidR="00000000" w:rsidRDefault="002167E1">
      <w:pPr>
        <w:ind w:firstLine="426"/>
        <w:jc w:val="both"/>
      </w:pPr>
      <w:r>
        <w:t>Для дорог V дорожно-климатической зоны (ДКЗ) требуемые модули упругости следует уменьшить на 15%. Причем уменьшение должно осуществ</w:t>
      </w:r>
      <w:r>
        <w:t>ляться дискретно: при удалении от границы с IV ДКЗ на каждые 10 км - 1%, т.е. при удалении на 150 км и более уменьшение Е</w:t>
      </w:r>
      <w:r>
        <w:rPr>
          <w:vertAlign w:val="subscript"/>
        </w:rPr>
        <w:t>тр</w:t>
      </w:r>
      <w:r>
        <w:t xml:space="preserve"> составит 15%.</w:t>
      </w:r>
    </w:p>
    <w:p w:rsidR="00000000" w:rsidRDefault="002167E1">
      <w:pPr>
        <w:ind w:firstLine="426"/>
        <w:jc w:val="both"/>
      </w:pPr>
      <w:r>
        <w:t>5.2.6 Для выполнения расчета по критерию упругого прогиба по формуле (7) определяют общий модуль упругости Е</w:t>
      </w:r>
      <w:r>
        <w:rPr>
          <w:vertAlign w:val="subscript"/>
        </w:rPr>
        <w:t>общ</w:t>
      </w:r>
      <w:r>
        <w:t>. Незав</w:t>
      </w:r>
      <w:r>
        <w:t>исимо от результата, полученного по формуле (7), общий модуль упругости должен быть не менее указанного в Таблице 4.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>Таблица 4 - Минимальные значения общего модуля упругости</w:t>
      </w:r>
    </w:p>
    <w:p w:rsidR="00000000" w:rsidRDefault="002167E1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0"/>
        <w:gridCol w:w="2440"/>
        <w:gridCol w:w="2372"/>
        <w:gridCol w:w="2623"/>
      </w:tblGrid>
      <w:tr w:rsidR="00000000">
        <w:trPr>
          <w:trHeight w:val="20"/>
        </w:trPr>
        <w:tc>
          <w:tcPr>
            <w:tcW w:w="22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Категория дороги</w:t>
            </w:r>
          </w:p>
          <w:p w:rsidR="00000000" w:rsidRDefault="002167E1">
            <w:pPr>
              <w:jc w:val="center"/>
            </w:pPr>
            <w:r>
              <w:t> </w:t>
            </w:r>
          </w:p>
        </w:tc>
        <w:tc>
          <w:tcPr>
            <w:tcW w:w="906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Минимальный требуемый модуль упругости дорожной одежды, МПа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2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Капитального типа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Облегченного типа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Переходного типа</w:t>
            </w:r>
          </w:p>
        </w:tc>
      </w:tr>
      <w:tr w:rsidR="00000000">
        <w:trPr>
          <w:trHeight w:val="20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III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160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IV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90</w:t>
            </w:r>
          </w:p>
        </w:tc>
      </w:tr>
      <w:tr w:rsidR="00000000">
        <w:trPr>
          <w:trHeight w:val="20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V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100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80</w:t>
            </w:r>
          </w:p>
        </w:tc>
      </w:tr>
    </w:tbl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Общий модуль упругости дорожной одежды, рассчитанный для нагрузки группы А</w:t>
      </w:r>
      <w:r>
        <w:rPr>
          <w:vertAlign w:val="subscript"/>
        </w:rPr>
        <w:t>2</w:t>
      </w:r>
      <w:r>
        <w:t>, независимо от результатов расчета, должен быть не менее 230 МПа.</w:t>
      </w:r>
    </w:p>
    <w:p w:rsidR="00000000" w:rsidRDefault="002167E1">
      <w:pPr>
        <w:ind w:firstLine="426"/>
        <w:jc w:val="both"/>
      </w:pPr>
      <w:r>
        <w:t>Для дорожных одежд, рассчитанных на осевую нагрузку группы А</w:t>
      </w:r>
      <w:r>
        <w:rPr>
          <w:vertAlign w:val="subscript"/>
        </w:rPr>
        <w:t>2</w:t>
      </w:r>
      <w:r>
        <w:t>, следует предусматривать двухслойное асфальтобетонно</w:t>
      </w:r>
      <w:r>
        <w:t>е покрытие общей толщиной не менее 15 см на основании, укрепленном органическими вяжущими, и не менее 15 см на основании, укрепленном неорганическими вяжущими. Обязательным является как минимум двухслойное основание. Верхний слой основания должен быть укре</w:t>
      </w:r>
      <w:r>
        <w:t>плен органическими, либо неорганическими или бесцементными вяжущими (золы уноса, шлаки и т.п.). При этом толщина верхнего слоя основания, укрепленного вяжущим материалом, независимо от результатов расчета должна быть не менее:</w:t>
      </w:r>
    </w:p>
    <w:p w:rsidR="00000000" w:rsidRDefault="002167E1">
      <w:pPr>
        <w:ind w:firstLine="426"/>
        <w:jc w:val="both"/>
      </w:pPr>
      <w:r>
        <w:t>12 см - слои, укрепленные орг</w:t>
      </w:r>
      <w:r>
        <w:t>аническими вяжущими;</w:t>
      </w:r>
    </w:p>
    <w:p w:rsidR="00000000" w:rsidRDefault="002167E1">
      <w:pPr>
        <w:ind w:firstLine="426"/>
        <w:jc w:val="both"/>
      </w:pPr>
      <w:r>
        <w:t>20 см - слои, укрепленные неорганическими вяжущими, в т.ч. зольными, шлаковыми и бокситовыми вяжущими.</w:t>
      </w:r>
    </w:p>
    <w:p w:rsidR="00000000" w:rsidRDefault="002167E1">
      <w:pPr>
        <w:ind w:firstLine="426"/>
        <w:jc w:val="both"/>
      </w:pPr>
      <w:r>
        <w:t>5.2.7 Общая толщина верхних слоев из материалов, содержащих органическое вяжущее, назначается ориентировочно в зависимости от общего</w:t>
      </w:r>
      <w:r>
        <w:t xml:space="preserve"> модуля упругости, рассчитанного по формуле (8):</w:t>
      </w:r>
    </w:p>
    <w:p w:rsidR="00000000" w:rsidRDefault="002167E1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3"/>
        <w:gridCol w:w="1285"/>
        <w:gridCol w:w="1609"/>
        <w:gridCol w:w="1609"/>
        <w:gridCol w:w="1572"/>
        <w:gridCol w:w="1467"/>
      </w:tblGrid>
      <w:tr w:rsidR="00000000">
        <w:trPr>
          <w:trHeight w:val="20"/>
        </w:trPr>
        <w:tc>
          <w:tcPr>
            <w:tcW w:w="969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Общий модуль</w:t>
            </w:r>
          </w:p>
        </w:tc>
        <w:tc>
          <w:tcPr>
            <w:tcW w:w="687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  <w:tc>
          <w:tcPr>
            <w:tcW w:w="860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  <w:tc>
          <w:tcPr>
            <w:tcW w:w="860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  <w:tc>
          <w:tcPr>
            <w:tcW w:w="840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  <w:tc>
          <w:tcPr>
            <w:tcW w:w="784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Свыше</w:t>
            </w:r>
          </w:p>
        </w:tc>
      </w:tr>
      <w:tr w:rsidR="00000000">
        <w:trPr>
          <w:trHeight w:val="20"/>
        </w:trPr>
        <w:tc>
          <w:tcPr>
            <w:tcW w:w="969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center"/>
            </w:pPr>
            <w:r>
              <w:t>упругости, МПа</w:t>
            </w:r>
          </w:p>
        </w:tc>
        <w:tc>
          <w:tcPr>
            <w:tcW w:w="687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до 125</w:t>
            </w:r>
          </w:p>
        </w:tc>
        <w:tc>
          <w:tcPr>
            <w:tcW w:w="860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125-180</w:t>
            </w:r>
          </w:p>
        </w:tc>
        <w:tc>
          <w:tcPr>
            <w:tcW w:w="860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180-220</w:t>
            </w:r>
          </w:p>
        </w:tc>
        <w:tc>
          <w:tcPr>
            <w:tcW w:w="840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220-250</w:t>
            </w:r>
          </w:p>
        </w:tc>
        <w:tc>
          <w:tcPr>
            <w:tcW w:w="784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250</w:t>
            </w:r>
          </w:p>
        </w:tc>
      </w:tr>
      <w:tr w:rsidR="00000000">
        <w:trPr>
          <w:trHeight w:val="20"/>
        </w:trPr>
        <w:tc>
          <w:tcPr>
            <w:tcW w:w="969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center"/>
            </w:pPr>
            <w:r>
              <w:t>Толщина слоя, см</w:t>
            </w:r>
          </w:p>
        </w:tc>
        <w:tc>
          <w:tcPr>
            <w:tcW w:w="687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4-6</w:t>
            </w:r>
          </w:p>
        </w:tc>
        <w:tc>
          <w:tcPr>
            <w:tcW w:w="860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6-8</w:t>
            </w:r>
          </w:p>
        </w:tc>
        <w:tc>
          <w:tcPr>
            <w:tcW w:w="860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8-10</w:t>
            </w:r>
          </w:p>
        </w:tc>
        <w:tc>
          <w:tcPr>
            <w:tcW w:w="840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10-13</w:t>
            </w:r>
          </w:p>
        </w:tc>
        <w:tc>
          <w:tcPr>
            <w:tcW w:w="784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13-16</w:t>
            </w:r>
          </w:p>
        </w:tc>
      </w:tr>
    </w:tbl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Для дорожных одежд, рассчитанных на осевую нагрузку группы А</w:t>
      </w:r>
      <w:r>
        <w:rPr>
          <w:vertAlign w:val="subscript"/>
        </w:rPr>
        <w:t>2</w:t>
      </w:r>
      <w:r>
        <w:t>, следует предусматривать двухслойное асфальтобетонное покрытие общей толщиной не менее 15 см на основании, укрепленном органическими вяжущими, и не менее 15 см на основании, укрепленном неоргани</w:t>
      </w:r>
      <w:r>
        <w:t>ческими вяжущими.</w:t>
      </w:r>
    </w:p>
    <w:p w:rsidR="00000000" w:rsidRDefault="002167E1">
      <w:pPr>
        <w:ind w:firstLine="426"/>
        <w:jc w:val="both"/>
      </w:pPr>
      <w:r>
        <w:t xml:space="preserve">Обязательным является как минимум двухслойное основание. Верхний слой основания должен быть укреплен органическими, либо неорганическими или бесцементными вяжущими (золы уноса, шлаки и т.п.). При этом толщина верхнего слоя основания, </w:t>
      </w:r>
      <w:r>
        <w:lastRenderedPageBreak/>
        <w:t>укре</w:t>
      </w:r>
      <w:r>
        <w:t>пленного вяжущим материалом, независимо от результатов расчета должна быть не менее:</w:t>
      </w:r>
    </w:p>
    <w:p w:rsidR="00000000" w:rsidRDefault="002167E1">
      <w:pPr>
        <w:ind w:firstLine="426"/>
        <w:jc w:val="both"/>
      </w:pPr>
      <w:r>
        <w:t>12 см - слои, укрепленные органическими вяжущими;</w:t>
      </w:r>
    </w:p>
    <w:p w:rsidR="00000000" w:rsidRDefault="002167E1">
      <w:pPr>
        <w:ind w:firstLine="426"/>
        <w:jc w:val="both"/>
      </w:pPr>
      <w:r>
        <w:t>20 см - слои, укрепленные неорганическими вяжущими, в т.ч. зольными, шлаковыми и бокситовыми вяжущими.</w:t>
      </w:r>
    </w:p>
    <w:p w:rsidR="00000000" w:rsidRDefault="002167E1">
      <w:pPr>
        <w:ind w:firstLine="426"/>
        <w:jc w:val="both"/>
      </w:pPr>
      <w:r>
        <w:t>5.2.8 Послойный расчет дорожной одежды выполняют с использованием номограммы, которая связывает пять параметров двухслойной системы (рисунок 1): отношение Е</w:t>
      </w:r>
      <w:r>
        <w:rPr>
          <w:vertAlign w:val="subscript"/>
        </w:rPr>
        <w:t>2</w:t>
      </w:r>
      <w:r>
        <w:t>/Е</w:t>
      </w:r>
      <w:r>
        <w:rPr>
          <w:vertAlign w:val="subscript"/>
        </w:rPr>
        <w:t>1</w:t>
      </w:r>
      <w:r>
        <w:t>; отношение h/D и отношение Е</w:t>
      </w:r>
      <w:r>
        <w:rPr>
          <w:vertAlign w:val="subscript"/>
        </w:rPr>
        <w:t>общ</w:t>
      </w:r>
      <w:r>
        <w:t>/Е</w:t>
      </w:r>
      <w:r>
        <w:rPr>
          <w:vertAlign w:val="subscript"/>
        </w:rPr>
        <w:t>1</w:t>
      </w:r>
      <w:r>
        <w:t>, где E</w:t>
      </w:r>
      <w:r>
        <w:rPr>
          <w:vertAlign w:val="subscript"/>
        </w:rPr>
        <w:t>1</w:t>
      </w:r>
      <w:r>
        <w:t xml:space="preserve"> - модуль упругости материала верхнего слоя, МПа; Е</w:t>
      </w:r>
      <w:r>
        <w:rPr>
          <w:vertAlign w:val="subscript"/>
        </w:rPr>
        <w:t>2</w:t>
      </w:r>
      <w:r>
        <w:t xml:space="preserve"> </w:t>
      </w:r>
      <w:r>
        <w:t>- модуль упругости на поверхности нижнего слоя, МПа; h - толщина верхнего слоя, см; D - расчетный диаметр круга отпечатка сдвоенных колес расчетного автомобиля (Приложение А), см; Е</w:t>
      </w:r>
      <w:r>
        <w:rPr>
          <w:vertAlign w:val="subscript"/>
        </w:rPr>
        <w:t>общ</w:t>
      </w:r>
      <w:r>
        <w:t xml:space="preserve"> - общий модуль упругости на поверхности верхнего слоя, МПа.</w:t>
      </w:r>
    </w:p>
    <w:p w:rsidR="00000000" w:rsidRDefault="002167E1">
      <w:pPr>
        <w:ind w:firstLine="426"/>
        <w:jc w:val="both"/>
      </w:pPr>
      <w:r>
        <w:t>Зная значен</w:t>
      </w:r>
      <w:r>
        <w:t>ия любых четырех параметров, можно определить пятый.</w:t>
      </w:r>
    </w:p>
    <w:p w:rsidR="00000000" w:rsidRDefault="002167E1">
      <w:pPr>
        <w:ind w:firstLine="426"/>
        <w:jc w:val="both"/>
      </w:pPr>
      <w:r>
        <w:t>Послойный расчет многослойной конструкции можно вести снизу вверх, начиная с подстилающего одежду грунта, когда необходимо определить общий модуль упругости конструкции, или сверху вниз, когда заданы тре</w:t>
      </w:r>
      <w:r>
        <w:t>буемый модуль и коэффициент прочности К</w:t>
      </w:r>
      <w:r>
        <w:rPr>
          <w:vertAlign w:val="subscript"/>
        </w:rPr>
        <w:t>пр</w:t>
      </w:r>
      <w:r>
        <w:t xml:space="preserve"> дорожной одежды.</w:t>
      </w:r>
    </w:p>
    <w:p w:rsidR="00000000" w:rsidRDefault="002167E1">
      <w:pPr>
        <w:ind w:firstLine="426"/>
        <w:jc w:val="both"/>
      </w:pPr>
      <w:r>
        <w:t>Для определения Е</w:t>
      </w:r>
      <w:r>
        <w:rPr>
          <w:vertAlign w:val="subscript"/>
        </w:rPr>
        <w:t>общ</w:t>
      </w:r>
      <w:r>
        <w:t xml:space="preserve"> на номограмме проводится вертикаль из точки на горизонтальной оси, соответствующей значению h/D, и горизонтальная прямая из точки на вертикальной оси, соответствующей отношению</w:t>
      </w:r>
      <w:r>
        <w:t xml:space="preserve"> Е</w:t>
      </w:r>
      <w:r>
        <w:rPr>
          <w:vertAlign w:val="subscript"/>
        </w:rPr>
        <w:t>2</w:t>
      </w:r>
      <w:r>
        <w:t>/Е</w:t>
      </w:r>
      <w:r>
        <w:rPr>
          <w:vertAlign w:val="subscript"/>
        </w:rPr>
        <w:t>1</w:t>
      </w:r>
      <w:r>
        <w:t>. Точка пересечения этих прямых дает искомое значение Е</w:t>
      </w:r>
      <w:r>
        <w:rPr>
          <w:vertAlign w:val="subscript"/>
        </w:rPr>
        <w:t>общ</w:t>
      </w:r>
      <w:r>
        <w:t>/Е</w:t>
      </w:r>
      <w:r>
        <w:rPr>
          <w:vertAlign w:val="subscript"/>
        </w:rPr>
        <w:t>1</w:t>
      </w:r>
      <w:r>
        <w:t>. Зная величину Е</w:t>
      </w:r>
      <w:r>
        <w:rPr>
          <w:vertAlign w:val="subscript"/>
        </w:rPr>
        <w:t>i</w:t>
      </w:r>
      <w:r>
        <w:t xml:space="preserve"> нетрудно вычислить Е</w:t>
      </w:r>
      <w:r>
        <w:rPr>
          <w:vertAlign w:val="subscript"/>
        </w:rPr>
        <w:t>общ</w:t>
      </w:r>
      <w:r>
        <w:t>.</w:t>
      </w:r>
    </w:p>
    <w:p w:rsidR="00000000" w:rsidRDefault="002167E1">
      <w:pPr>
        <w:ind w:firstLine="426"/>
        <w:jc w:val="both"/>
      </w:pPr>
      <w:r>
        <w:t>При толщине і-го слоя многослойной дорожной одежды (счет слоев сверху вниз), превышающей 2D, общий модуль упругости на поверхности і-го слоя: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3419475" cy="9239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1" r:link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center"/>
      </w:pPr>
      <w:r>
        <w:t xml:space="preserve">где      </w:t>
      </w:r>
      <w:r>
        <w:rPr>
          <w:noProof/>
        </w:rPr>
        <w:drawing>
          <wp:inline distT="0" distB="0" distL="0" distR="0">
            <wp:extent cx="2028825" cy="5715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3" r:link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(9)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і - номер рассматриваемого слоя дорожной одежды, считая сверху вниз (і = 1, 2, 3, ...);</w:t>
      </w:r>
    </w:p>
    <w:p w:rsidR="00000000" w:rsidRDefault="002167E1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толщина і-го слоя, см;</w:t>
      </w:r>
    </w:p>
    <w:p w:rsidR="00000000" w:rsidRDefault="002167E1">
      <w:pPr>
        <w:ind w:firstLine="426"/>
        <w:jc w:val="both"/>
      </w:pPr>
      <w:r>
        <w:t xml:space="preserve">D - диаметр нагруженной площади, </w:t>
      </w:r>
      <w:r>
        <w:t>см;</w:t>
      </w:r>
    </w:p>
    <w:p w:rsidR="00000000" w:rsidRDefault="002167E1">
      <w:pPr>
        <w:ind w:firstLine="426"/>
        <w:jc w:val="both"/>
      </w:pPr>
      <w:r>
        <w:rPr>
          <w:noProof/>
        </w:rPr>
        <w:drawing>
          <wp:inline distT="0" distB="0" distL="0" distR="0">
            <wp:extent cx="371475" cy="2667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5" r:link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общий модуль упругости полупространства, подстилающего і-й слой, МПа;</w:t>
      </w:r>
    </w:p>
    <w:p w:rsidR="00000000" w:rsidRDefault="002167E1">
      <w:pPr>
        <w:ind w:firstLine="426"/>
        <w:jc w:val="both"/>
      </w:pPr>
      <w:r>
        <w:rPr>
          <w:i/>
          <w:iCs/>
        </w:rPr>
        <w:t>E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модуль упруг</w:t>
      </w:r>
      <w:r>
        <w:t>ости материала і-го слоя, МПа.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jc w:val="both"/>
      </w:pPr>
      <w:r>
        <w:rPr>
          <w:rStyle w:val="s3"/>
        </w:rPr>
        <w:t xml:space="preserve">Пункт 5.2.9 изложен в редакции </w:t>
      </w:r>
      <w:hyperlink r:id="rId57" w:anchor="sub_id=2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</w:t>
      </w:r>
      <w:r>
        <w:rPr>
          <w:rStyle w:val="s3"/>
        </w:rPr>
        <w:t>инфраструктурного развития РК от 14.06.19 г. № 96-НҚ (</w:t>
      </w:r>
      <w:hyperlink r:id="rId58" w:anchor="sub_id=50209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167E1">
      <w:pPr>
        <w:ind w:firstLine="426"/>
        <w:jc w:val="both"/>
      </w:pPr>
      <w:r>
        <w:t xml:space="preserve">5.2.9 Расчетные значения модулей упругости материалов следует назначать в соответствии с указаниями </w:t>
      </w:r>
      <w:hyperlink r:id="rId59" w:anchor="sub_id=2" w:history="1">
        <w:r>
          <w:rPr>
            <w:rStyle w:val="a6"/>
          </w:rPr>
          <w:t>Приложения Б</w:t>
        </w:r>
      </w:hyperlink>
      <w:r>
        <w:t>. Значения модуля упругости материалов, содержащих органическое вяжущее, следует принимать при температуре +10°С во всех дорожно-климатических зонах. Так как конструкци</w:t>
      </w:r>
      <w:r>
        <w:t xml:space="preserve">и дорожных одежд на перегонных участках подвергаются в основном воздействию подвижных нагрузок, а на стоянках, остановках, перекрестках и т. п. - статическому воздействию от транспортных средств, значения модуля упругости асфальтового бетона в </w:t>
      </w:r>
      <w:hyperlink r:id="rId60" w:anchor="sub_id=2" w:history="1">
        <w:r>
          <w:rPr>
            <w:rStyle w:val="a6"/>
          </w:rPr>
          <w:t>Приложении Б</w:t>
        </w:r>
      </w:hyperlink>
      <w:r>
        <w:t xml:space="preserve"> в Таблице Б.3 даны применительно к этому виду режима нагружения конструкций.</w:t>
      </w:r>
    </w:p>
    <w:p w:rsidR="00000000" w:rsidRDefault="002167E1">
      <w:pPr>
        <w:ind w:firstLine="426"/>
        <w:jc w:val="both"/>
      </w:pPr>
      <w:r>
        <w:lastRenderedPageBreak/>
        <w:t>Расчетные значения модулей упругости грунтов земляного полотна следует назначать в соответствии с у</w:t>
      </w:r>
      <w:r>
        <w:t>казаниями Приложения В.</w:t>
      </w:r>
    </w:p>
    <w:p w:rsidR="00000000" w:rsidRDefault="002167E1">
      <w:pPr>
        <w:ind w:firstLine="426"/>
        <w:jc w:val="both"/>
      </w:pPr>
      <w:r>
        <w:t>Допускается расчетные значения модулей асфальтобетонов, других дорожно-строительных материалов и грунтов земляного полотна назначать по результатам измерения прогибов на поверхностях конструктивных слоев дорожных одежд и земляного п</w:t>
      </w:r>
      <w:r>
        <w:t>олотна существующих автомобильных дорог посредством установок динамического нагружения, обеспечивающих необходимые величины нагрузки и длительность нагружения. В этом случае для определения модуля упругости слоя используется номограмма (рисунок 2.1), котор</w:t>
      </w:r>
      <w:r>
        <w:t>ая связывает характеристики двухслойной упругой системы и нагрузки: отношения Е</w:t>
      </w:r>
      <w:r>
        <w:rPr>
          <w:vertAlign w:val="subscript"/>
        </w:rPr>
        <w:t>2</w:t>
      </w:r>
      <w:r>
        <w:t>/Е</w:t>
      </w:r>
      <w:r>
        <w:rPr>
          <w:vertAlign w:val="subscript"/>
        </w:rPr>
        <w:t>1</w:t>
      </w:r>
      <w:r>
        <w:t>, Е</w:t>
      </w:r>
      <w:r>
        <w:rPr>
          <w:vertAlign w:val="subscript"/>
        </w:rPr>
        <w:t>2</w:t>
      </w:r>
      <w:r>
        <w:t>/Е</w:t>
      </w:r>
      <w:r>
        <w:rPr>
          <w:vertAlign w:val="subscript"/>
        </w:rPr>
        <w:t>общ.</w:t>
      </w:r>
      <w:r>
        <w:t xml:space="preserve"> и </w:t>
      </w:r>
      <w:r>
        <w:rPr>
          <w:lang w:val="en-US"/>
        </w:rPr>
        <w:t>h</w:t>
      </w:r>
      <w:r>
        <w:t>/</w:t>
      </w:r>
      <w:r>
        <w:rPr>
          <w:lang w:val="en-US"/>
        </w:rPr>
        <w:t xml:space="preserve">D </w:t>
      </w:r>
      <w:r>
        <w:t>(</w:t>
      </w:r>
      <w:hyperlink r:id="rId61" w:anchor="sub_id=50208" w:history="1">
        <w:r>
          <w:rPr>
            <w:rStyle w:val="a6"/>
          </w:rPr>
          <w:t>п. 5.2.8</w:t>
        </w:r>
      </w:hyperlink>
      <w:r>
        <w:t>).</w:t>
      </w:r>
    </w:p>
    <w:p w:rsidR="00000000" w:rsidRDefault="002167E1">
      <w:pPr>
        <w:ind w:firstLine="426"/>
        <w:jc w:val="both"/>
      </w:pPr>
      <w:r>
        <w:t>Для повышения точности определения модуля упругости слоев допускается вместо номограммы (рисунок 2.1) использовать пакеты прикладных программ, реализующих совмест</w:t>
      </w:r>
      <w:r>
        <w:t xml:space="preserve">ный расчет дорожных одежд и земляного полотна как многослойную упругую систему методом конечных элементов, без использования упрощенной двухслойной расчетной схемы. С целью повышения точности расчетов перемещений, деформаций и напряжений в точках дорожной </w:t>
      </w:r>
      <w:r>
        <w:t>одежды и земляного полотна методом конечных элементов рекомендуется использовать конечные элементы второго и выше порядков (восьмиузловый двумерный элемент, двадцатиузловый трехмерный элемент и др.).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2876550" cy="14192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2" r:link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center"/>
      </w:pPr>
      <w:r>
        <w:t xml:space="preserve">Рисунок 2.1 - Номограмма для определения модуля </w:t>
      </w:r>
    </w:p>
    <w:p w:rsidR="00000000" w:rsidRDefault="002167E1">
      <w:pPr>
        <w:ind w:firstLine="426"/>
        <w:jc w:val="center"/>
      </w:pPr>
      <w:r>
        <w:t>упругости Е</w:t>
      </w:r>
      <w:r>
        <w:rPr>
          <w:vertAlign w:val="subscript"/>
        </w:rPr>
        <w:t>1</w:t>
      </w:r>
      <w:r>
        <w:t xml:space="preserve"> верхнего слоя двухслойной системы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>5.2.10 Исходя из методических положений, предста</w:t>
      </w:r>
      <w:r>
        <w:t>вленных в п. 5.2.5-5.2.9, расчет дорожных одежд по допускаемому упругому прогибу выполняют в следующей последовательности:</w:t>
      </w:r>
    </w:p>
    <w:p w:rsidR="00000000" w:rsidRDefault="002167E1">
      <w:pPr>
        <w:ind w:firstLine="426"/>
        <w:jc w:val="both"/>
      </w:pPr>
      <w:r>
        <w:t>- по величине приведенной к расчетной нагрузке интенсивности движения транспорта определяют требуемый модуль упругости (формула 8);</w:t>
      </w:r>
    </w:p>
    <w:p w:rsidR="00000000" w:rsidRDefault="002167E1">
      <w:pPr>
        <w:ind w:firstLine="426"/>
        <w:jc w:val="both"/>
      </w:pPr>
      <w:r>
        <w:t xml:space="preserve">- по формуле (7) с учетом коэффициента прочности определяют общий модуль упругости </w:t>
      </w:r>
      <w:r>
        <w:rPr>
          <w:i/>
          <w:iCs/>
        </w:rPr>
        <w:t>Е</w:t>
      </w:r>
      <w:r>
        <w:rPr>
          <w:i/>
          <w:iCs/>
          <w:vertAlign w:val="subscript"/>
        </w:rPr>
        <w:t>общ</w:t>
      </w:r>
      <w:r>
        <w:t>;</w:t>
      </w:r>
    </w:p>
    <w:p w:rsidR="00000000" w:rsidRDefault="002167E1">
      <w:pPr>
        <w:ind w:firstLine="426"/>
        <w:jc w:val="both"/>
      </w:pPr>
      <w:r>
        <w:rPr>
          <w:i/>
          <w:iCs/>
        </w:rPr>
        <w:t xml:space="preserve">- </w:t>
      </w:r>
      <w:r>
        <w:t>в соответствии с разделом 5 насто</w:t>
      </w:r>
      <w:r>
        <w:t>ящих Строительных норм выполняют конструирование дорожной одежды с предварительным назначением толщин конструктивных слоев (в т.ч. с учетом п. 5.15) и модулей упругости материалов каждого конструктивного слоя (Приложение Б), а также модуля упругости на пов</w:t>
      </w:r>
      <w:r>
        <w:t>ерхности рабочего слоя земляного полотна (Приложение В);</w:t>
      </w:r>
    </w:p>
    <w:p w:rsidR="00000000" w:rsidRDefault="002167E1">
      <w:pPr>
        <w:ind w:firstLine="426"/>
        <w:jc w:val="both"/>
      </w:pPr>
      <w:r>
        <w:t>- по номограмме (рисунок 1) выполняют расчет сверху вниз, определяя модуль упругости на поверхности основания;</w:t>
      </w:r>
    </w:p>
    <w:p w:rsidR="00000000" w:rsidRDefault="002167E1">
      <w:pPr>
        <w:ind w:firstLine="426"/>
        <w:jc w:val="both"/>
      </w:pPr>
      <w:r>
        <w:t>- если основание однослойное, то по модулям упругости на поверхности основания, материал</w:t>
      </w:r>
      <w:r>
        <w:t>а основания и грунта земляного полотна определяют толщину основания по той же номограмме (рисунок 1);</w:t>
      </w:r>
    </w:p>
    <w:p w:rsidR="00000000" w:rsidRDefault="002167E1">
      <w:pPr>
        <w:ind w:firstLine="426"/>
        <w:jc w:val="both"/>
      </w:pPr>
      <w:r>
        <w:t>- если по конструктивным или технологическим соображениям, по условиям осушения или обеспечения необходимой морозоустойчивости и т.п. предусмотрена констр</w:t>
      </w:r>
      <w:r>
        <w:t xml:space="preserve">укция основания из нескольких слоев, то предварительно назначают толщины дополнительных слоев, а затем послойно снизу вверх определяют по номограмме (рисунок 1) модуль упругости на поверхности дополнительного слоя (морозозащитного, теплоизоляционного, </w:t>
      </w:r>
      <w:r>
        <w:lastRenderedPageBreak/>
        <w:t>дрен</w:t>
      </w:r>
      <w:r>
        <w:t>ирующего или другого дополнительного слоя), после чего, аналогично изложенному, определяют толщину остальной части основания.</w:t>
      </w:r>
    </w:p>
    <w:p w:rsidR="00000000" w:rsidRDefault="002167E1">
      <w:pPr>
        <w:ind w:firstLine="426"/>
        <w:jc w:val="both"/>
      </w:pPr>
      <w:r>
        <w:t>По аналогии с изложенным, расчет можно выполнять снизу вверх с последовательным определением модулей упругости на поверхности конс</w:t>
      </w:r>
      <w:r>
        <w:t>труктивных слоев.</w:t>
      </w:r>
    </w:p>
    <w:p w:rsidR="00000000" w:rsidRDefault="002167E1">
      <w:pPr>
        <w:ind w:firstLine="426"/>
        <w:jc w:val="both"/>
      </w:pPr>
      <w:r>
        <w:t>Расчет дорожных одежд на сдвигоустойчивость подстилающего грунта и малосвязных конструктивных слоев</w:t>
      </w:r>
    </w:p>
    <w:p w:rsidR="00000000" w:rsidRDefault="002167E1">
      <w:pPr>
        <w:ind w:firstLine="426"/>
        <w:jc w:val="both"/>
      </w:pPr>
      <w:r>
        <w:t>5.2.11 Исходя из условия прочности (формула 2), дорожную одежду конструируют таким образом, чтобы под действием кратковременных или длител</w:t>
      </w:r>
      <w:r>
        <w:t>ьных нагрузок в подстилающем грунте или малосвязных слоях не возникли остаточные деформации, вызванные пластическими смещениями.</w:t>
      </w:r>
    </w:p>
    <w:p w:rsidR="00000000" w:rsidRDefault="002167E1">
      <w:pPr>
        <w:ind w:firstLine="426"/>
        <w:jc w:val="both"/>
      </w:pPr>
      <w:r>
        <w:t>Расчетное активное напряжение сдвига в грунте или в песчаном слое определяется по формуле:</w:t>
      </w:r>
    </w:p>
    <w:p w:rsidR="00000000" w:rsidRDefault="002167E1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2167E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438275" cy="37147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r:link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(10)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где τ</w:t>
      </w:r>
      <w:r>
        <w:rPr>
          <w:vertAlign w:val="subscript"/>
        </w:rPr>
        <w:t>д</w:t>
      </w:r>
      <w:r>
        <w:t xml:space="preserve"> </w:t>
      </w:r>
      <w:r>
        <w:t xml:space="preserve">- напряжение от веса дорожной одежды, находится по номограмме (Рисунок 2); </w:t>
      </w:r>
    </w:p>
    <w:p w:rsidR="00000000" w:rsidRDefault="002167E1">
      <w:pPr>
        <w:ind w:firstLine="426"/>
        <w:jc w:val="both"/>
      </w:pPr>
      <w:r>
        <w:rPr>
          <w:noProof/>
        </w:rPr>
        <w:drawing>
          <wp:inline distT="0" distB="0" distL="0" distR="0">
            <wp:extent cx="142875" cy="18097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6" r:link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активное удель</w:t>
      </w:r>
      <w:r>
        <w:t>ное напряжение сдвига от единичной нагрузки, определяемое с помощью номограмм (рисунок 3 и 4);</w:t>
      </w:r>
    </w:p>
    <w:p w:rsidR="00000000" w:rsidRDefault="002167E1">
      <w:pPr>
        <w:ind w:firstLine="426"/>
        <w:jc w:val="both"/>
      </w:pPr>
      <w:r>
        <w:rPr>
          <w:i/>
          <w:iCs/>
        </w:rPr>
        <w:t xml:space="preserve">Р - </w:t>
      </w:r>
      <w:r>
        <w:t>расчетное давление колеса на покрытие, МПа.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 xml:space="preserve">При определении </w:t>
      </w:r>
      <w:r>
        <w:rPr>
          <w:noProof/>
        </w:rPr>
        <w:drawing>
          <wp:inline distT="0" distB="0" distL="0" distR="0">
            <wp:extent cx="142875" cy="18097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6" r:link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по номограмме (рисунок 3, 4), величину φ</w:t>
      </w:r>
      <w:r>
        <w:rPr>
          <w:i/>
          <w:iCs/>
        </w:rPr>
        <w:t xml:space="preserve"> </w:t>
      </w:r>
      <w:r>
        <w:t>грунта принимают по Таблице В.3 Приложения В, величину φ</w:t>
      </w:r>
      <w:r>
        <w:rPr>
          <w:i/>
          <w:iCs/>
        </w:rPr>
        <w:t xml:space="preserve"> </w:t>
      </w:r>
      <w:r>
        <w:t>для малосвязных слоев принимают по Таблице Б.9 Приложения Б.</w:t>
      </w:r>
    </w:p>
    <w:p w:rsidR="00000000" w:rsidRDefault="002167E1">
      <w:pPr>
        <w:ind w:firstLine="426"/>
        <w:jc w:val="both"/>
      </w:pPr>
      <w:r>
        <w:t>5.2.12 Допускаемое напряжен</w:t>
      </w:r>
      <w:r>
        <w:t>ие сдвига грунта определяют по формуле:</w:t>
      </w:r>
    </w:p>
    <w:p w:rsidR="00000000" w:rsidRDefault="002167E1">
      <w:pPr>
        <w:ind w:firstLine="426"/>
        <w:jc w:val="both"/>
      </w:pPr>
      <w:r>
        <w:rPr>
          <w:i/>
          <w:iCs/>
        </w:rPr>
        <w:t> </w:t>
      </w:r>
    </w:p>
    <w:p w:rsidR="00000000" w:rsidRDefault="002167E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819275" cy="32385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8" r:link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(11)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 xml:space="preserve">где </w:t>
      </w:r>
      <w:r>
        <w:rPr>
          <w:i/>
          <w:iCs/>
        </w:rPr>
        <w:t>с</w:t>
      </w:r>
      <w:r>
        <w:rPr>
          <w:i/>
          <w:iCs/>
          <w:vertAlign w:val="subscript"/>
        </w:rPr>
        <w:t>гр</w:t>
      </w:r>
      <w:r>
        <w:rPr>
          <w:i/>
          <w:iCs/>
        </w:rPr>
        <w:t xml:space="preserve"> - </w:t>
      </w:r>
      <w:r>
        <w:t>сцепление в грунте активной зоны земляного полотна в расчетный период (Таблица В.3 Приложение В), МПа;</w:t>
      </w:r>
    </w:p>
    <w:p w:rsidR="00000000" w:rsidRDefault="002167E1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коэффициент, учитывающий снижение сопр</w:t>
      </w:r>
      <w:r>
        <w:t xml:space="preserve">отивления грунта сдвигу под агрессивным действием подвижных нагрузок, колебаний и т.д. (при расчете на воздействие кратковременных нагрузок принимают </w:t>
      </w:r>
      <w:r>
        <w:rPr>
          <w:i/>
          <w:iCs/>
        </w:rPr>
        <w:t>k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= </w:t>
      </w:r>
      <w:r>
        <w:t xml:space="preserve">0,6; при длительном действии нагрузок с малой повторностью </w:t>
      </w:r>
      <w:r>
        <w:rPr>
          <w:i/>
          <w:iCs/>
        </w:rPr>
        <w:t>k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= </w:t>
      </w:r>
      <w:r>
        <w:t>0,9);</w:t>
      </w:r>
    </w:p>
    <w:p w:rsidR="00000000" w:rsidRDefault="002167E1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2</w:t>
      </w:r>
      <w:r>
        <w:t xml:space="preserve"> - коэффициент запаса на неод</w:t>
      </w:r>
      <w:r>
        <w:t xml:space="preserve">нородность условий работы конструкции, связанный с недоучетом неблагоприятных природных особенностей, технологических и других причин (эти факторы проявляются тем больше, чем выше интенсивность движения автотранспорта, коэффициент </w:t>
      </w:r>
      <w:r>
        <w:rPr>
          <w:i/>
          <w:iCs/>
        </w:rPr>
        <w:t>k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>определяется по граф</w:t>
      </w:r>
      <w:r>
        <w:t xml:space="preserve">ику рисунок 5, при расчете на длительное действие нагрузки </w:t>
      </w:r>
      <w:r>
        <w:rPr>
          <w:i/>
          <w:iCs/>
        </w:rPr>
        <w:t>k</w:t>
      </w:r>
      <w:r>
        <w:rPr>
          <w:i/>
          <w:iCs/>
          <w:vertAlign w:val="subscript"/>
        </w:rPr>
        <w:t>2</w:t>
      </w:r>
      <w:r>
        <w:t xml:space="preserve"> = 1,23);</w:t>
      </w:r>
    </w:p>
    <w:p w:rsidR="00000000" w:rsidRDefault="002167E1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 - </w:t>
      </w:r>
      <w:r>
        <w:t xml:space="preserve">коэффициент, учитывающий особенности работы грунта конструкции на границе песчаного слоя с нижним слоем несущего основания. Значения </w:t>
      </w:r>
      <w:r>
        <w:rPr>
          <w:i/>
          <w:iCs/>
        </w:rPr>
        <w:t>k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 </w:t>
      </w:r>
      <w:r>
        <w:t>с учетом характера грунта следующие:</w:t>
      </w:r>
    </w:p>
    <w:p w:rsidR="00000000" w:rsidRDefault="002167E1">
      <w:pPr>
        <w:ind w:firstLine="426"/>
        <w:jc w:val="both"/>
      </w:pPr>
      <w:r>
        <w:t>- пески</w:t>
      </w:r>
      <w:r>
        <w:t xml:space="preserve"> крупные - 7,0;</w:t>
      </w:r>
    </w:p>
    <w:p w:rsidR="00000000" w:rsidRDefault="002167E1">
      <w:pPr>
        <w:ind w:firstLine="426"/>
        <w:jc w:val="both"/>
      </w:pPr>
      <w:r>
        <w:t>- пески средней крупности - 6,0;</w:t>
      </w:r>
    </w:p>
    <w:p w:rsidR="00000000" w:rsidRDefault="002167E1">
      <w:pPr>
        <w:ind w:firstLine="426"/>
        <w:jc w:val="both"/>
      </w:pPr>
      <w:r>
        <w:t>- пески мелкие - 5,0;</w:t>
      </w:r>
    </w:p>
    <w:p w:rsidR="00000000" w:rsidRDefault="002167E1">
      <w:pPr>
        <w:ind w:firstLine="426"/>
        <w:jc w:val="both"/>
      </w:pPr>
      <w:r>
        <w:t>- пески пылеватые, супеси крупные - 3,0;</w:t>
      </w:r>
    </w:p>
    <w:p w:rsidR="00000000" w:rsidRDefault="002167E1">
      <w:pPr>
        <w:ind w:firstLine="426"/>
        <w:jc w:val="both"/>
      </w:pPr>
      <w:r>
        <w:t>- глинистые грунты (глины, суглинки, супеси, кроме крупной) - 1,5.</w:t>
      </w:r>
    </w:p>
    <w:p w:rsidR="00000000" w:rsidRDefault="002167E1">
      <w:pPr>
        <w:ind w:firstLine="426"/>
        <w:jc w:val="both"/>
      </w:pPr>
      <w:r>
        <w:t>Расчетная приведенная интенсивность движения на последний год службы (см. рисунок 5) определяется по формуле:</w:t>
      </w:r>
    </w:p>
    <w:p w:rsidR="00000000" w:rsidRDefault="002167E1">
      <w:pPr>
        <w:ind w:firstLine="426"/>
        <w:jc w:val="both"/>
      </w:pPr>
      <w:r>
        <w:rPr>
          <w:i/>
          <w:iCs/>
        </w:rPr>
        <w:t> </w:t>
      </w:r>
    </w:p>
    <w:p w:rsidR="00000000" w:rsidRDefault="002167E1">
      <w:pPr>
        <w:ind w:firstLine="426"/>
        <w:jc w:val="center"/>
      </w:pPr>
      <w:r>
        <w:rPr>
          <w:i/>
          <w:iCs/>
          <w:noProof/>
        </w:rPr>
        <w:lastRenderedPageBreak/>
        <w:drawing>
          <wp:inline distT="0" distB="0" distL="0" distR="0">
            <wp:extent cx="1285875" cy="33337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0" r:link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(12)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Параметры формулы 12 те же, что в формуле 6.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t xml:space="preserve">Рисунок 1 - Номограмма для определения общего модуля упругости двухслойной системы </w:t>
      </w:r>
      <w:r>
        <w:rPr>
          <w:i/>
          <w:iCs/>
        </w:rPr>
        <w:t>Е</w:t>
      </w:r>
      <w:r>
        <w:rPr>
          <w:i/>
          <w:iCs/>
          <w:vertAlign w:val="subscript"/>
        </w:rPr>
        <w:t>общ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7800975" cy="462915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2" r:link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0975" cy="462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t>Рисунок 2 - Номограмма для определения активного напряжения сдвига τ</w:t>
      </w:r>
      <w:r>
        <w:rPr>
          <w:vertAlign w:val="subscript"/>
        </w:rPr>
        <w:t>д</w:t>
      </w:r>
      <w:r>
        <w:t xml:space="preserve"> от общей толщины дорожной одежды </w:t>
      </w:r>
      <w:r>
        <w:rPr>
          <w:noProof/>
        </w:rPr>
        <w:drawing>
          <wp:inline distT="0" distB="0" distL="0" distR="0">
            <wp:extent cx="390525" cy="40957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4" r:link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562475" cy="367665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6" r:link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center"/>
      </w:pPr>
      <w:r>
        <w:t>Рисунок 3 - Номограмма для определения активного напряжени</w:t>
      </w:r>
      <w:r>
        <w:t>я сдвига от временной нагрузки в нижнем слое двухслойной системы (при h/D=0÷2,0)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7839075" cy="443865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8" r:link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9075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center"/>
      </w:pPr>
      <w:r>
        <w:lastRenderedPageBreak/>
        <w:t>Рисунок 4 - Номограмма для определения активного напряжения сдвига от временной нагрузки в нижнем слое</w:t>
      </w:r>
    </w:p>
    <w:p w:rsidR="00000000" w:rsidRDefault="002167E1">
      <w:pPr>
        <w:ind w:firstLine="426"/>
        <w:jc w:val="center"/>
      </w:pPr>
      <w:r>
        <w:t>двухслойной системы (при h</w:t>
      </w:r>
      <w:r>
        <w:rPr>
          <w:vertAlign w:val="subscript"/>
        </w:rPr>
        <w:t>в</w:t>
      </w:r>
      <w:r>
        <w:t>/D=0÷4,0)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7962900" cy="49720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0" r:link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2900" cy="497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5.2.13 Для выполнения расчета, многослойную дорожную конструкцию приводят к двухслойной расчетной модели, в которой нижним слоем является подстилающий грунт (с учетом его расчетных характеристик), а верхним - вся вышележащая конструкция дорожной одежды, то</w:t>
      </w:r>
      <w:r>
        <w:t>лщина верхнего слоя равна сумме толщин входящих в него слоев одежды.</w:t>
      </w:r>
    </w:p>
    <w:p w:rsidR="00000000" w:rsidRDefault="002167E1">
      <w:pPr>
        <w:ind w:firstLine="426"/>
        <w:jc w:val="both"/>
      </w:pPr>
      <w:r>
        <w:t>Модуль упругости верхнего слоя модели вычисляют как средневзвешенный по формуле:</w:t>
      </w:r>
    </w:p>
    <w:p w:rsidR="00000000" w:rsidRDefault="002167E1">
      <w:pPr>
        <w:ind w:firstLine="426"/>
        <w:jc w:val="both"/>
      </w:pPr>
      <w:r>
        <w:rPr>
          <w:i/>
          <w:iCs/>
        </w:rPr>
        <w:t> </w:t>
      </w:r>
    </w:p>
    <w:p w:rsidR="00000000" w:rsidRDefault="002167E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819275" cy="46672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2" r:link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(13)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n - </w:t>
      </w:r>
      <w:r>
        <w:t xml:space="preserve">число слоев дорожной одежды; </w:t>
      </w:r>
    </w:p>
    <w:p w:rsidR="00000000" w:rsidRDefault="002167E1">
      <w:pPr>
        <w:ind w:firstLine="426"/>
        <w:jc w:val="both"/>
      </w:pPr>
      <w:r>
        <w:rPr>
          <w:i/>
          <w:iCs/>
        </w:rPr>
        <w:t>Е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модуль упругости і-го слоя, МПа;</w:t>
      </w:r>
    </w:p>
    <w:p w:rsidR="00000000" w:rsidRDefault="002167E1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толщина і-го слоя, см.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5.2.14 При расчете дорожных одежд по условию сдвигоустойчивости значения модул</w:t>
      </w:r>
      <w:r>
        <w:t>ей упругости материалов, содержащих органическое вяжущее, принимают соответствующими расчетным температурам (Таблица Б.1, Приложение Б).</w:t>
      </w:r>
    </w:p>
    <w:p w:rsidR="00000000" w:rsidRDefault="002167E1">
      <w:pPr>
        <w:ind w:firstLine="426"/>
        <w:jc w:val="both"/>
      </w:pPr>
      <w:r>
        <w:lastRenderedPageBreak/>
        <w:t>5.2.15 Расчет дорожной одежды по сопротивлению сдвигу в грунте земляного полотна, а также в материалах малосвязных пром</w:t>
      </w:r>
      <w:r>
        <w:t>ежуточных слоев дорожных одежд ведут в следующей последовательности:</w:t>
      </w:r>
    </w:p>
    <w:p w:rsidR="00000000" w:rsidRDefault="002167E1">
      <w:pPr>
        <w:ind w:firstLine="426"/>
        <w:jc w:val="both"/>
      </w:pPr>
      <w:r>
        <w:t>- назначают расчетные модули упругости для слоев из асфальтобетона, соответствующие максимально возможным температурам в весенний (расчетный) период (Таблица Б.1, Приложение Б), расчетные</w:t>
      </w:r>
      <w:r>
        <w:t xml:space="preserve"> прочностные характеристики (φ и с) грунта земляного полотна и песка промежуточного слоя одежды согласно п. 5.2.12;</w:t>
      </w:r>
    </w:p>
    <w:p w:rsidR="00000000" w:rsidRDefault="002167E1">
      <w:pPr>
        <w:ind w:firstLine="426"/>
        <w:jc w:val="both"/>
      </w:pPr>
      <w:r>
        <w:t xml:space="preserve">- по рисункам 3 или 4 определяют активные напряжения сдвига </w:t>
      </w:r>
      <w:r>
        <w:rPr>
          <w:noProof/>
        </w:rPr>
        <w:drawing>
          <wp:inline distT="0" distB="0" distL="0" distR="0">
            <wp:extent cx="142875" cy="180975"/>
            <wp:effectExtent l="0" t="0" r="9525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6" r:link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от единичной временной нагрузки, для чего многослойную конструкцию приводят к двухслойной модели;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t xml:space="preserve">Рисунок 5 - Зависимость коэффициента </w:t>
      </w:r>
      <w:r>
        <w:rPr>
          <w:i/>
          <w:iCs/>
        </w:rPr>
        <w:t>k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</w:t>
      </w:r>
      <w:r>
        <w:t>от расчетной приведенной интенсивности N</w:t>
      </w:r>
      <w:r>
        <w:rPr>
          <w:vertAlign w:val="subscript"/>
        </w:rPr>
        <w:t>t</w:t>
      </w:r>
      <w:r>
        <w:t xml:space="preserve"> воздействия нагрузки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5057775" cy="274320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4" r:link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- по формуле (10) вычисляют расчетное активное напряжение сдвига в грунте земляного полотна или в песчаном слое одежды;</w:t>
      </w:r>
    </w:p>
    <w:p w:rsidR="00000000" w:rsidRDefault="002167E1">
      <w:pPr>
        <w:ind w:firstLine="426"/>
        <w:jc w:val="both"/>
      </w:pPr>
      <w:r>
        <w:t>- по выражен</w:t>
      </w:r>
      <w:r>
        <w:t>ию формулы (11) рассчитывают допускаемое напряжение сдвига;</w:t>
      </w:r>
    </w:p>
    <w:p w:rsidR="00000000" w:rsidRDefault="002167E1">
      <w:pPr>
        <w:ind w:firstLine="426"/>
        <w:jc w:val="both"/>
      </w:pPr>
      <w:r>
        <w:t>- по формуле (2) проверяют выполнение условия прочности (с учетом требуемой надежности);</w:t>
      </w:r>
    </w:p>
    <w:p w:rsidR="00000000" w:rsidRDefault="002167E1">
      <w:pPr>
        <w:ind w:firstLine="426"/>
        <w:jc w:val="both"/>
      </w:pPr>
      <w:r>
        <w:t>- при необходимости, изменяя толщину конструктивных слоев, подбирают конструкцию, удовлетворяющую условию ф</w:t>
      </w:r>
      <w:r>
        <w:t>ормулы (2).</w:t>
      </w:r>
    </w:p>
    <w:p w:rsidR="00000000" w:rsidRDefault="002167E1">
      <w:pPr>
        <w:ind w:firstLine="426"/>
        <w:jc w:val="both"/>
      </w:pPr>
      <w:r>
        <w:t>5.2.16 Расчет нежестких дорожных одежд на длительное действие нагрузки следует выполнять по сдвигу грунта и в слабосвязных слоях одежды. Характеристики асфальтобетона принимаются по Таблице Б.3 Приложения Б.</w:t>
      </w:r>
    </w:p>
    <w:p w:rsidR="00000000" w:rsidRDefault="002167E1">
      <w:pPr>
        <w:ind w:firstLine="426"/>
        <w:jc w:val="both"/>
      </w:pPr>
      <w:r>
        <w:rPr>
          <w:b/>
          <w:bCs/>
        </w:rPr>
        <w:t>5.3 Расчет дорожных одежд на сопроти</w:t>
      </w:r>
      <w:r>
        <w:rPr>
          <w:b/>
          <w:bCs/>
        </w:rPr>
        <w:t>вление монолитных слоев растяжению при изгибе</w:t>
      </w:r>
    </w:p>
    <w:p w:rsidR="00000000" w:rsidRDefault="002167E1">
      <w:pPr>
        <w:ind w:firstLine="426"/>
        <w:jc w:val="both"/>
      </w:pPr>
      <w:r>
        <w:t xml:space="preserve">5.3.1 В монолитных слоях дорожной одежды (из асфальтобетона, материалов и грунтов, укрепленных комплексными и неорганическими вяжущими, и др.) напряжения, возникающие при прогибе одежды под действием повторных </w:t>
      </w:r>
      <w:r>
        <w:t>кратковременных нагрузок, не должны вызывать нарушение структуры материала и приводить к образованию трещин в течение заданного срока службы, т.е. должно быть обеспечено условие формулы (3).</w:t>
      </w:r>
    </w:p>
    <w:p w:rsidR="00000000" w:rsidRDefault="002167E1">
      <w:pPr>
        <w:ind w:firstLine="426"/>
        <w:jc w:val="both"/>
      </w:pPr>
      <w:r>
        <w:t>5.3.2 Наибольшее растягивающее напряжение σ</w:t>
      </w:r>
      <w:r>
        <w:rPr>
          <w:vertAlign w:val="subscript"/>
        </w:rPr>
        <w:t>r</w:t>
      </w:r>
      <w:r>
        <w:t xml:space="preserve"> при изгибе в монолит</w:t>
      </w:r>
      <w:r>
        <w:t>ном слое определяют с помощью номограммы (рисунок 6).</w:t>
      </w:r>
    </w:p>
    <w:p w:rsidR="00000000" w:rsidRDefault="002167E1">
      <w:pPr>
        <w:ind w:firstLine="426"/>
        <w:jc w:val="both"/>
      </w:pPr>
      <w:r>
        <w:t xml:space="preserve">При расчете на изгиб слоев из асфальтобетона всю конструкцию дорожной одежды принимают как двухслойную модель. При этом, к верхнему слою данной модели относят </w:t>
      </w:r>
      <w:r>
        <w:lastRenderedPageBreak/>
        <w:t xml:space="preserve">все слои из асфальтобетона, принимая их за </w:t>
      </w:r>
      <w:r>
        <w:t>один эквивалентный слой с толщиной һ</w:t>
      </w:r>
      <w:r>
        <w:rPr>
          <w:vertAlign w:val="subscript"/>
        </w:rPr>
        <w:t>в</w:t>
      </w:r>
      <w:r>
        <w:t>, равной сумме всех составляющих слоев. Значение модуля упругости данного слоя устанавливают, как средневзвешенное для всех асфальтобетонных слоев по формуле (13).</w:t>
      </w:r>
    </w:p>
    <w:p w:rsidR="00000000" w:rsidRDefault="002167E1">
      <w:pPr>
        <w:ind w:firstLine="426"/>
        <w:jc w:val="both"/>
      </w:pPr>
      <w:r>
        <w:t>Нижним слоем модели служит часть конструкции, расположенная ниже асфальтобетонных слоев, включая грунт рабочего слоя земляного полотна. Модуль упругости нижнего слоя модели определяют путем приведения слоистой системы эквивалентной по жесткости с помощью н</w:t>
      </w:r>
      <w:r>
        <w:t>омограммы (рисунок 1).</w:t>
      </w:r>
    </w:p>
    <w:p w:rsidR="00000000" w:rsidRDefault="002167E1">
      <w:pPr>
        <w:ind w:firstLine="426"/>
        <w:jc w:val="both"/>
      </w:pPr>
      <w:r>
        <w:t>5.3.3 При использовании номограммы (рисунок 6), полное расчетное растягивающее напряжение определяют по формуле:</w:t>
      </w:r>
    </w:p>
    <w:p w:rsidR="00000000" w:rsidRDefault="002167E1">
      <w:pPr>
        <w:ind w:firstLine="426"/>
        <w:jc w:val="both"/>
      </w:pPr>
      <w:r>
        <w:rPr>
          <w:i/>
          <w:iCs/>
        </w:rPr>
        <w:t> </w:t>
      </w:r>
    </w:p>
    <w:p w:rsidR="00000000" w:rsidRDefault="002167E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590675" cy="28575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6" r:link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(14)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190500" cy="180975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88" r:link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растягивающее напряжение в рассчитываемом слое от единичной нагрузки (см. рисунок 6);</w:t>
      </w:r>
    </w:p>
    <w:p w:rsidR="00000000" w:rsidRDefault="002167E1">
      <w:pPr>
        <w:ind w:firstLine="426"/>
        <w:jc w:val="both"/>
      </w:pPr>
      <w:r>
        <w:t>k</w:t>
      </w:r>
      <w:r>
        <w:rPr>
          <w:vertAlign w:val="subscript"/>
        </w:rPr>
        <w:t>б</w:t>
      </w:r>
      <w:r>
        <w:t xml:space="preserve"> - </w:t>
      </w:r>
      <w:r>
        <w:t>коэффициент, учитывающий особенности напряженного состояния покрытия конструкции под колесом автомобиля со спаренным баллоном, k</w:t>
      </w:r>
      <w:r>
        <w:rPr>
          <w:vertAlign w:val="subscript"/>
        </w:rPr>
        <w:t>б</w:t>
      </w:r>
      <w:r>
        <w:t>= 0,85 (при расчете под однобаллонное колесо k</w:t>
      </w:r>
      <w:r>
        <w:rPr>
          <w:vertAlign w:val="subscript"/>
        </w:rPr>
        <w:t>б</w:t>
      </w:r>
      <w:r>
        <w:t xml:space="preserve"> = 1,00);</w:t>
      </w:r>
    </w:p>
    <w:p w:rsidR="00000000" w:rsidRDefault="002167E1">
      <w:pPr>
        <w:ind w:firstLine="426"/>
        <w:jc w:val="both"/>
      </w:pPr>
      <w:r>
        <w:t>Р - расчетное давление (см. Таблица А.1, Приложение А), МПа.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5.3.4 Р</w:t>
      </w:r>
      <w:r>
        <w:t>асчетное значение сопротивления асфальтобетона растяжению при изгибе определяют по формуле:</w:t>
      </w:r>
    </w:p>
    <w:p w:rsidR="00000000" w:rsidRDefault="002167E1">
      <w:pPr>
        <w:ind w:firstLine="426"/>
        <w:jc w:val="both"/>
      </w:pPr>
      <w:r>
        <w:rPr>
          <w:i/>
          <w:iCs/>
        </w:rPr>
        <w:t> </w:t>
      </w:r>
    </w:p>
    <w:p w:rsidR="00000000" w:rsidRDefault="002167E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990725" cy="295275"/>
            <wp:effectExtent l="0" t="0" r="9525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0" r:link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(15)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 xml:space="preserve">где </w:t>
      </w:r>
      <w:r>
        <w:rPr>
          <w:i/>
          <w:iCs/>
          <w:noProof/>
        </w:rPr>
        <w:drawing>
          <wp:inline distT="0" distB="0" distL="0" distR="0">
            <wp:extent cx="200025" cy="219075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2" r:link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среднее значение предельного сопротивления асфальтобетона растяжению при изгиб</w:t>
      </w:r>
      <w:r>
        <w:t>е (Таблица Б.2, Приложение Б);</w:t>
      </w:r>
    </w:p>
    <w:p w:rsidR="00000000" w:rsidRDefault="002167E1">
      <w:pPr>
        <w:ind w:firstLine="426"/>
        <w:jc w:val="both"/>
      </w:pPr>
      <w:r>
        <w:rPr>
          <w:i/>
          <w:iCs/>
        </w:rPr>
        <w:t xml:space="preserve">t - </w:t>
      </w:r>
      <w:r>
        <w:t xml:space="preserve">коэффициент нормированного отклонения </w:t>
      </w:r>
      <w:r>
        <w:rPr>
          <w:i/>
          <w:iCs/>
          <w:noProof/>
        </w:rPr>
        <w:drawing>
          <wp:inline distT="0" distB="0" distL="0" distR="0">
            <wp:extent cx="200025" cy="219075"/>
            <wp:effectExtent l="0" t="0" r="952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2" r:link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в зависимости от у</w:t>
      </w:r>
      <w:r>
        <w:t xml:space="preserve">ровня проектной надежности </w:t>
      </w:r>
      <w:r>
        <w:rPr>
          <w:i/>
          <w:iCs/>
        </w:rPr>
        <w:t>К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</w:t>
      </w:r>
      <w:r>
        <w:t>(см. Таблицу В.2, Приложение В);</w:t>
      </w:r>
    </w:p>
    <w:p w:rsidR="00000000" w:rsidRDefault="002167E1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 - </w:t>
      </w:r>
      <w:r>
        <w:t>коэффициент вариации прочности на растяжение при изгибе асфальтобетона, равный 0,1;</w:t>
      </w:r>
    </w:p>
    <w:p w:rsidR="00000000" w:rsidRDefault="002167E1">
      <w:pPr>
        <w:ind w:firstLine="426"/>
        <w:jc w:val="both"/>
      </w:pPr>
      <w:r>
        <w:rPr>
          <w:i/>
          <w:iCs/>
        </w:rPr>
        <w:t>К</w:t>
      </w:r>
      <w:r>
        <w:rPr>
          <w:i/>
          <w:iCs/>
          <w:vertAlign w:val="subscript"/>
        </w:rPr>
        <w:t>y</w:t>
      </w:r>
      <w:r>
        <w:rPr>
          <w:i/>
          <w:iCs/>
        </w:rPr>
        <w:t xml:space="preserve"> - </w:t>
      </w:r>
      <w:r>
        <w:t>коэффициент усталости, учитывающий повторность нагружения от расчетной приведенной интенсивности дв</w:t>
      </w:r>
      <w:r>
        <w:t>ижения на полосу. Для асфальтобетонных слоев определяется по формуле:</w:t>
      </w:r>
    </w:p>
    <w:p w:rsidR="00000000" w:rsidRDefault="002167E1">
      <w:pPr>
        <w:ind w:firstLine="426"/>
        <w:jc w:val="both"/>
      </w:pPr>
      <w:r>
        <w:rPr>
          <w:b/>
          <w:bCs/>
          <w:i/>
          <w:iCs/>
          <w:vertAlign w:val="superscript"/>
        </w:rPr>
        <w:t> </w:t>
      </w:r>
    </w:p>
    <w:p w:rsidR="00000000" w:rsidRDefault="002167E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343025" cy="542925"/>
            <wp:effectExtent l="0" t="0" r="9525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4" r:link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(16)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 xml:space="preserve">где </w:t>
      </w:r>
      <w:r>
        <w:rPr>
          <w:i/>
          <w:iCs/>
        </w:rPr>
        <w:t>N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- </w:t>
      </w:r>
      <w:r>
        <w:t>приведенная интенсивность движения на последний год службы, определяется по формуле (12);</w:t>
      </w:r>
    </w:p>
    <w:p w:rsidR="00000000" w:rsidRDefault="002167E1">
      <w:pPr>
        <w:ind w:firstLine="426"/>
        <w:jc w:val="both"/>
      </w:pPr>
      <w:r>
        <w:rPr>
          <w:i/>
          <w:iCs/>
        </w:rPr>
        <w:t xml:space="preserve">ф - </w:t>
      </w:r>
      <w:r>
        <w:t>параметр уравнения: для асфальтобетонов на битумах БН</w:t>
      </w:r>
      <w:r>
        <w:t xml:space="preserve">Д 70/100, БНД 100/130, БНД 130/200 и высокопористых асфальтобетонов </w:t>
      </w:r>
      <w:r>
        <w:rPr>
          <w:i/>
          <w:iCs/>
        </w:rPr>
        <w:t xml:space="preserve">ф = </w:t>
      </w:r>
      <w:r>
        <w:t xml:space="preserve">0,27; для плотных и пористых асфальтобетонов </w:t>
      </w:r>
      <w:r>
        <w:rPr>
          <w:i/>
          <w:iCs/>
        </w:rPr>
        <w:t>ф</w:t>
      </w:r>
      <w:r>
        <w:t xml:space="preserve"> = 0,16;</w:t>
      </w:r>
    </w:p>
    <w:p w:rsidR="00000000" w:rsidRDefault="002167E1">
      <w:pPr>
        <w:ind w:firstLine="426"/>
        <w:jc w:val="both"/>
      </w:pPr>
      <w:r>
        <w:t>К</w:t>
      </w:r>
      <w:r>
        <w:rPr>
          <w:vertAlign w:val="subscript"/>
        </w:rPr>
        <w:t>m</w:t>
      </w:r>
      <w:r>
        <w:t xml:space="preserve"> - коэффициент снижения прочности от воздействия погодно-климатических факторов (Таблица 5).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5.3.5 При расчете слоев асфальто</w:t>
      </w:r>
      <w:r>
        <w:t>бетонного покрытия на растяжение при изгибе его характеристики должны соответствовать низким весенним температурам (см. Таблица Б.1, прил. Б).</w:t>
      </w:r>
    </w:p>
    <w:p w:rsidR="00000000" w:rsidRDefault="002167E1">
      <w:pPr>
        <w:ind w:firstLine="426"/>
        <w:jc w:val="both"/>
      </w:pPr>
      <w:r>
        <w:rPr>
          <w:b/>
          <w:bCs/>
        </w:rPr>
        <w:lastRenderedPageBreak/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>Таблица 5 - Коэффициент снижения прочности, под воздействием погодно-климатических факторов</w:t>
      </w:r>
    </w:p>
    <w:p w:rsidR="00000000" w:rsidRDefault="002167E1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4"/>
        <w:gridCol w:w="4601"/>
      </w:tblGrid>
      <w:tr w:rsidR="00000000">
        <w:trPr>
          <w:trHeight w:val="20"/>
        </w:trPr>
        <w:tc>
          <w:tcPr>
            <w:tcW w:w="4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Асфальтобетон расчетного слоя</w:t>
            </w:r>
          </w:p>
        </w:tc>
        <w:tc>
          <w:tcPr>
            <w:tcW w:w="47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Значение К</w:t>
            </w:r>
            <w:r>
              <w:rPr>
                <w:vertAlign w:val="subscript"/>
              </w:rPr>
              <w:t>m</w:t>
            </w:r>
          </w:p>
        </w:tc>
      </w:tr>
      <w:tr w:rsidR="00000000">
        <w:trPr>
          <w:trHeight w:val="20"/>
        </w:trPr>
        <w:tc>
          <w:tcPr>
            <w:tcW w:w="48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Высокоплотный</w:t>
            </w:r>
          </w:p>
        </w:tc>
        <w:tc>
          <w:tcPr>
            <w:tcW w:w="4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48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Плотный марки:</w:t>
            </w:r>
          </w:p>
        </w:tc>
        <w:tc>
          <w:tcPr>
            <w:tcW w:w="4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8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</w:t>
            </w:r>
          </w:p>
        </w:tc>
        <w:tc>
          <w:tcPr>
            <w:tcW w:w="4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0,95</w:t>
            </w:r>
          </w:p>
        </w:tc>
      </w:tr>
      <w:tr w:rsidR="00000000">
        <w:trPr>
          <w:trHeight w:val="20"/>
        </w:trPr>
        <w:tc>
          <w:tcPr>
            <w:tcW w:w="48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</w:t>
            </w:r>
          </w:p>
        </w:tc>
        <w:tc>
          <w:tcPr>
            <w:tcW w:w="4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0,90</w:t>
            </w:r>
          </w:p>
        </w:tc>
      </w:tr>
      <w:tr w:rsidR="00000000">
        <w:trPr>
          <w:trHeight w:val="20"/>
        </w:trPr>
        <w:tc>
          <w:tcPr>
            <w:tcW w:w="48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III</w:t>
            </w:r>
          </w:p>
        </w:tc>
        <w:tc>
          <w:tcPr>
            <w:tcW w:w="4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0,80</w:t>
            </w:r>
          </w:p>
        </w:tc>
      </w:tr>
      <w:tr w:rsidR="00000000">
        <w:trPr>
          <w:trHeight w:val="20"/>
        </w:trPr>
        <w:tc>
          <w:tcPr>
            <w:tcW w:w="48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Пористый и высокопористый</w:t>
            </w:r>
          </w:p>
        </w:tc>
        <w:tc>
          <w:tcPr>
            <w:tcW w:w="4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0,80</w:t>
            </w:r>
          </w:p>
        </w:tc>
      </w:tr>
    </w:tbl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5.3.6 Расчет на изгиб выполняют в следующей последовательности:</w:t>
      </w:r>
    </w:p>
    <w:p w:rsidR="00000000" w:rsidRDefault="002167E1">
      <w:pPr>
        <w:ind w:firstLine="426"/>
        <w:jc w:val="both"/>
      </w:pPr>
      <w:r>
        <w:t xml:space="preserve">- используя полученные параметры, по номограмме (рисунок 6) находят </w:t>
      </w:r>
      <w:r>
        <w:rPr>
          <w:i/>
          <w:iCs/>
          <w:noProof/>
        </w:rPr>
        <w:drawing>
          <wp:inline distT="0" distB="0" distL="0" distR="0">
            <wp:extent cx="171450" cy="17145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96" r:link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и по формуле (14) вычисляют расчетное растягивающее напряжение;</w:t>
      </w:r>
    </w:p>
    <w:p w:rsidR="00000000" w:rsidRDefault="002167E1">
      <w:pPr>
        <w:ind w:firstLine="426"/>
        <w:jc w:val="both"/>
      </w:pPr>
      <w:r>
        <w:t>- рассчитывают предельное растягивающее напряжение по формуле (15). В пакете асфальтобетонных слоев за среднее растягивающее напряжение принимают значен</w:t>
      </w:r>
      <w:r>
        <w:t>ие, отвечающее материалу нижнего слоя асфальтобетонного пакета;</w:t>
      </w:r>
    </w:p>
    <w:p w:rsidR="00000000" w:rsidRDefault="002167E1">
      <w:pPr>
        <w:ind w:firstLine="426"/>
        <w:jc w:val="both"/>
      </w:pPr>
      <w:r>
        <w:t>- проверяют условие по формуле (3) и при необходимости корректируют конструкцию.</w:t>
      </w:r>
    </w:p>
    <w:p w:rsidR="00000000" w:rsidRDefault="002167E1">
      <w:pPr>
        <w:ind w:firstLine="426"/>
        <w:jc w:val="both"/>
      </w:pPr>
      <w:r>
        <w:t>5.3.7 Промежуточные монолитные слои одежды рассчитываются по номограмме (рисунок 7). При этом многослойную конс</w:t>
      </w:r>
      <w:r>
        <w:t xml:space="preserve">трукцию предварительно следует приводить к трехслойной, где средним будет рассчитываемый монолитный слой. Номограмма связывает относительную толщину двух верхних слоев трехслойной системы </w:t>
      </w:r>
      <w:r>
        <w:rPr>
          <w:i/>
          <w:iCs/>
        </w:rPr>
        <w:t>(h</w:t>
      </w:r>
      <w:r>
        <w:rPr>
          <w:i/>
          <w:iCs/>
          <w:vertAlign w:val="subscript"/>
        </w:rPr>
        <w:t>1</w:t>
      </w:r>
      <w:r>
        <w:rPr>
          <w:i/>
          <w:iCs/>
        </w:rPr>
        <w:t>+h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) / D </w:t>
      </w:r>
      <w:r>
        <w:t xml:space="preserve">и растягивающее напряжение </w:t>
      </w:r>
      <w:r>
        <w:rPr>
          <w:i/>
          <w:iCs/>
          <w:noProof/>
        </w:rPr>
        <w:drawing>
          <wp:inline distT="0" distB="0" distL="0" distR="0">
            <wp:extent cx="171450" cy="17145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96" r:link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от единичной нагрузки в нижней точке рассматриваемого слоя под центром нагруженной площадки </w:t>
      </w:r>
      <w:r>
        <w:t xml:space="preserve">(где напряжение достигает наибольшего значения) и </w:t>
      </w:r>
      <w:r>
        <w:rPr>
          <w:i/>
          <w:iCs/>
        </w:rPr>
        <w:t>E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/ Е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</w:t>
      </w:r>
      <w:r>
        <w:t xml:space="preserve">(кривые на номограмме) и </w:t>
      </w:r>
      <w:r>
        <w:rPr>
          <w:i/>
          <w:iCs/>
        </w:rPr>
        <w:t>Е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/ Е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 </w:t>
      </w:r>
      <w:r>
        <w:t>(лучи на номограмме). Полное значение растягивающего напряжения σ</w:t>
      </w:r>
      <w:r>
        <w:rPr>
          <w:vertAlign w:val="subscript"/>
        </w:rPr>
        <w:t>r</w:t>
      </w:r>
      <w:r>
        <w:rPr>
          <w:i/>
          <w:iCs/>
        </w:rPr>
        <w:t xml:space="preserve"> </w:t>
      </w:r>
      <w:r>
        <w:t>определяется по формуле (14) при k</w:t>
      </w:r>
      <w:r>
        <w:rPr>
          <w:vertAlign w:val="subscript"/>
        </w:rPr>
        <w:t>б</w:t>
      </w:r>
      <w:r>
        <w:t xml:space="preserve"> = 1,00.</w:t>
      </w:r>
    </w:p>
    <w:p w:rsidR="00000000" w:rsidRDefault="002167E1">
      <w:pPr>
        <w:ind w:firstLine="426"/>
        <w:jc w:val="both"/>
      </w:pPr>
      <w:r>
        <w:t>5.3.8 Допустимое растягивающее напряжение определяется</w:t>
      </w:r>
      <w:r>
        <w:t xml:space="preserve"> по формуле: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1238250" cy="30480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 (17)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 xml:space="preserve">где </w:t>
      </w:r>
      <w:r>
        <w:rPr>
          <w:i/>
          <w:iCs/>
        </w:rPr>
        <w:t>К</w:t>
      </w:r>
      <w:r>
        <w:rPr>
          <w:i/>
          <w:iCs/>
          <w:vertAlign w:val="subscript"/>
        </w:rPr>
        <w:t>y</w:t>
      </w:r>
      <w:r>
        <w:rPr>
          <w:i/>
          <w:iCs/>
        </w:rPr>
        <w:t xml:space="preserve"> - </w:t>
      </w:r>
      <w:r>
        <w:t>коэффициент усталости для монолитных слоев (определяет</w:t>
      </w:r>
      <w:r>
        <w:t xml:space="preserve">ся по формуле (16) при </w:t>
      </w:r>
      <w:r>
        <w:rPr>
          <w:i/>
          <w:iCs/>
        </w:rPr>
        <w:t>ф</w:t>
      </w:r>
      <w:r>
        <w:t xml:space="preserve"> = 0,06).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t xml:space="preserve">Рисунок 6 - Номограмма для определения растягивающего напряжения при изгибе </w:t>
      </w:r>
      <w:r>
        <w:rPr>
          <w:i/>
          <w:iCs/>
          <w:noProof/>
        </w:rPr>
        <w:drawing>
          <wp:inline distT="0" distB="0" distL="0" distR="0">
            <wp:extent cx="171450" cy="17145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96" r:link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в монолитном верхнем слое двухслойной системы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971925" cy="5248275"/>
            <wp:effectExtent l="0" t="0" r="9525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00" r:link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t>Рисунок 7 - Номограмма для определения растягивающего напряжения в промежуточном монолитном слое дорожной одежды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819650" cy="634365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2" r:link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634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5.3.9 Промежуточные монолитные слои рассчитываются в следующей последовательности:</w:t>
      </w:r>
    </w:p>
    <w:p w:rsidR="00000000" w:rsidRDefault="002167E1">
      <w:pPr>
        <w:ind w:firstLine="426"/>
        <w:jc w:val="both"/>
      </w:pPr>
      <w:r>
        <w:t>- по формуле (13) вычисляется средний модуль упругости конструктивных слоев, лежащих выше рассчитываемого монолитного слоя;</w:t>
      </w:r>
    </w:p>
    <w:p w:rsidR="00000000" w:rsidRDefault="002167E1">
      <w:pPr>
        <w:ind w:firstLine="426"/>
        <w:jc w:val="both"/>
      </w:pPr>
      <w:r>
        <w:t>- расчетные значения модулей упругости асфальтобетона принимаются по Таблице Б.1 Приложения Б с учетом температуры;</w:t>
      </w:r>
    </w:p>
    <w:p w:rsidR="00000000" w:rsidRDefault="002167E1">
      <w:pPr>
        <w:ind w:firstLine="426"/>
        <w:jc w:val="both"/>
      </w:pPr>
      <w:r>
        <w:t>- затем по номог</w:t>
      </w:r>
      <w:r>
        <w:t xml:space="preserve">рамме (рисунок 7) находится растягивающее напряжение </w:t>
      </w:r>
      <w:r>
        <w:rPr>
          <w:i/>
          <w:iCs/>
          <w:noProof/>
        </w:rPr>
        <w:drawing>
          <wp:inline distT="0" distB="0" distL="0" distR="0">
            <wp:extent cx="171450" cy="17145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96" r:link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от единичной нагрузки, действующей на поверхности покрытия. Далее расчет совпадает с </w:t>
      </w:r>
      <w:hyperlink r:id="rId104" w:anchor="sub_id=50307" w:history="1">
        <w:r>
          <w:rPr>
            <w:rStyle w:val="a6"/>
          </w:rPr>
          <w:t>пунктом 5.3.7</w:t>
        </w:r>
      </w:hyperlink>
      <w:r>
        <w:t>.</w:t>
      </w:r>
    </w:p>
    <w:p w:rsidR="00000000" w:rsidRDefault="002167E1">
      <w:pPr>
        <w:jc w:val="both"/>
      </w:pPr>
      <w:r>
        <w:rPr>
          <w:rStyle w:val="s3"/>
        </w:rPr>
        <w:t xml:space="preserve">Пункт 5.3.10 изложен в редакции </w:t>
      </w:r>
      <w:hyperlink r:id="rId105" w:anchor="sub_id=53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</w:t>
      </w:r>
      <w:r>
        <w:rPr>
          <w:rStyle w:val="s3"/>
        </w:rPr>
        <w:t>ктурного развития РК от 14.06.19 г. № 96-НҚ (</w:t>
      </w:r>
      <w:hyperlink r:id="rId106" w:anchor="sub_id=5031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167E1">
      <w:pPr>
        <w:ind w:firstLine="426"/>
        <w:jc w:val="both"/>
      </w:pPr>
      <w:r>
        <w:t>5.3.10 Допускается также определять перемещения, напряжения и деформации в многослойных дорожных конструкциях бе</w:t>
      </w:r>
      <w:r>
        <w:t xml:space="preserve">з приведения их к упрощенным одно-, двухслойным расчетным схемам с помощью известных пакетов прикладных программ, </w:t>
      </w:r>
      <w:r>
        <w:lastRenderedPageBreak/>
        <w:t xml:space="preserve">реализующих совместный расчет дорожных одежд и земляного полотна методом конечных элементов. С целью повышения точности расчетов перемещений, </w:t>
      </w:r>
      <w:r>
        <w:t>деформаций и напряжений в точках дорожной одежды и земляного полотна методом конечных элементов рекомендуется использовать конечные элементы второго и выше порядков (восьмиузловый двумерный элемент, двадцатиузловый трехмерный элемент и другие).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>6. РАСЧ</w:t>
      </w:r>
      <w:r>
        <w:rPr>
          <w:b/>
          <w:bCs/>
        </w:rPr>
        <w:t>ЕТ КОНСТРУКЦИЙ НА МОРОЗОУСТОЙЧИВОСТЬ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6.1 В районах сезонного промерзания грунтов на участках дорог, находящихся в неблагоприятных грунтово-гидрологических условиях, наряду с требуемой прочностью должна быть обеспечена достаточная морозоустойчивость дорож</w:t>
      </w:r>
      <w:r>
        <w:t>ных одежд и земляного полотна.</w:t>
      </w:r>
    </w:p>
    <w:p w:rsidR="00000000" w:rsidRDefault="002167E1">
      <w:pPr>
        <w:ind w:firstLine="426"/>
        <w:jc w:val="both"/>
      </w:pPr>
      <w:r>
        <w:t xml:space="preserve">6.2 Зимнее вспучивание существенно не влияет на ровность покрытия и долговечность дорожной одежды, если общее поднятие проезжей части в процессе промерзания конструкции не превышает значений </w:t>
      </w:r>
      <w:r>
        <w:rPr>
          <w:i/>
          <w:iCs/>
        </w:rPr>
        <w:t>l</w:t>
      </w:r>
      <w:r>
        <w:rPr>
          <w:i/>
          <w:iCs/>
          <w:vertAlign w:val="subscript"/>
        </w:rPr>
        <w:t>доп</w:t>
      </w:r>
      <w:r>
        <w:t>, приведенных в Таблице 6.</w:t>
      </w:r>
    </w:p>
    <w:p w:rsidR="00000000" w:rsidRDefault="002167E1">
      <w:pPr>
        <w:ind w:firstLine="426"/>
        <w:jc w:val="both"/>
      </w:pPr>
      <w:r>
        <w:t>Кон</w:t>
      </w:r>
      <w:r>
        <w:t>струкцию считают морозоустойчивой при условии: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019175" cy="314325"/>
            <wp:effectExtent l="0" t="0" r="9525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07" r:link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 </w:t>
      </w:r>
      <w:r>
        <w:t>(18)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 xml:space="preserve">где </w:t>
      </w:r>
      <w:r>
        <w:rPr>
          <w:i/>
          <w:iCs/>
        </w:rPr>
        <w:t>l</w:t>
      </w:r>
      <w:r>
        <w:rPr>
          <w:i/>
          <w:iCs/>
          <w:vertAlign w:val="subscript"/>
        </w:rPr>
        <w:t>пуч</w:t>
      </w:r>
      <w:r>
        <w:rPr>
          <w:i/>
          <w:iCs/>
        </w:rPr>
        <w:t xml:space="preserve"> - </w:t>
      </w:r>
      <w:r>
        <w:t>расчетное (ожидаемое) пучение грунта земляного полотна;</w:t>
      </w:r>
    </w:p>
    <w:p w:rsidR="00000000" w:rsidRDefault="002167E1">
      <w:pPr>
        <w:ind w:firstLine="426"/>
        <w:jc w:val="both"/>
      </w:pPr>
      <w:r>
        <w:rPr>
          <w:i/>
          <w:iCs/>
        </w:rPr>
        <w:t>l</w:t>
      </w:r>
      <w:r>
        <w:rPr>
          <w:i/>
          <w:iCs/>
          <w:vertAlign w:val="subscript"/>
        </w:rPr>
        <w:t>доп</w:t>
      </w:r>
      <w:r>
        <w:rPr>
          <w:i/>
          <w:iCs/>
        </w:rPr>
        <w:t xml:space="preserve"> - </w:t>
      </w:r>
      <w:r>
        <w:t>допускаемое для данной конструкции пучение грунта (Таблица 6).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6.3 Конструкции ра</w:t>
      </w:r>
      <w:r>
        <w:t>ссчитываются на морозоустойчивость для характерных участков или групп участков дороги, сходных по грунтово-гидрологическим условиям, имеющих одинаковое покрытие, одну и ту же конструкцию земляного полотна, а так же в равной мере обеспеченных местными строи</w:t>
      </w:r>
      <w:r>
        <w:t>тельными материалами.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>Таблица 6 - Допустимая величина морозного пучения в зависимости от типа дорожных одежд</w:t>
      </w:r>
    </w:p>
    <w:p w:rsidR="00000000" w:rsidRDefault="002167E1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0"/>
        <w:gridCol w:w="3148"/>
        <w:gridCol w:w="3067"/>
      </w:tblGrid>
      <w:tr w:rsidR="00000000">
        <w:trPr>
          <w:trHeight w:val="20"/>
        </w:trPr>
        <w:tc>
          <w:tcPr>
            <w:tcW w:w="32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Тип дорожной одежды</w:t>
            </w:r>
          </w:p>
        </w:tc>
        <w:tc>
          <w:tcPr>
            <w:tcW w:w="32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Вид покрытия</w:t>
            </w:r>
          </w:p>
        </w:tc>
        <w:tc>
          <w:tcPr>
            <w:tcW w:w="32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 xml:space="preserve">Допустимая величина морозного пучения </w:t>
            </w:r>
            <w:r>
              <w:rPr>
                <w:i/>
                <w:iCs/>
              </w:rPr>
              <w:t>l</w:t>
            </w:r>
            <w:r>
              <w:rPr>
                <w:i/>
                <w:iCs/>
                <w:vertAlign w:val="subscript"/>
              </w:rPr>
              <w:t>доп,</w:t>
            </w:r>
            <w:r>
              <w:rPr>
                <w:i/>
                <w:iCs/>
              </w:rPr>
              <w:t xml:space="preserve"> </w:t>
            </w:r>
            <w:r>
              <w:rPr>
                <w:vertAlign w:val="subscript"/>
              </w:rPr>
              <w:t>см</w:t>
            </w:r>
          </w:p>
        </w:tc>
      </w:tr>
      <w:tr w:rsidR="00000000">
        <w:trPr>
          <w:trHeight w:val="20"/>
        </w:trPr>
        <w:tc>
          <w:tcPr>
            <w:tcW w:w="32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Капитальный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усовершенствованный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32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Облегченный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усовершенствованный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32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Переходный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переходный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</w:t>
            </w:r>
          </w:p>
        </w:tc>
      </w:tr>
    </w:tbl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6.4 Ожидаемое зимнее вспучивание дорожной конструкции зависит от размера зимнего влагонакопления в грунте земляного полотна, которое, в свою очередь, в основном зависит от глубины и скорости промерзания, у</w:t>
      </w:r>
      <w:r>
        <w:t>словий увлажнения конструкции, возвышения верха земляного полотна над поверхностью земли и над уровнем грунтовых вод, свойств грунта и степени его уплотнения, толщины слоев стабильных материалов, их теплофизических свойств и других факторов. По степени пуч</w:t>
      </w:r>
      <w:r>
        <w:t>инистости грунты подразделяются на 6 групп в зависимости от величины относительного морозного пучения и типа местности по характеру увлажнения (см. Таблицу 7).</w:t>
      </w:r>
    </w:p>
    <w:p w:rsidR="00000000" w:rsidRDefault="002167E1">
      <w:pPr>
        <w:ind w:firstLine="426"/>
        <w:jc w:val="both"/>
      </w:pPr>
      <w:r>
        <w:t>6.5 Для расчета конструкций на морозоустойчивость при условии Z/H&lt;1,0</w:t>
      </w:r>
      <w:r>
        <w:rPr>
          <w:i/>
          <w:iCs/>
        </w:rPr>
        <w:t xml:space="preserve"> </w:t>
      </w:r>
      <w:r>
        <w:t xml:space="preserve">ожидаемое пучение </w:t>
      </w:r>
      <w:r>
        <w:rPr>
          <w:i/>
          <w:iCs/>
        </w:rPr>
        <w:t>l</w:t>
      </w:r>
      <w:r>
        <w:rPr>
          <w:i/>
          <w:iCs/>
          <w:vertAlign w:val="subscript"/>
        </w:rPr>
        <w:t>пуч</w:t>
      </w:r>
      <w:r>
        <w:t>, оп</w:t>
      </w:r>
      <w:r>
        <w:t>ределяют по номограмме (рисунок 8), учитывая значения следующих параметров:</w:t>
      </w:r>
    </w:p>
    <w:p w:rsidR="00000000" w:rsidRDefault="002167E1">
      <w:pPr>
        <w:ind w:firstLine="426"/>
        <w:jc w:val="both"/>
      </w:pPr>
      <w:r>
        <w:rPr>
          <w:i/>
          <w:iCs/>
        </w:rPr>
        <w:t xml:space="preserve">Z - </w:t>
      </w:r>
      <w:r>
        <w:t>расчетная глубина промерзания, см;</w:t>
      </w:r>
    </w:p>
    <w:p w:rsidR="00000000" w:rsidRDefault="002167E1">
      <w:pPr>
        <w:ind w:firstLine="426"/>
        <w:jc w:val="both"/>
      </w:pPr>
      <w:r>
        <w:rPr>
          <w:i/>
          <w:iCs/>
        </w:rPr>
        <w:t>Z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толщина стабильных слоев дорожной одежды, в том числе дополнительного морозозащитного слоя, см;</w:t>
      </w:r>
    </w:p>
    <w:p w:rsidR="00000000" w:rsidRDefault="002167E1">
      <w:pPr>
        <w:ind w:firstLine="426"/>
        <w:jc w:val="both"/>
      </w:pPr>
      <w:r>
        <w:lastRenderedPageBreak/>
        <w:t>ε</w:t>
      </w:r>
      <w:r>
        <w:rPr>
          <w:vertAlign w:val="subscript"/>
        </w:rPr>
        <w:t>1</w:t>
      </w:r>
      <w:r>
        <w:t xml:space="preserve"> - эквиваленты теплотехнических свойст</w:t>
      </w:r>
      <w:r>
        <w:t>в материалов по отношению к уплотненному щебню (определяется по формуле (23));</w:t>
      </w:r>
    </w:p>
    <w:p w:rsidR="00000000" w:rsidRDefault="002167E1">
      <w:pPr>
        <w:ind w:firstLine="426"/>
        <w:jc w:val="both"/>
      </w:pPr>
      <w:r>
        <w:rPr>
          <w:i/>
          <w:iCs/>
        </w:rPr>
        <w:t xml:space="preserve">H - </w:t>
      </w:r>
      <w:r>
        <w:t>расчетная глубина залегания уровня грунтовых вод (УГВ), см;</w:t>
      </w:r>
    </w:p>
    <w:p w:rsidR="00000000" w:rsidRDefault="002167E1">
      <w:pPr>
        <w:ind w:firstLine="426"/>
        <w:jc w:val="both"/>
      </w:pPr>
      <w:r>
        <w:rPr>
          <w:i/>
          <w:iCs/>
        </w:rPr>
        <w:t xml:space="preserve">В - </w:t>
      </w:r>
      <w:r>
        <w:t>комплексная характеристика грунта по степени пучинистости (Таблица 7), см</w:t>
      </w:r>
      <w:r>
        <w:rPr>
          <w:vertAlign w:val="superscript"/>
        </w:rPr>
        <w:t>2</w:t>
      </w:r>
      <w:r>
        <w:t>/сут;</w:t>
      </w:r>
    </w:p>
    <w:p w:rsidR="00000000" w:rsidRDefault="002167E1">
      <w:pPr>
        <w:ind w:firstLine="426"/>
        <w:jc w:val="both"/>
      </w:pPr>
      <w:r>
        <w:rPr>
          <w:i/>
          <w:iCs/>
        </w:rPr>
        <w:t>α</w:t>
      </w:r>
      <w:r>
        <w:rPr>
          <w:i/>
          <w:iCs/>
          <w:vertAlign w:val="subscript"/>
        </w:rPr>
        <w:t>o</w:t>
      </w:r>
      <w:r>
        <w:rPr>
          <w:i/>
          <w:iCs/>
        </w:rPr>
        <w:t xml:space="preserve"> - </w:t>
      </w:r>
      <w:r>
        <w:t>климатический показатель (рисунок 9), см</w:t>
      </w:r>
      <w:r>
        <w:rPr>
          <w:vertAlign w:val="superscript"/>
        </w:rPr>
        <w:t>2</w:t>
      </w:r>
      <w:r>
        <w:t>/сут.</w:t>
      </w:r>
    </w:p>
    <w:p w:rsidR="00000000" w:rsidRDefault="002167E1">
      <w:pPr>
        <w:ind w:firstLine="426"/>
        <w:jc w:val="both"/>
      </w:pPr>
      <w:r>
        <w:t>С помощью номограммы (см. рисунок 8) можно найти значения любого из перечисленных параметров при известных остальных. Так, о</w:t>
      </w:r>
      <w:r>
        <w:t xml:space="preserve">бщую толщину слоев </w:t>
      </w:r>
      <w:r>
        <w:rPr>
          <w:i/>
          <w:iCs/>
        </w:rPr>
        <w:t>Z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</w:t>
      </w:r>
      <w:r>
        <w:t xml:space="preserve">из стабильных материалов можно определить следующим образом: вычислить отношение </w:t>
      </w:r>
      <w:r>
        <w:rPr>
          <w:i/>
          <w:iCs/>
          <w:noProof/>
        </w:rPr>
        <w:drawing>
          <wp:inline distT="0" distB="0" distL="0" distR="0">
            <wp:extent cx="1057275" cy="257175"/>
            <wp:effectExtent l="0" t="0" r="9525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09" r:link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при </w:t>
      </w:r>
      <w:r>
        <w:rPr>
          <w:i/>
          <w:iCs/>
        </w:rPr>
        <w:t>l</w:t>
      </w:r>
      <w:r>
        <w:rPr>
          <w:i/>
          <w:iCs/>
          <w:vertAlign w:val="subscript"/>
        </w:rPr>
        <w:t>пуч</w:t>
      </w:r>
      <w:r>
        <w:rPr>
          <w:i/>
          <w:iCs/>
        </w:rPr>
        <w:t xml:space="preserve"> = l</w:t>
      </w:r>
      <w:r>
        <w:rPr>
          <w:i/>
          <w:iCs/>
          <w:vertAlign w:val="subscript"/>
        </w:rPr>
        <w:t>доп</w:t>
      </w:r>
      <w:r>
        <w:t>, найти его значение на вертикальной оси номограммы, провести гори</w:t>
      </w:r>
      <w:r>
        <w:t>зонтальную прямую до пересечения с кривой, соответствующей Z/H,</w:t>
      </w:r>
      <w:r>
        <w:rPr>
          <w:i/>
          <w:iCs/>
        </w:rPr>
        <w:t xml:space="preserve"> </w:t>
      </w:r>
      <w:r>
        <w:t>и, перенося эту точку на горизонтальную ось, получить Z</w:t>
      </w:r>
      <w:r>
        <w:rPr>
          <w:vertAlign w:val="subscript"/>
        </w:rPr>
        <w:t>1</w:t>
      </w:r>
      <w:r>
        <w:t xml:space="preserve"> /Z,</w:t>
      </w:r>
      <w:r>
        <w:rPr>
          <w:i/>
          <w:iCs/>
        </w:rPr>
        <w:t xml:space="preserve"> </w:t>
      </w:r>
      <w:r>
        <w:t>откуда, зная Z, найти Z</w:t>
      </w:r>
      <w:r>
        <w:rPr>
          <w:vertAlign w:val="subscript"/>
        </w:rPr>
        <w:t>1</w:t>
      </w:r>
      <w:r>
        <w:t>.</w:t>
      </w:r>
    </w:p>
    <w:p w:rsidR="00000000" w:rsidRDefault="002167E1">
      <w:pPr>
        <w:jc w:val="both"/>
      </w:pPr>
      <w:r>
        <w:rPr>
          <w:rStyle w:val="s3"/>
        </w:rPr>
        <w:t xml:space="preserve">В пункт 6.6 внесены изменения в соответствии с </w:t>
      </w:r>
      <w:hyperlink r:id="rId111" w:anchor="sub_id=66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14.06.19 г. № 96-НҚ (</w:t>
      </w:r>
      <w:hyperlink r:id="rId112" w:anchor="sub_id=606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167E1">
      <w:pPr>
        <w:ind w:firstLine="426"/>
        <w:jc w:val="both"/>
      </w:pPr>
      <w:r>
        <w:t xml:space="preserve">6.6 Расчетные значения глубины промерзания </w:t>
      </w:r>
      <w:r>
        <w:rPr>
          <w:lang w:val="en-US"/>
        </w:rPr>
        <w:t>Z</w:t>
      </w:r>
      <w:r>
        <w:t xml:space="preserve"> и расстояния Н до предзимнего уровня подземных вод следует определять в соответствии с нормативными документами по климатологии и (или) указаниями с использованием многолетних данны</w:t>
      </w:r>
      <w:r>
        <w:t xml:space="preserve">х наблюдений за изменением этих параметров в натурных условиях, сходных с условиями района строительства. Допускается назначать расчетные значения </w:t>
      </w:r>
      <w:r>
        <w:rPr>
          <w:lang w:val="en-US"/>
        </w:rPr>
        <w:t xml:space="preserve">Z </w:t>
      </w:r>
      <w:r>
        <w:t xml:space="preserve">и Н по данным региональных исследований или по карте (рисунок 10). В случае применения карты поправка к </w:t>
      </w:r>
      <w:r>
        <w:rPr>
          <w:lang w:val="en-US"/>
        </w:rPr>
        <w:t>Z</w:t>
      </w:r>
      <w:r>
        <w:t xml:space="preserve"> н</w:t>
      </w:r>
      <w:r>
        <w:t xml:space="preserve">е учитывается. Допускается также назначать расчетные значения глубины промерзания </w:t>
      </w:r>
      <w:r>
        <w:rPr>
          <w:lang w:val="en-US"/>
        </w:rPr>
        <w:t>Z</w:t>
      </w:r>
      <w:r>
        <w:t xml:space="preserve"> по решениям (аналитическим и численным, например, методом конечных элементов) задач теплопроводности в многослойной среде с учетом климатических условий региона.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 xml:space="preserve">Таблица </w:t>
      </w:r>
      <w:r>
        <w:rPr>
          <w:b/>
          <w:bCs/>
        </w:rPr>
        <w:t>7 - Классификация грунтов по степени пучинистости при замерзании</w:t>
      </w:r>
    </w:p>
    <w:p w:rsidR="00000000" w:rsidRDefault="002167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5"/>
        <w:gridCol w:w="2972"/>
        <w:gridCol w:w="1308"/>
        <w:gridCol w:w="1584"/>
        <w:gridCol w:w="1506"/>
      </w:tblGrid>
      <w:tr w:rsidR="00000000">
        <w:trPr>
          <w:trHeight w:val="20"/>
        </w:trPr>
        <w:tc>
          <w:tcPr>
            <w:tcW w:w="8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Пучинистость грунтов</w:t>
            </w:r>
          </w:p>
        </w:tc>
        <w:tc>
          <w:tcPr>
            <w:tcW w:w="20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Характеристика грунтов</w:t>
            </w:r>
          </w:p>
        </w:tc>
        <w:tc>
          <w:tcPr>
            <w:tcW w:w="6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Тип местности по характеру увлажнения</w:t>
            </w:r>
          </w:p>
        </w:tc>
        <w:tc>
          <w:tcPr>
            <w:tcW w:w="8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 xml:space="preserve">Среднее относительное морозное пучение </w:t>
            </w:r>
            <w:r>
              <w:rPr>
                <w:i/>
                <w:iCs/>
              </w:rPr>
              <w:t>l</w:t>
            </w:r>
            <w:r>
              <w:rPr>
                <w:i/>
                <w:iCs/>
                <w:vertAlign w:val="subscript"/>
              </w:rPr>
              <w:t>пуч</w:t>
            </w:r>
            <w:r>
              <w:t>, при глубине промерзания 1,5 м, %</w:t>
            </w:r>
          </w:p>
        </w:tc>
        <w:tc>
          <w:tcPr>
            <w:tcW w:w="5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Группа грунта по степени пучи</w:t>
            </w:r>
            <w:r>
              <w:t>нистости</w:t>
            </w:r>
          </w:p>
        </w:tc>
      </w:tr>
      <w:tr w:rsidR="00000000">
        <w:trPr>
          <w:trHeight w:val="20"/>
        </w:trPr>
        <w:tc>
          <w:tcPr>
            <w:tcW w:w="84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Непучинистый</w:t>
            </w:r>
          </w:p>
          <w:p w:rsidR="00000000" w:rsidRDefault="002167E1">
            <w:pPr>
              <w:jc w:val="both"/>
            </w:pPr>
            <w:r>
              <w:t> </w:t>
            </w:r>
          </w:p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песок гравелистый, крупный и средней крупности, с содержанием частиц менее 0,05 мм меньше 2%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2-3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Менее 1*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песок гравелистый, крупный и средней крупности, с содержанием частиц менее 0,05 мм меньше 15%, песок мелкий с содержанием частиц менее 0,05 мм меньше 2%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Менее 1*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</w:t>
            </w:r>
          </w:p>
        </w:tc>
      </w:tr>
      <w:tr w:rsidR="00000000">
        <w:trPr>
          <w:trHeight w:val="20"/>
        </w:trPr>
        <w:tc>
          <w:tcPr>
            <w:tcW w:w="84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Слабопучинистый</w:t>
            </w:r>
          </w:p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песок мелкий, крупный и средней крупности, с содержанием частиц менее 0,0</w:t>
            </w:r>
            <w:r>
              <w:t xml:space="preserve">5 мм меньше 15%, песок мелкий с содержанием </w:t>
            </w:r>
            <w:r>
              <w:lastRenderedPageBreak/>
              <w:t>частиц менее 0,05 мм меньше 2%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lastRenderedPageBreak/>
              <w:t>2-3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1-2*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песок мелкий с содержанием частиц менее 0,05 мм меньше 15%, супесь легкая и легкая крупная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1-2*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песок мелкий с содержанием частиц менее 0,05 мм меньше 15%, супе</w:t>
            </w:r>
            <w:r>
              <w:t>сь легкая и легкая крупная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2-3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2-4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песок мелкий, супесь пылеватая, суглинок легкий, тяжелый, тяжелый пылеватый, глины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1-2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2-4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III</w:t>
            </w:r>
          </w:p>
        </w:tc>
      </w:tr>
      <w:tr w:rsidR="00000000">
        <w:trPr>
          <w:trHeight w:val="20"/>
        </w:trPr>
        <w:tc>
          <w:tcPr>
            <w:tcW w:w="84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Пучинистый</w:t>
            </w:r>
          </w:p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супесь легкая, суглинок легкий и тяжелый, глины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2-3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4-7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IV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супесь тяжелая пылеватая, суглинок легкий пылеватый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4-7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IV</w:t>
            </w:r>
          </w:p>
        </w:tc>
      </w:tr>
      <w:tr w:rsidR="00000000">
        <w:trPr>
          <w:trHeight w:val="20"/>
        </w:trPr>
        <w:tc>
          <w:tcPr>
            <w:tcW w:w="8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Сильно пучинистый</w:t>
            </w:r>
          </w:p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песок пылеватый, супеси пылеватые, суглинок тяжелый пылеватый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2-3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7-10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V</w:t>
            </w:r>
          </w:p>
        </w:tc>
      </w:tr>
      <w:tr w:rsidR="00000000">
        <w:trPr>
          <w:trHeight w:val="20"/>
        </w:trPr>
        <w:tc>
          <w:tcPr>
            <w:tcW w:w="8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Чрезмерно пучинистый</w:t>
            </w:r>
          </w:p>
        </w:tc>
        <w:tc>
          <w:tcPr>
            <w:tcW w:w="20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супесь тяжелая пылеватая, суглинок легкий пылеватый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2-3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10-15 и более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VI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 xml:space="preserve">* Относительное пучение щебенистых, гравелистых, дресвяных песков при содержании более 15% частиц размером меньше 0,05 мм ориентировочно может быть принято как для пылеватого песка, </w:t>
            </w:r>
            <w:r>
              <w:t>но с проверкой данных в лаборатории.</w:t>
            </w:r>
          </w:p>
        </w:tc>
      </w:tr>
    </w:tbl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Поправка, добавляемая к Z при определении глубины промерзания дороги:</w:t>
      </w:r>
    </w:p>
    <w:p w:rsidR="00000000" w:rsidRDefault="002167E1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8"/>
        <w:gridCol w:w="1145"/>
        <w:gridCol w:w="689"/>
        <w:gridCol w:w="763"/>
        <w:gridCol w:w="870"/>
        <w:gridCol w:w="717"/>
        <w:gridCol w:w="724"/>
        <w:gridCol w:w="717"/>
        <w:gridCol w:w="717"/>
        <w:gridCol w:w="645"/>
      </w:tblGrid>
      <w:tr w:rsidR="00000000">
        <w:trPr>
          <w:trHeight w:val="20"/>
        </w:trPr>
        <w:tc>
          <w:tcPr>
            <w:tcW w:w="1266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Z, м</w:t>
            </w:r>
          </w:p>
        </w:tc>
        <w:tc>
          <w:tcPr>
            <w:tcW w:w="612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</w:t>
            </w:r>
          </w:p>
        </w:tc>
        <w:tc>
          <w:tcPr>
            <w:tcW w:w="36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</w:t>
            </w:r>
          </w:p>
        </w:tc>
        <w:tc>
          <w:tcPr>
            <w:tcW w:w="40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1,2</w:t>
            </w:r>
          </w:p>
        </w:tc>
        <w:tc>
          <w:tcPr>
            <w:tcW w:w="465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3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1,6</w:t>
            </w:r>
          </w:p>
        </w:tc>
        <w:tc>
          <w:tcPr>
            <w:tcW w:w="387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1,8</w:t>
            </w:r>
          </w:p>
        </w:tc>
        <w:tc>
          <w:tcPr>
            <w:tcW w:w="383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2,0</w:t>
            </w:r>
          </w:p>
        </w:tc>
        <w:tc>
          <w:tcPr>
            <w:tcW w:w="383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2,2</w:t>
            </w:r>
          </w:p>
        </w:tc>
        <w:tc>
          <w:tcPr>
            <w:tcW w:w="345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2,4</w:t>
            </w:r>
          </w:p>
        </w:tc>
      </w:tr>
      <w:tr w:rsidR="00000000">
        <w:trPr>
          <w:trHeight w:val="20"/>
        </w:trPr>
        <w:tc>
          <w:tcPr>
            <w:tcW w:w="1266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center"/>
            </w:pPr>
            <w:r>
              <w:t>Поправка, м</w:t>
            </w:r>
          </w:p>
        </w:tc>
        <w:tc>
          <w:tcPr>
            <w:tcW w:w="612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0,30</w:t>
            </w:r>
          </w:p>
        </w:tc>
        <w:tc>
          <w:tcPr>
            <w:tcW w:w="36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0,40</w:t>
            </w:r>
          </w:p>
        </w:tc>
        <w:tc>
          <w:tcPr>
            <w:tcW w:w="40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0,50</w:t>
            </w:r>
          </w:p>
        </w:tc>
        <w:tc>
          <w:tcPr>
            <w:tcW w:w="465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0,57</w:t>
            </w:r>
          </w:p>
        </w:tc>
        <w:tc>
          <w:tcPr>
            <w:tcW w:w="383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0,63</w:t>
            </w:r>
          </w:p>
        </w:tc>
        <w:tc>
          <w:tcPr>
            <w:tcW w:w="387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0,68</w:t>
            </w:r>
          </w:p>
        </w:tc>
        <w:tc>
          <w:tcPr>
            <w:tcW w:w="383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0,72</w:t>
            </w:r>
          </w:p>
        </w:tc>
        <w:tc>
          <w:tcPr>
            <w:tcW w:w="383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0,75</w:t>
            </w:r>
          </w:p>
        </w:tc>
        <w:tc>
          <w:tcPr>
            <w:tcW w:w="345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0,77</w:t>
            </w:r>
          </w:p>
        </w:tc>
      </w:tr>
    </w:tbl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>Таблица 8 - Степень пучинистости в зависимости от типа грунтов</w:t>
      </w:r>
    </w:p>
    <w:p w:rsidR="00000000" w:rsidRDefault="002167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0"/>
        <w:gridCol w:w="1239"/>
        <w:gridCol w:w="2466"/>
      </w:tblGrid>
      <w:tr w:rsidR="00000000">
        <w:trPr>
          <w:trHeight w:val="20"/>
        </w:trPr>
        <w:tc>
          <w:tcPr>
            <w:tcW w:w="30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Грунты</w:t>
            </w:r>
          </w:p>
        </w:tc>
        <w:tc>
          <w:tcPr>
            <w:tcW w:w="6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Показатель В, см</w:t>
            </w:r>
            <w:r>
              <w:rPr>
                <w:vertAlign w:val="superscript"/>
              </w:rPr>
              <w:t>2</w:t>
            </w:r>
            <w:r>
              <w:t>/сут</w:t>
            </w:r>
          </w:p>
        </w:tc>
        <w:tc>
          <w:tcPr>
            <w:tcW w:w="13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Степень пучинистости в условиях 3-го типа местности по характеру увлажнения</w:t>
            </w:r>
          </w:p>
        </w:tc>
      </w:tr>
      <w:tr w:rsidR="00000000">
        <w:trPr>
          <w:trHeight w:val="20"/>
        </w:trPr>
        <w:tc>
          <w:tcPr>
            <w:tcW w:w="3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Песок (непылеватый) с содержанием частиц мельче 0,05 мм в пределах 2-15%, супесь легк</w:t>
            </w:r>
            <w:r>
              <w:t>ая крупная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1,5-2,0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слабопучинистые</w:t>
            </w:r>
          </w:p>
        </w:tc>
      </w:tr>
      <w:tr w:rsidR="00000000">
        <w:trPr>
          <w:trHeight w:val="20"/>
        </w:trPr>
        <w:tc>
          <w:tcPr>
            <w:tcW w:w="3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Глины, суглинки легкие и тяжелые (непылеватые), супеси легкие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3,0-3,5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пучинистые</w:t>
            </w:r>
          </w:p>
        </w:tc>
      </w:tr>
      <w:tr w:rsidR="00000000">
        <w:trPr>
          <w:trHeight w:val="20"/>
        </w:trPr>
        <w:tc>
          <w:tcPr>
            <w:tcW w:w="3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Супеси пылеватые, суглинки тяжелые пылеватые, пески пылеватые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4,0-4,5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сильнопучинистые</w:t>
            </w:r>
          </w:p>
        </w:tc>
      </w:tr>
      <w:tr w:rsidR="00000000">
        <w:trPr>
          <w:trHeight w:val="20"/>
        </w:trPr>
        <w:tc>
          <w:tcPr>
            <w:tcW w:w="30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Супеси тяжелые пылеватые, суглинки легкие пылеватые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5,0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чрезмернопучинистые</w:t>
            </w:r>
          </w:p>
        </w:tc>
      </w:tr>
    </w:tbl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При использовании данных непосредственных измерении глубины промерзания, величина α</w:t>
      </w:r>
      <w:r>
        <w:rPr>
          <w:vertAlign w:val="subscript"/>
        </w:rPr>
        <w:t>o</w:t>
      </w:r>
      <w:r>
        <w:rPr>
          <w:i/>
          <w:iCs/>
        </w:rPr>
        <w:t xml:space="preserve"> </w:t>
      </w:r>
      <w:r>
        <w:t>определяется по формуле:</w:t>
      </w:r>
    </w:p>
    <w:p w:rsidR="00000000" w:rsidRDefault="002167E1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2167E1">
      <w:pPr>
        <w:ind w:firstLine="426"/>
        <w:jc w:val="center"/>
      </w:pPr>
      <w:r>
        <w:rPr>
          <w:i/>
          <w:iCs/>
          <w:noProof/>
        </w:rPr>
        <w:lastRenderedPageBreak/>
        <w:drawing>
          <wp:inline distT="0" distB="0" distL="0" distR="0">
            <wp:extent cx="2171700" cy="28575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3" r:link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(19)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161925" cy="200025"/>
            <wp:effectExtent l="0" t="0" r="9525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15" r:link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средняя многолетняя глубина промерзания по данным измерения, см; </w:t>
      </w:r>
    </w:p>
    <w:p w:rsidR="00000000" w:rsidRDefault="002167E1">
      <w:pPr>
        <w:ind w:firstLine="426"/>
        <w:jc w:val="both"/>
      </w:pPr>
      <w:r>
        <w:rPr>
          <w:i/>
          <w:iCs/>
        </w:rPr>
        <w:t>Z</w:t>
      </w:r>
      <w:r>
        <w:rPr>
          <w:i/>
          <w:iCs/>
          <w:vertAlign w:val="subscript"/>
        </w:rPr>
        <w:t>1,0</w:t>
      </w:r>
      <w:r>
        <w:rPr>
          <w:i/>
          <w:iCs/>
        </w:rPr>
        <w:t xml:space="preserve"> - </w:t>
      </w:r>
      <w:r>
        <w:t>толщина дорожной одежды на объекте измерения, см;</w:t>
      </w:r>
    </w:p>
    <w:p w:rsidR="00000000" w:rsidRDefault="002167E1">
      <w:pPr>
        <w:ind w:firstLine="426"/>
        <w:jc w:val="both"/>
      </w:pPr>
      <w:r>
        <w:rPr>
          <w:i/>
          <w:iCs/>
          <w:noProof/>
        </w:rPr>
        <w:drawing>
          <wp:inline distT="0" distB="0" distL="0" distR="0">
            <wp:extent cx="238125" cy="200025"/>
            <wp:effectExtent l="0" t="0" r="9525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17" r:link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средняя многолетняя продолжительность промерзания грунта земляного полотна, сут.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6.7 Ком</w:t>
      </w:r>
      <w:r>
        <w:t xml:space="preserve">плексная характеристика </w:t>
      </w:r>
      <w:r>
        <w:rPr>
          <w:i/>
          <w:iCs/>
        </w:rPr>
        <w:t xml:space="preserve">В </w:t>
      </w:r>
      <w:r>
        <w:t xml:space="preserve">(п. 5.5) зависит от влагопроводимости грунта, полной его влагоемкости при требуемой плотности (за вычетом защемленного воздуха), а также от капиллярной влагоемкости. Значение </w:t>
      </w:r>
      <w:r>
        <w:rPr>
          <w:i/>
          <w:iCs/>
        </w:rPr>
        <w:t xml:space="preserve">В </w:t>
      </w:r>
      <w:r>
        <w:t xml:space="preserve">следует определять на основе данных испытаний грунта </w:t>
      </w:r>
      <w:r>
        <w:t>на морозоустойчивость по формуле:</w:t>
      </w:r>
    </w:p>
    <w:p w:rsidR="00000000" w:rsidRDefault="002167E1">
      <w:pPr>
        <w:ind w:firstLine="426"/>
        <w:jc w:val="both"/>
      </w:pPr>
      <w:r>
        <w:rPr>
          <w:i/>
          <w:iCs/>
        </w:rPr>
        <w:t> </w:t>
      </w:r>
    </w:p>
    <w:p w:rsidR="00000000" w:rsidRDefault="002167E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428750" cy="314325"/>
            <wp:effectExtent l="0" t="0" r="0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19" r:link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 </w:t>
      </w:r>
      <w:r>
        <w:t>(20)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 xml:space="preserve">где </w:t>
      </w:r>
      <w:r>
        <w:rPr>
          <w:i/>
          <w:iCs/>
        </w:rPr>
        <w:t>К</w:t>
      </w:r>
      <w:r>
        <w:rPr>
          <w:i/>
          <w:iCs/>
          <w:vertAlign w:val="subscript"/>
        </w:rPr>
        <w:t xml:space="preserve">пуч </w:t>
      </w:r>
      <w:r>
        <w:t>- коэффициент пучения грунта, являющий</w:t>
      </w:r>
      <w:r>
        <w:t>ся отношением вертикальной деформации пучения к первоначальной высоте образца (в долях единицы):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857250" cy="45720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21" r:link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(21)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 xml:space="preserve">где Δh - размер вспучивания образца, см; </w:t>
      </w:r>
    </w:p>
    <w:p w:rsidR="00000000" w:rsidRDefault="002167E1">
      <w:pPr>
        <w:ind w:firstLine="426"/>
        <w:jc w:val="both"/>
      </w:pPr>
      <w:r>
        <w:t>h - начальная высота образца, см.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6.8 С учетом теплотехнических свойств, эквивалентная толщина (по отношению к щебню из гранитных пород) слоев из стабильных материалов:</w:t>
      </w:r>
    </w:p>
    <w:p w:rsidR="00000000" w:rsidRDefault="002167E1">
      <w:pPr>
        <w:ind w:firstLine="426"/>
        <w:jc w:val="both"/>
      </w:pPr>
      <w:r>
        <w:rPr>
          <w:i/>
          <w:iCs/>
        </w:rPr>
        <w:t> </w:t>
      </w:r>
    </w:p>
    <w:p w:rsidR="00000000" w:rsidRDefault="002167E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390775" cy="247650"/>
            <wp:effectExtent l="0" t="0" r="952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23" r:link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 </w:t>
      </w:r>
      <w:r>
        <w:t>(22)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 xml:space="preserve">где </w:t>
      </w:r>
      <w:r>
        <w:rPr>
          <w:i/>
          <w:iCs/>
        </w:rPr>
        <w:t>h</w:t>
      </w:r>
      <w:r>
        <w:rPr>
          <w:i/>
          <w:iCs/>
          <w:vertAlign w:val="subscript"/>
        </w:rPr>
        <w:t>1</w:t>
      </w:r>
      <w:r>
        <w:rPr>
          <w:i/>
          <w:iCs/>
        </w:rPr>
        <w:t>, h</w:t>
      </w:r>
      <w:r>
        <w:rPr>
          <w:i/>
          <w:iCs/>
          <w:vertAlign w:val="subscript"/>
        </w:rPr>
        <w:t>2</w:t>
      </w:r>
      <w:r>
        <w:rPr>
          <w:i/>
          <w:iCs/>
        </w:rPr>
        <w:t>, h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 ...</w:t>
      </w:r>
      <w:r>
        <w:t xml:space="preserve"> - толщины слоев дорожной одежды из стабильных материалов, см; </w:t>
      </w:r>
    </w:p>
    <w:p w:rsidR="00000000" w:rsidRDefault="002167E1">
      <w:pPr>
        <w:ind w:firstLine="426"/>
        <w:jc w:val="both"/>
      </w:pPr>
      <w:r>
        <w:rPr>
          <w:i/>
          <w:iCs/>
        </w:rPr>
        <w:t>ε</w:t>
      </w:r>
      <w:r>
        <w:rPr>
          <w:i/>
          <w:iCs/>
          <w:vertAlign w:val="subscript"/>
        </w:rPr>
        <w:t>1</w:t>
      </w:r>
      <w:r>
        <w:rPr>
          <w:i/>
          <w:iCs/>
        </w:rPr>
        <w:t>, ε</w:t>
      </w:r>
      <w:r>
        <w:rPr>
          <w:i/>
          <w:iCs/>
          <w:vertAlign w:val="subscript"/>
        </w:rPr>
        <w:t>2</w:t>
      </w:r>
      <w:r>
        <w:rPr>
          <w:i/>
          <w:iCs/>
        </w:rPr>
        <w:t>, ε</w:t>
      </w:r>
      <w:r>
        <w:rPr>
          <w:i/>
          <w:iCs/>
          <w:vertAlign w:val="subscript"/>
        </w:rPr>
        <w:t xml:space="preserve">3 </w:t>
      </w:r>
      <w:r>
        <w:rPr>
          <w:i/>
          <w:iCs/>
        </w:rPr>
        <w:t>...</w:t>
      </w:r>
      <w:r>
        <w:t xml:space="preserve"> - эквиваленты теплотехнических свойств материалов по отношению к уплотненному щебню, определяются по фо</w:t>
      </w:r>
      <w:r>
        <w:t>рмуле:</w:t>
      </w:r>
    </w:p>
    <w:p w:rsidR="00000000" w:rsidRDefault="002167E1">
      <w:pPr>
        <w:ind w:firstLine="426"/>
        <w:jc w:val="both"/>
      </w:pPr>
      <w:r>
        <w:rPr>
          <w:b/>
          <w:bCs/>
          <w:i/>
          <w:iCs/>
          <w:vertAlign w:val="superscript"/>
        </w:rPr>
        <w:t> </w:t>
      </w:r>
    </w:p>
    <w:p w:rsidR="00000000" w:rsidRDefault="002167E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981075" cy="495300"/>
            <wp:effectExtent l="0" t="0" r="952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25" r:link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 </w:t>
      </w:r>
      <w:r>
        <w:t>(23)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 xml:space="preserve">где </w:t>
      </w:r>
      <w:r>
        <w:rPr>
          <w:i/>
          <w:iCs/>
        </w:rPr>
        <w:t>λ</w:t>
      </w:r>
      <w:r>
        <w:rPr>
          <w:i/>
          <w:iCs/>
          <w:vertAlign w:val="subscript"/>
        </w:rPr>
        <w:t>щ</w:t>
      </w:r>
      <w:r>
        <w:rPr>
          <w:i/>
          <w:iCs/>
        </w:rPr>
        <w:t xml:space="preserve"> - </w:t>
      </w:r>
      <w:r>
        <w:t>коэффициент теплопроводности щебня (Таблица 8);</w:t>
      </w:r>
    </w:p>
    <w:p w:rsidR="00000000" w:rsidRDefault="002167E1">
      <w:pPr>
        <w:ind w:firstLine="426"/>
        <w:jc w:val="both"/>
      </w:pPr>
      <w:r>
        <w:rPr>
          <w:i/>
          <w:iCs/>
        </w:rPr>
        <w:t>λ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коэффициент теплопроводности материалов (Таблица 9).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6.9 На дорогах с капитальными и у</w:t>
      </w:r>
      <w:r>
        <w:t xml:space="preserve">совершенствованными покрытиями при 2-м типе местности по условиям увлажнения необходимая общая эквивалентная толщина </w:t>
      </w:r>
      <w:r>
        <w:rPr>
          <w:noProof/>
        </w:rPr>
        <w:drawing>
          <wp:inline distT="0" distB="0" distL="0" distR="0">
            <wp:extent cx="333375" cy="219075"/>
            <wp:effectExtent l="0" t="0" r="9525" b="952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27" r:link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слоев из стабильных материалов составляет обычно 65-80% от толщины, получаемой по номограмме (см. рисунок 8), при </w:t>
      </w:r>
      <w:r>
        <w:rPr>
          <w:i/>
          <w:iCs/>
        </w:rPr>
        <w:t xml:space="preserve">Z/H </w:t>
      </w:r>
      <w:r>
        <w:t xml:space="preserve">= 1,0, т.е. </w:t>
      </w:r>
      <w:r>
        <w:rPr>
          <w:i/>
          <w:iCs/>
          <w:noProof/>
        </w:rPr>
        <w:drawing>
          <wp:inline distT="0" distB="0" distL="0" distR="0">
            <wp:extent cx="276225" cy="238125"/>
            <wp:effectExtent l="0" t="0" r="9525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29" r:link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= </w:t>
      </w:r>
      <w:r>
        <w:t xml:space="preserve">(0,65÷0,80) </w:t>
      </w:r>
      <w:r>
        <w:rPr>
          <w:noProof/>
        </w:rPr>
        <w:drawing>
          <wp:inline distT="0" distB="0" distL="0" distR="0">
            <wp:extent cx="285750" cy="257175"/>
            <wp:effectExtent l="0" t="0" r="0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31" r:link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 коэффициент равный 0,65, принимают при обеспечении безопасного расстояния от бровки земляно</w:t>
      </w:r>
      <w:r>
        <w:t>го полотна до уреза длительно застаивающейся воды.</w:t>
      </w:r>
    </w:p>
    <w:p w:rsidR="00000000" w:rsidRDefault="002167E1">
      <w:pPr>
        <w:ind w:firstLine="426"/>
        <w:jc w:val="both"/>
      </w:pPr>
      <w:r>
        <w:t xml:space="preserve">6.10 На участках дорог, находящихся на местности 1-го типа по условиям увлажнения, не наблюдается значительного зимнего влагонакопления и пучения, даже в районах с </w:t>
      </w:r>
      <w:r>
        <w:lastRenderedPageBreak/>
        <w:t>глубоким промерзанием. В этом случае толщ</w:t>
      </w:r>
      <w:r>
        <w:t>ина дорожной одежды, определяемая расчетом на прочность, обеспечивает также и необходимую морозоустойчивость конструкции.</w:t>
      </w:r>
    </w:p>
    <w:p w:rsidR="00000000" w:rsidRDefault="002167E1">
      <w:pPr>
        <w:ind w:firstLine="426"/>
        <w:jc w:val="both"/>
      </w:pPr>
      <w:r>
        <w:t>Однако, на дорогах с капитальной одеждой, если она подстилается пылеватыми супесями, следует предусматривать меры по ограничению посту</w:t>
      </w:r>
      <w:r>
        <w:t>пления воды в дорожную конструкцию с поверхности.</w:t>
      </w:r>
    </w:p>
    <w:p w:rsidR="00000000" w:rsidRDefault="002167E1">
      <w:pPr>
        <w:ind w:firstLine="426"/>
        <w:jc w:val="both"/>
      </w:pPr>
      <w:r>
        <w:t xml:space="preserve">6.11 Облегченные дорожные одежды с усовершенствованным покрытием при 2-м типе местности по условиям увлажнения необходимо проверять на морозоустойчивость только при пылеватых супесчаных грунтах. При других </w:t>
      </w:r>
      <w:r>
        <w:t>подстилающих грунтах толщины дорожных одежд, определяемые расчетом на прочность, обеспечивают также и морозоустойчивость.</w:t>
      </w:r>
    </w:p>
    <w:p w:rsidR="00000000" w:rsidRDefault="002167E1">
      <w:pPr>
        <w:ind w:firstLine="426"/>
        <w:jc w:val="both"/>
      </w:pPr>
      <w:r>
        <w:t>Облегченные конструкции дорожных одежд с усовершенствованным покрытием при 1-м типе местности по условиям увлажнения на морозоустойчив</w:t>
      </w:r>
      <w:r>
        <w:t>ость проверять не требуется.</w:t>
      </w:r>
    </w:p>
    <w:p w:rsidR="00000000" w:rsidRDefault="002167E1">
      <w:pPr>
        <w:ind w:firstLine="426"/>
        <w:jc w:val="both"/>
      </w:pPr>
      <w:r>
        <w:t>6.12 Если для обеспечения необходимой морозоустойчивости требуется общая толщина дорожной одежды, превышающая толщину, полученную расчетом на прочность, конструкцию одежды следует откорректировать и вновь рассчитать по критерия</w:t>
      </w:r>
      <w:r>
        <w:t>м прочности.</w:t>
      </w:r>
    </w:p>
    <w:p w:rsidR="00000000" w:rsidRDefault="002167E1">
      <w:pPr>
        <w:ind w:firstLine="426"/>
        <w:jc w:val="both"/>
      </w:pPr>
      <w:r>
        <w:t>Расчет на морозоустойчивость дорожной конструкции при условии Z/H &gt; 1,0.</w:t>
      </w:r>
    </w:p>
    <w:p w:rsidR="00000000" w:rsidRDefault="002167E1">
      <w:pPr>
        <w:ind w:firstLine="426"/>
        <w:jc w:val="both"/>
      </w:pPr>
      <w:r>
        <w:t xml:space="preserve">6.13 Толщину слоев </w:t>
      </w:r>
      <w:r>
        <w:rPr>
          <w:i/>
          <w:iCs/>
        </w:rPr>
        <w:t>Z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</w:t>
      </w:r>
      <w:r>
        <w:t xml:space="preserve">из стабильных материалов необходимую для обеспечения морозоустойчивости дорожной конструкции, при </w:t>
      </w:r>
      <w:r>
        <w:rPr>
          <w:i/>
          <w:iCs/>
        </w:rPr>
        <w:t xml:space="preserve">Z/H </w:t>
      </w:r>
      <w:r>
        <w:t>&gt; 1,0</w:t>
      </w:r>
      <w:r>
        <w:rPr>
          <w:i/>
          <w:iCs/>
        </w:rPr>
        <w:t xml:space="preserve"> </w:t>
      </w:r>
      <w:r>
        <w:t>определяют следующим образом.</w:t>
      </w:r>
    </w:p>
    <w:p w:rsidR="00000000" w:rsidRDefault="002167E1">
      <w:pPr>
        <w:ind w:firstLine="426"/>
        <w:jc w:val="both"/>
      </w:pPr>
      <w:r>
        <w:t>Для заданн</w:t>
      </w:r>
      <w:r>
        <w:t>ого вида грунта и типа местности по характеру увлажнения назначают группу грунта по степени пучинистости при замерзании (Таблица 7). Затем по точке пересечения кривой группы грунта по степени пучинистости (рисунок 11) с ограничительной прямой, соответствую</w:t>
      </w:r>
      <w:r>
        <w:t xml:space="preserve">щей величине допустимого морозного пучения </w:t>
      </w:r>
      <w:r>
        <w:rPr>
          <w:i/>
          <w:iCs/>
        </w:rPr>
        <w:t>(l</w:t>
      </w:r>
      <w:r>
        <w:rPr>
          <w:i/>
          <w:iCs/>
          <w:vertAlign w:val="subscript"/>
        </w:rPr>
        <w:t>доп</w:t>
      </w:r>
      <w:r>
        <w:rPr>
          <w:i/>
          <w:iCs/>
        </w:rPr>
        <w:t xml:space="preserve">) </w:t>
      </w:r>
      <w:r>
        <w:t xml:space="preserve">для принятого типа покрытия, находят необходимую толщину </w:t>
      </w:r>
      <w:r>
        <w:rPr>
          <w:noProof/>
          <w:vertAlign w:val="superscript"/>
        </w:rPr>
        <w:drawing>
          <wp:inline distT="0" distB="0" distL="0" distR="0">
            <wp:extent cx="314325" cy="180975"/>
            <wp:effectExtent l="0" t="0" r="9525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33" r:link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слоев из стабильных материалов для средних условий. Средние условия характеризуются следующими параметрами: глубина промерзания Z = 1,5 м, грунтовые воды выходят на поверхность, т. е. H = 0, а </w:t>
      </w:r>
      <w:r>
        <w:rPr>
          <w:i/>
          <w:iCs/>
        </w:rPr>
        <w:t>К</w:t>
      </w:r>
      <w:r>
        <w:rPr>
          <w:i/>
          <w:iCs/>
          <w:vertAlign w:val="subscript"/>
        </w:rPr>
        <w:t xml:space="preserve">упл </w:t>
      </w:r>
      <w:r>
        <w:rPr>
          <w:i/>
          <w:iCs/>
        </w:rPr>
        <w:t xml:space="preserve">= </w:t>
      </w:r>
      <w:r>
        <w:t>0,98÷1,0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 xml:space="preserve">W </w:t>
      </w:r>
      <w:r>
        <w:t>= 0,6</w:t>
      </w:r>
      <w:r>
        <w:rPr>
          <w:i/>
          <w:iCs/>
        </w:rPr>
        <w:t xml:space="preserve"> W</w:t>
      </w:r>
      <w:r>
        <w:rPr>
          <w:i/>
          <w:iCs/>
          <w:vertAlign w:val="subscript"/>
        </w:rPr>
        <w:t>T</w:t>
      </w:r>
      <w:r>
        <w:rPr>
          <w:i/>
          <w:iCs/>
        </w:rPr>
        <w:t>.</w:t>
      </w:r>
    </w:p>
    <w:p w:rsidR="00000000" w:rsidRDefault="002167E1">
      <w:pPr>
        <w:ind w:firstLine="426"/>
        <w:jc w:val="both"/>
      </w:pPr>
      <w:r>
        <w:t>6.14 При других ис</w:t>
      </w:r>
      <w:r>
        <w:t xml:space="preserve">ходных данных требуемую по условию обеспечения морозоустойчивости общую толщину </w:t>
      </w:r>
      <w:r>
        <w:rPr>
          <w:i/>
          <w:iCs/>
        </w:rPr>
        <w:t>Z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</w:t>
      </w:r>
      <w:r>
        <w:t>дорожной одежды определяют с учетом ряда факторов, влияющих на морозное пучение грунта: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2505075" cy="238125"/>
            <wp:effectExtent l="0" t="0" r="9525" b="952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35" r:link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</w:t>
      </w:r>
      <w:r>
        <w:t>  (24)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 xml:space="preserve">где </w:t>
      </w:r>
      <w:r>
        <w:rPr>
          <w:i/>
          <w:iCs/>
        </w:rPr>
        <w:t>Z</w:t>
      </w:r>
      <w:r>
        <w:rPr>
          <w:i/>
          <w:iCs/>
          <w:vertAlign w:val="subscript"/>
        </w:rPr>
        <w:t>1cp</w:t>
      </w:r>
      <w:r>
        <w:rPr>
          <w:i/>
          <w:iCs/>
        </w:rPr>
        <w:t xml:space="preserve"> - </w:t>
      </w:r>
      <w:r>
        <w:t>средняя толщина слоев из стабильных материалов, см;</w:t>
      </w:r>
    </w:p>
    <w:p w:rsidR="00000000" w:rsidRDefault="002167E1">
      <w:pPr>
        <w:ind w:firstLine="426"/>
        <w:jc w:val="both"/>
      </w:pPr>
      <w:r>
        <w:rPr>
          <w:i/>
          <w:iCs/>
        </w:rPr>
        <w:t>К</w:t>
      </w:r>
      <w:r>
        <w:rPr>
          <w:i/>
          <w:iCs/>
          <w:vertAlign w:val="subscript"/>
        </w:rPr>
        <w:t xml:space="preserve">угв </w:t>
      </w:r>
      <w:r>
        <w:rPr>
          <w:i/>
          <w:iCs/>
        </w:rPr>
        <w:t xml:space="preserve">- </w:t>
      </w:r>
      <w:r>
        <w:t>коэффициент, учитывающий глубину залегания УГВ, (рисунок 12);</w:t>
      </w:r>
    </w:p>
    <w:p w:rsidR="00000000" w:rsidRDefault="002167E1">
      <w:pPr>
        <w:ind w:firstLine="426"/>
        <w:jc w:val="both"/>
      </w:pPr>
      <w:r>
        <w:rPr>
          <w:i/>
          <w:iCs/>
        </w:rPr>
        <w:t>К</w:t>
      </w:r>
      <w:r>
        <w:rPr>
          <w:i/>
          <w:iCs/>
          <w:vertAlign w:val="subscript"/>
        </w:rPr>
        <w:t>пл</w:t>
      </w:r>
      <w:r>
        <w:rPr>
          <w:i/>
          <w:iCs/>
        </w:rPr>
        <w:t xml:space="preserve"> - </w:t>
      </w:r>
      <w:r>
        <w:t>коэффициент, зависящий от степени уплотнения грунта (Таблица 10);</w:t>
      </w:r>
    </w:p>
    <w:p w:rsidR="00000000" w:rsidRDefault="002167E1">
      <w:pPr>
        <w:ind w:firstLine="426"/>
        <w:jc w:val="both"/>
      </w:pPr>
      <w:r>
        <w:rPr>
          <w:i/>
          <w:iCs/>
        </w:rPr>
        <w:t>К</w:t>
      </w:r>
      <w:r>
        <w:rPr>
          <w:i/>
          <w:iCs/>
          <w:vertAlign w:val="subscript"/>
        </w:rPr>
        <w:t>нагр</w:t>
      </w:r>
      <w:r>
        <w:rPr>
          <w:i/>
          <w:iCs/>
        </w:rPr>
        <w:t xml:space="preserve"> - </w:t>
      </w:r>
      <w:r>
        <w:t>коэффициент, учитывающий влияние нагрузки от собственного веса вышележащей конструкции на грунт в промерзающем слое и зависящий от глубины промерзания (рисунок 13);</w:t>
      </w:r>
    </w:p>
    <w:p w:rsidR="00000000" w:rsidRDefault="002167E1">
      <w:pPr>
        <w:ind w:firstLine="426"/>
        <w:jc w:val="both"/>
      </w:pPr>
      <w:r>
        <w:rPr>
          <w:i/>
          <w:iCs/>
        </w:rPr>
        <w:t>К</w:t>
      </w:r>
      <w:r>
        <w:rPr>
          <w:i/>
          <w:iCs/>
          <w:vertAlign w:val="subscript"/>
        </w:rPr>
        <w:t>ст</w:t>
      </w:r>
      <w:r>
        <w:rPr>
          <w:i/>
          <w:iCs/>
        </w:rPr>
        <w:t xml:space="preserve"> - </w:t>
      </w:r>
      <w:r>
        <w:t>коэффициент</w:t>
      </w:r>
      <w:r>
        <w:t>, учитывающий влияние структуры грунта естественного сложения (для песка равен 1,0; супесей - 1,1; суглинка - 1,2; глины - 1,3);</w:t>
      </w:r>
    </w:p>
    <w:p w:rsidR="00000000" w:rsidRDefault="002167E1">
      <w:pPr>
        <w:ind w:firstLine="426"/>
        <w:jc w:val="both"/>
      </w:pPr>
      <w:r>
        <w:rPr>
          <w:i/>
          <w:iCs/>
        </w:rPr>
        <w:t>К</w:t>
      </w:r>
      <w:r>
        <w:rPr>
          <w:i/>
          <w:iCs/>
          <w:vertAlign w:val="subscript"/>
        </w:rPr>
        <w:t>в</w:t>
      </w:r>
      <w:r>
        <w:rPr>
          <w:i/>
          <w:iCs/>
        </w:rPr>
        <w:t xml:space="preserve"> - </w:t>
      </w:r>
      <w:r>
        <w:t>коэффициент, зависящий от расчетной влажности грунта:</w:t>
      </w:r>
    </w:p>
    <w:p w:rsidR="00000000" w:rsidRDefault="002167E1">
      <w:pPr>
        <w:ind w:firstLine="426"/>
        <w:jc w:val="both"/>
      </w:pPr>
      <w:r>
        <w:t>Относительная влажность грунта</w:t>
      </w:r>
    </w:p>
    <w:p w:rsidR="00000000" w:rsidRDefault="002167E1">
      <w:pPr>
        <w:ind w:firstLine="426"/>
        <w:jc w:val="both"/>
      </w:pPr>
      <w:r>
        <w:rPr>
          <w:noProof/>
        </w:rPr>
        <w:drawing>
          <wp:inline distT="0" distB="0" distL="0" distR="0">
            <wp:extent cx="3219450" cy="581025"/>
            <wp:effectExtent l="0" t="0" r="0" b="952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37" r:link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both"/>
      </w:pPr>
      <w:r>
        <w:t xml:space="preserve">6.15 При глубине промерзания более 2,0 м расчеты ведут также по номограмме (см. рисунок 11 для </w:t>
      </w:r>
      <w:r>
        <w:rPr>
          <w:i/>
          <w:iCs/>
        </w:rPr>
        <w:t xml:space="preserve">Z </w:t>
      </w:r>
      <w:r>
        <w:t>= 2,0 м) при этом, установленно</w:t>
      </w:r>
      <w:r>
        <w:t xml:space="preserve">е значение </w:t>
      </w:r>
      <w:r>
        <w:rPr>
          <w:i/>
          <w:iCs/>
        </w:rPr>
        <w:t>Z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</w:t>
      </w:r>
      <w:r>
        <w:t>увеличивают на 8% при глубине промерзания 2,5 м и на 12% - при глубине 3,0 м.</w:t>
      </w:r>
    </w:p>
    <w:p w:rsidR="00000000" w:rsidRDefault="002167E1">
      <w:pPr>
        <w:ind w:firstLine="426"/>
        <w:jc w:val="both"/>
      </w:pPr>
      <w:r>
        <w:lastRenderedPageBreak/>
        <w:t>6.16 Если морозозащитный слой устраивают из монолитного материала (грунт, укрепленный неорганическими или комплексными вяжущими), жесткость которого снижает неравно</w:t>
      </w:r>
      <w:r>
        <w:t>мерность зимнего поднятия покрытия, то толщину морозозащитного слоя принимают на 30-50% меньше, чем расчетный слой из песка. Если же морозозащитный слой устраивают из материалов, существенно отличающихся от песка по теплофизическим свойствам (зологрунт, шл</w:t>
      </w:r>
      <w:r>
        <w:t xml:space="preserve">ак, грунт, укрепленный органическими вяжущими и др.), то толщина </w:t>
      </w:r>
      <w:r>
        <w:rPr>
          <w:i/>
          <w:iCs/>
        </w:rPr>
        <w:t xml:space="preserve">h' </w:t>
      </w:r>
      <w:r>
        <w:t xml:space="preserve">такого слоя выражается через толщину </w:t>
      </w:r>
      <w:r>
        <w:rPr>
          <w:i/>
          <w:iCs/>
        </w:rPr>
        <w:t>h</w:t>
      </w:r>
      <w:r>
        <w:rPr>
          <w:i/>
          <w:iCs/>
          <w:vertAlign w:val="subscript"/>
        </w:rPr>
        <w:t>nec</w:t>
      </w:r>
      <w:r>
        <w:rPr>
          <w:i/>
          <w:iCs/>
        </w:rPr>
        <w:t xml:space="preserve"> </w:t>
      </w:r>
      <w:r>
        <w:t>слоя песка (гравийно-песчаной смеси) и определяется по формуле:</w:t>
      </w:r>
    </w:p>
    <w:p w:rsidR="00000000" w:rsidRDefault="002167E1">
      <w:pPr>
        <w:ind w:firstLine="426"/>
        <w:jc w:val="both"/>
      </w:pPr>
      <w:r>
        <w:rPr>
          <w:i/>
          <w:iCs/>
        </w:rPr>
        <w:t> </w:t>
      </w:r>
    </w:p>
    <w:p w:rsidR="00000000" w:rsidRDefault="002167E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524000" cy="361950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39" r:link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(25)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α - </w:t>
      </w:r>
      <w:r>
        <w:t>поправочный коэффициент, равный 1,0 для песка:</w:t>
      </w:r>
    </w:p>
    <w:p w:rsidR="00000000" w:rsidRDefault="002167E1">
      <w:pPr>
        <w:ind w:firstLine="426"/>
        <w:jc w:val="both"/>
      </w:pPr>
      <w:r>
        <w:t xml:space="preserve">0,95 - для материалов при λ' &lt; 1,2 Вт/м×К; </w:t>
      </w:r>
    </w:p>
    <w:p w:rsidR="00000000" w:rsidRDefault="002167E1">
      <w:pPr>
        <w:ind w:firstLine="426"/>
        <w:jc w:val="both"/>
      </w:pPr>
      <w:r>
        <w:t>0,90 - для материалов при 1,2 &gt; λ' &gt; 0,6 Вт/м×К;</w:t>
      </w:r>
    </w:p>
    <w:p w:rsidR="00000000" w:rsidRDefault="002167E1">
      <w:pPr>
        <w:ind w:firstLine="426"/>
        <w:jc w:val="both"/>
      </w:pPr>
      <w:r>
        <w:t>λ', λ</w:t>
      </w:r>
      <w:r>
        <w:rPr>
          <w:vertAlign w:val="subscript"/>
        </w:rPr>
        <w:t>пес</w:t>
      </w:r>
      <w:r>
        <w:t xml:space="preserve"> - коэффициенты теплопроводности соответственно материала морозозащитног</w:t>
      </w:r>
      <w:r>
        <w:t>о слоя и песка (см. Таблица 9).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>Таблица 9 - Теплофизические характеристики конструктивных слоев из различных дорожно-строительных материалов</w:t>
      </w:r>
    </w:p>
    <w:p w:rsidR="00000000" w:rsidRDefault="002167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85"/>
        <w:gridCol w:w="1478"/>
        <w:gridCol w:w="1972"/>
      </w:tblGrid>
      <w:tr w:rsidR="00000000">
        <w:trPr>
          <w:trHeight w:val="20"/>
        </w:trPr>
        <w:tc>
          <w:tcPr>
            <w:tcW w:w="32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Материал, грунт</w:t>
            </w:r>
          </w:p>
        </w:tc>
        <w:tc>
          <w:tcPr>
            <w:tcW w:w="8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Плотность ρ, 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8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Коэффициент теплопроводности λ, Вт/(мК)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Асфальтобетон горячий плотный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2400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1,40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То же, пористый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2300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1,25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Тоже, высокопористый, в том числе битумо-песчаная смесь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2200-1900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1,1-1,0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Аглопоритовый щебень, обработанный вязким битумом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Керамзитовый гравий, обработанный вязким битумом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1100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0,64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Гравий (щебень) с легким заполнителем, обработанные вязким битумом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0,52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Супесь, укрепленная 10%-ной эмульсией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1700-1900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1,45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Цементобетон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2400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1,74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Песок разномерный, укрепленный 6-10% цем</w:t>
            </w:r>
            <w:r>
              <w:t>ента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2100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1,86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Песок мелкий, одномерный, укрепленный 10% цемента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2100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1,62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Цементогрунт состава: песок - 75% (массы), керамзит - 25%, цемент - 5%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1500-1600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0,58-0,70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Цементогрунт состава: Песок 97-98%, гранулы полистирола 3-2%, цемент 7- 6%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1300-1500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0,41-0,58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Битумоцементогрунт состава: Перлитовый щебень 20-25%, песок 75-80%, цемент 3-4%, битум 12-10% (массы песка, перлита и цемента)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1400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0,52-0,5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Цементогрунт соста</w:t>
            </w:r>
            <w:r>
              <w:t>ва: Супесь или песок 70-80%, аглопорит 30-20%, цемент 6%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1700-1800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0,64-0,75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Шлакобетон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1600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0,58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Керамзитобетон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1400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0,75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Стиропорбетон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1000-1100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Слабопрочные известняки, укрепленные известью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1,16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lastRenderedPageBreak/>
              <w:t>Суглинок, укрепленный 6-12% цемента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1750-1900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1,45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Суглинок, укрепленный 2-5% цемента и 6-2% известью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1800-1900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1,33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Супесь, укрепленная 8-10% цемента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1700-1900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1,51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Пенопласт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38,5-60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0,03-0,052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Пеноплэкс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38,5-50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0,03-0,032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Каменноугольная золошлаковая смесь, укрепленная 6-8% цемента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1600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Шлак топочный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0,46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Щебень из гранита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1,86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Щебень из известняка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1600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1,39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Гравий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1,86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Песок крупный талый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1,74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То же, мерзлый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2,32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Песок средней крупности талый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1950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1,91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То же, мерзлый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1950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2,44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Песок мелкий талый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1850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1,91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То же, мерзлый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1850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2,32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Песок пылеватый талый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1750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1,80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То же, мерзлый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1750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2,20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Супесь талая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2100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1,80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То же, мерзлая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2100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2,03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Суглинок и глина талые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1,62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То же, мерзлые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1,97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Лессы талые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1500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1,51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То же, мерзлые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1500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2,09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Одномерный гранитный щебень, обработанный вязким битумом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1850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1,28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Гравийно-песчаная смесь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2,10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Гравийно-песчаная смесь, укрепленная 10%цемента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2,02</w:t>
            </w:r>
          </w:p>
        </w:tc>
      </w:tr>
    </w:tbl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t xml:space="preserve">Рисунок 8 - Номограмма для расчета конструкции на морозоустойчивость: </w:t>
      </w:r>
    </w:p>
    <w:p w:rsidR="00000000" w:rsidRDefault="002167E1">
      <w:pPr>
        <w:ind w:firstLine="426"/>
        <w:jc w:val="center"/>
      </w:pPr>
      <w:r>
        <w:t>1 - слой из стабильных материалов; 2 - грунт земляного полотна; Гп - глубина промерзания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286250" cy="5381625"/>
            <wp:effectExtent l="0" t="0" r="0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41" r:link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538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t xml:space="preserve">Рисунок 9 - Карта изолиний климатического коэффициента </w:t>
      </w:r>
      <w:r>
        <w:rPr>
          <w:i/>
          <w:iCs/>
        </w:rPr>
        <w:t>°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8001000" cy="4533900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43" r:link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jc w:val="both"/>
      </w:pPr>
      <w:r>
        <w:rPr>
          <w:rStyle w:val="s3"/>
        </w:rPr>
        <w:t xml:space="preserve">Рисунок 10 изложен в редакции </w:t>
      </w:r>
      <w:hyperlink r:id="rId145" w:anchor="sub_id=1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</w:t>
      </w:r>
      <w:r>
        <w:rPr>
          <w:rStyle w:val="s3"/>
        </w:rPr>
        <w:t>илищно-коммунального хозяйства Министерства индустрии и инфраструктурного развития РК от 14.06.19 г. № 96-НҚ (</w:t>
      </w:r>
      <w:hyperlink r:id="rId146" w:anchor="sub_id=1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167E1">
      <w:pPr>
        <w:ind w:firstLine="426"/>
        <w:jc w:val="center"/>
      </w:pPr>
      <w:r>
        <w:t>Рисунок 10. Карта глубины промерзания грунта земля</w:t>
      </w:r>
      <w:r>
        <w:t>ного полотна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2943225" cy="1647825"/>
            <wp:effectExtent l="0" t="0" r="9525" b="952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47" r:link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 xml:space="preserve">Таблица 10 </w:t>
      </w:r>
      <w:r>
        <w:t xml:space="preserve">- </w:t>
      </w:r>
      <w:r>
        <w:rPr>
          <w:b/>
          <w:bCs/>
        </w:rPr>
        <w:t>Коэффициент, зависящий от степени уплотнения грунта</w:t>
      </w:r>
    </w:p>
    <w:p w:rsidR="00000000" w:rsidRDefault="002167E1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7"/>
        <w:gridCol w:w="3321"/>
        <w:gridCol w:w="3327"/>
      </w:tblGrid>
      <w:tr w:rsidR="00000000">
        <w:trPr>
          <w:trHeight w:val="20"/>
        </w:trPr>
        <w:tc>
          <w:tcPr>
            <w:tcW w:w="27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Коэфф</w:t>
            </w:r>
            <w:r>
              <w:t>ициент уплотнения</w:t>
            </w:r>
          </w:p>
          <w:p w:rsidR="00000000" w:rsidRDefault="002167E1">
            <w:pPr>
              <w:jc w:val="center"/>
            </w:pPr>
            <w:r>
              <w:t>К</w:t>
            </w:r>
            <w:r>
              <w:rPr>
                <w:vertAlign w:val="subscript"/>
              </w:rPr>
              <w:t>упл</w:t>
            </w:r>
            <w:r>
              <w:t>*</w:t>
            </w:r>
          </w:p>
        </w:tc>
        <w:tc>
          <w:tcPr>
            <w:tcW w:w="69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К</w:t>
            </w:r>
            <w:r>
              <w:rPr>
                <w:vertAlign w:val="subscript"/>
              </w:rPr>
              <w:t>пл</w:t>
            </w:r>
            <w:r>
              <w:t xml:space="preserve"> для грунтов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3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глина, суглинок, супесь легкая и пылеватая, песок пылеватый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супесь легкая, крупная, песок непылеватый</w:t>
            </w:r>
          </w:p>
        </w:tc>
      </w:tr>
      <w:tr w:rsidR="00000000">
        <w:trPr>
          <w:trHeight w:val="20"/>
        </w:trPr>
        <w:tc>
          <w:tcPr>
            <w:tcW w:w="2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1,03-1,00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2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1,01-0,98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2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0,97-0,95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1,2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2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lastRenderedPageBreak/>
              <w:t>0,94-0,90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1.3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2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&lt; 0,90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1.5</w:t>
            </w:r>
          </w:p>
        </w:tc>
        <w:tc>
          <w:tcPr>
            <w:tcW w:w="3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</w:t>
            </w:r>
          </w:p>
        </w:tc>
      </w:tr>
      <w:tr w:rsidR="00000000">
        <w:trPr>
          <w:trHeight w:val="20"/>
        </w:trPr>
        <w:tc>
          <w:tcPr>
            <w:tcW w:w="964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* Значения коэффициента уплотнения К</w:t>
            </w:r>
            <w:r>
              <w:rPr>
                <w:vertAlign w:val="subscript"/>
              </w:rPr>
              <w:t>упл</w:t>
            </w:r>
            <w:r>
              <w:t xml:space="preserve"> принимаются согласно СП РК 3.03-31 по Таблице 24.</w:t>
            </w:r>
          </w:p>
        </w:tc>
      </w:tr>
    </w:tbl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Для существующей дорожной конструкции возможное поднятие поверхности покрытия, т. е. деформация морозного пучения:</w:t>
      </w:r>
    </w:p>
    <w:p w:rsidR="00000000" w:rsidRDefault="002167E1">
      <w:pPr>
        <w:ind w:firstLine="426"/>
        <w:jc w:val="both"/>
      </w:pPr>
      <w:r>
        <w:rPr>
          <w:i/>
          <w:iCs/>
        </w:rP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2619375" cy="371475"/>
            <wp:effectExtent l="0" t="0" r="9525" b="952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49" r:link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(26)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 xml:space="preserve">где </w:t>
      </w:r>
      <w:r>
        <w:rPr>
          <w:i/>
          <w:iCs/>
          <w:smallCaps/>
          <w:noProof/>
          <w:vertAlign w:val="superscript"/>
        </w:rPr>
        <w:drawing>
          <wp:inline distT="0" distB="0" distL="0" distR="0">
            <wp:extent cx="485775" cy="228600"/>
            <wp:effectExtent l="0" t="0" r="952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51" r:link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smallCaps/>
          <w:vertAlign w:val="superscript"/>
        </w:rPr>
        <w:t> </w:t>
      </w:r>
      <w:r>
        <w:rPr>
          <w:i/>
          <w:iCs/>
        </w:rPr>
        <w:t xml:space="preserve">- </w:t>
      </w:r>
      <w:r>
        <w:t>расчетное морозное поднятие при средних условиях, определяемое по данным Таблицы 7 и графи</w:t>
      </w:r>
      <w:r>
        <w:t>ку (рисунок 11) при известной толщине морозозащитного слоя.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6.17 Для расчета необходимы следующие исходные данные: географическое местоположение рассматриваемого участка дороги; конструкция дорожной одежды (наименование и толщина слоев) без теплоизолирую</w:t>
      </w:r>
      <w:r>
        <w:t>щего слоя, необходимая по условиям прочности и дренирования; тип увлажнения рабочего слоя земляного полотна (1, 2 или 3) и глубина залегания подземных вод от низа дорожной одежды; наименование грунта земляного полотна.</w:t>
      </w:r>
    </w:p>
    <w:p w:rsidR="00000000" w:rsidRDefault="002167E1">
      <w:pPr>
        <w:ind w:firstLine="426"/>
        <w:jc w:val="both"/>
      </w:pPr>
      <w:r>
        <w:t>Расчет толщины теплоизолирующего слоя</w:t>
      </w:r>
      <w:r>
        <w:t xml:space="preserve"> </w:t>
      </w:r>
      <w:r>
        <w:rPr>
          <w:i/>
          <w:iCs/>
        </w:rPr>
        <w:t>(h</w:t>
      </w:r>
      <w:r>
        <w:rPr>
          <w:i/>
          <w:iCs/>
          <w:vertAlign w:val="subscript"/>
        </w:rPr>
        <w:t>п</w:t>
      </w:r>
      <w:r>
        <w:rPr>
          <w:i/>
          <w:iCs/>
        </w:rPr>
        <w:t>)</w:t>
      </w:r>
      <w:r>
        <w:t>, проводят в следующем порядке:</w:t>
      </w:r>
    </w:p>
    <w:p w:rsidR="00000000" w:rsidRDefault="002167E1">
      <w:pPr>
        <w:ind w:firstLine="426"/>
        <w:jc w:val="both"/>
      </w:pPr>
      <w:r>
        <w:t>а) Определяют по карте (рисунок 14) номер изолинии, которая проходит через рассматриваемый участок дороги. При расположении участка между изолиниями определяют номера этих двух изолиний.</w:t>
      </w:r>
    </w:p>
    <w:p w:rsidR="00000000" w:rsidRDefault="002167E1">
      <w:pPr>
        <w:ind w:firstLine="426"/>
        <w:jc w:val="both"/>
      </w:pPr>
      <w:r>
        <w:t>б) Вычисляют термическое сопроти</w:t>
      </w:r>
      <w:r>
        <w:t>вление дорожной одежды без теплоизолирующего слоя, (м</w:t>
      </w:r>
      <w:r>
        <w:rPr>
          <w:vertAlign w:val="superscript"/>
        </w:rPr>
        <w:t>2</w:t>
      </w:r>
      <w:r>
        <w:t>·К)/Вт: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1743075" cy="485775"/>
            <wp:effectExtent l="0" t="0" r="9525" b="95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53" r:link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(27)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 xml:space="preserve">где </w:t>
      </w:r>
      <w:r>
        <w:rPr>
          <w:i/>
          <w:iCs/>
        </w:rPr>
        <w:t>п</w:t>
      </w:r>
      <w:r>
        <w:rPr>
          <w:i/>
          <w:iCs/>
          <w:vertAlign w:val="subscript"/>
        </w:rPr>
        <w:t>од</w:t>
      </w:r>
      <w:r>
        <w:rPr>
          <w:i/>
          <w:iCs/>
        </w:rPr>
        <w:t xml:space="preserve"> - </w:t>
      </w:r>
      <w:r>
        <w:t xml:space="preserve">число конструктивных слоев дорожной одежды без морозозащитного слоя; </w:t>
      </w:r>
    </w:p>
    <w:p w:rsidR="00000000" w:rsidRDefault="002167E1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од(i)</w:t>
      </w:r>
      <w:r>
        <w:t xml:space="preserve"> - толщина /-го слоя, м;</w:t>
      </w:r>
    </w:p>
    <w:p w:rsidR="00000000" w:rsidRDefault="002167E1">
      <w:pPr>
        <w:ind w:firstLine="426"/>
        <w:jc w:val="both"/>
      </w:pPr>
      <w:r>
        <w:rPr>
          <w:i/>
          <w:iCs/>
        </w:rPr>
        <w:t>λ</w:t>
      </w:r>
      <w:r>
        <w:rPr>
          <w:i/>
          <w:iCs/>
          <w:vertAlign w:val="subscript"/>
        </w:rPr>
        <w:t>од(i)</w:t>
      </w:r>
      <w:r>
        <w:t xml:space="preserve"> - коэффициент теплопроводности отдельны</w:t>
      </w:r>
      <w:r>
        <w:t>х слоев в мерзлом состоянии, Вт/(м·К).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 xml:space="preserve">В расчет следует включать фактические замеренные значения </w:t>
      </w:r>
      <w:r>
        <w:rPr>
          <w:i/>
          <w:iCs/>
        </w:rPr>
        <w:t>λ</w:t>
      </w:r>
      <w:r>
        <w:rPr>
          <w:i/>
          <w:iCs/>
          <w:vertAlign w:val="subscript"/>
        </w:rPr>
        <w:t>од(i)</w:t>
      </w:r>
      <w:r>
        <w:rPr>
          <w:i/>
          <w:iCs/>
        </w:rPr>
        <w:t xml:space="preserve">. </w:t>
      </w:r>
      <w:r>
        <w:t xml:space="preserve">При отсутствии таких данных допускается включать в расчет табличные значения </w:t>
      </w:r>
      <w:r>
        <w:rPr>
          <w:i/>
          <w:iCs/>
        </w:rPr>
        <w:t>λ</w:t>
      </w:r>
      <w:r>
        <w:rPr>
          <w:i/>
          <w:iCs/>
          <w:vertAlign w:val="subscript"/>
        </w:rPr>
        <w:t>од(i)</w:t>
      </w:r>
      <w:r>
        <w:t xml:space="preserve"> (Таблица 9).</w:t>
      </w:r>
    </w:p>
    <w:p w:rsidR="00000000" w:rsidRDefault="002167E1">
      <w:pPr>
        <w:ind w:firstLine="426"/>
        <w:jc w:val="both"/>
      </w:pPr>
      <w:r>
        <w:t>в) Определяют значение показателя пучинистости грунт</w:t>
      </w:r>
      <w:r>
        <w:t xml:space="preserve">а </w:t>
      </w:r>
      <w:r>
        <w:rPr>
          <w:i/>
          <w:iCs/>
        </w:rPr>
        <w:t>С</w:t>
      </w:r>
      <w:r>
        <w:rPr>
          <w:i/>
          <w:iCs/>
          <w:vertAlign w:val="subscript"/>
        </w:rPr>
        <w:t>пуч</w:t>
      </w:r>
      <w:r>
        <w:rPr>
          <w:i/>
          <w:iCs/>
        </w:rPr>
        <w:t xml:space="preserve"> </w:t>
      </w:r>
      <w:r>
        <w:t xml:space="preserve">(Таблица 11). К среднепучинистым грунтам относятся супесь песчанистая, суглинок легкий песчанистый, суглинок тяжелый песчанистый, глина. К сильнопучинистым грунтам относятся песок пылеватый, супесь пылеватая, суглинок тяжелый пылеватый. К чрезмерно </w:t>
      </w:r>
      <w:r>
        <w:t>пучинистым грунтам относятся супесь пылеватая с содержанием песчаных частиц менее 20% массы, суглинок легкий пылеватый.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 xml:space="preserve">Таблица 11 - Значение показателя </w:t>
      </w:r>
      <w:r>
        <w:rPr>
          <w:b/>
          <w:bCs/>
          <w:i/>
          <w:iCs/>
        </w:rPr>
        <w:t>С</w:t>
      </w:r>
      <w:r>
        <w:rPr>
          <w:b/>
          <w:bCs/>
          <w:i/>
          <w:iCs/>
          <w:vertAlign w:val="subscript"/>
        </w:rPr>
        <w:t>пуч</w:t>
      </w:r>
    </w:p>
    <w:p w:rsidR="00000000" w:rsidRDefault="002167E1">
      <w:pPr>
        <w:ind w:firstLine="426"/>
        <w:jc w:val="center"/>
      </w:pPr>
      <w:r>
        <w:t> </w:t>
      </w:r>
    </w:p>
    <w:tbl>
      <w:tblPr>
        <w:tblW w:w="0" w:type="auto"/>
        <w:tblInd w:w="11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2"/>
        <w:gridCol w:w="2257"/>
        <w:gridCol w:w="2693"/>
      </w:tblGrid>
      <w:tr w:rsidR="00000000">
        <w:trPr>
          <w:trHeight w:val="20"/>
        </w:trPr>
        <w:tc>
          <w:tcPr>
            <w:tcW w:w="70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 xml:space="preserve">Значения показателя </w:t>
            </w:r>
            <w:r>
              <w:rPr>
                <w:i/>
                <w:iCs/>
              </w:rPr>
              <w:t>С</w:t>
            </w:r>
            <w:r>
              <w:rPr>
                <w:i/>
                <w:iCs/>
                <w:vertAlign w:val="subscript"/>
              </w:rPr>
              <w:t>пуч</w:t>
            </w:r>
            <w:r>
              <w:rPr>
                <w:i/>
                <w:iCs/>
              </w:rPr>
              <w:t xml:space="preserve"> </w:t>
            </w:r>
            <w:r>
              <w:t>для грунтов</w:t>
            </w:r>
          </w:p>
        </w:tc>
      </w:tr>
      <w:tr w:rsidR="00000000">
        <w:trPr>
          <w:trHeight w:val="20"/>
        </w:trPr>
        <w:tc>
          <w:tcPr>
            <w:tcW w:w="21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Средне-</w:t>
            </w:r>
          </w:p>
          <w:p w:rsidR="00000000" w:rsidRDefault="002167E1">
            <w:pPr>
              <w:jc w:val="center"/>
            </w:pPr>
            <w:r>
              <w:t>пучинистых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Сильно-</w:t>
            </w:r>
          </w:p>
          <w:p w:rsidR="00000000" w:rsidRDefault="002167E1">
            <w:pPr>
              <w:jc w:val="center"/>
            </w:pPr>
            <w:r>
              <w:t>пучинистых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Чрезмерно-</w:t>
            </w:r>
          </w:p>
          <w:p w:rsidR="00000000" w:rsidRDefault="002167E1">
            <w:pPr>
              <w:jc w:val="center"/>
            </w:pPr>
            <w:r>
              <w:t>пучинистых</w:t>
            </w:r>
          </w:p>
        </w:tc>
      </w:tr>
      <w:tr w:rsidR="00000000">
        <w:trPr>
          <w:trHeight w:val="20"/>
        </w:trPr>
        <w:tc>
          <w:tcPr>
            <w:tcW w:w="21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2,0</w:t>
            </w:r>
          </w:p>
        </w:tc>
      </w:tr>
    </w:tbl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lastRenderedPageBreak/>
        <w:t xml:space="preserve">г) Определяют значение коэффициента </w:t>
      </w:r>
      <w:r>
        <w:rPr>
          <w:i/>
          <w:iCs/>
        </w:rPr>
        <w:t>С</w:t>
      </w:r>
      <w:r>
        <w:rPr>
          <w:i/>
          <w:iCs/>
          <w:vertAlign w:val="subscript"/>
        </w:rPr>
        <w:t>р</w:t>
      </w:r>
      <w:r>
        <w:t>,</w:t>
      </w:r>
      <w:r>
        <w:rPr>
          <w:i/>
          <w:iCs/>
        </w:rPr>
        <w:t xml:space="preserve"> </w:t>
      </w:r>
      <w:r>
        <w:t xml:space="preserve">учитывающего влияние давления от веса дорожной одежды и мерзлых слоев земляного полотна на значение пучения грунта. Этот коэффициент устанавливают по Таблице 12 в зависимости от толщины дорожной одежды </w:t>
      </w:r>
      <w:r>
        <w:rPr>
          <w:i/>
          <w:iCs/>
        </w:rPr>
        <w:t>h</w:t>
      </w:r>
      <w:r>
        <w:rPr>
          <w:i/>
          <w:iCs/>
          <w:vertAlign w:val="subscript"/>
        </w:rPr>
        <w:t>од</w:t>
      </w:r>
      <w:r>
        <w:rPr>
          <w:i/>
          <w:iCs/>
        </w:rPr>
        <w:t xml:space="preserve"> </w:t>
      </w:r>
      <w:r>
        <w:t>и допустимой глубины промерзания земляного полотна</w:t>
      </w:r>
      <w:r>
        <w:t xml:space="preserve"> </w:t>
      </w:r>
      <w:r>
        <w:rPr>
          <w:i/>
          <w:iCs/>
        </w:rPr>
        <w:t>һ</w:t>
      </w:r>
      <w:r>
        <w:rPr>
          <w:i/>
          <w:iCs/>
          <w:vertAlign w:val="subscript"/>
        </w:rPr>
        <w:t>пр(доп)</w:t>
      </w:r>
      <w:r>
        <w:rPr>
          <w:i/>
          <w:iCs/>
        </w:rPr>
        <w:t>.</w:t>
      </w:r>
    </w:p>
    <w:p w:rsidR="00000000" w:rsidRDefault="002167E1">
      <w:pPr>
        <w:ind w:firstLine="426"/>
        <w:jc w:val="both"/>
      </w:pPr>
      <w:r>
        <w:t xml:space="preserve">При толщине дорожной одежды меньше или больше указанных в Таблице 12 следует принимать значение </w:t>
      </w:r>
      <w:r>
        <w:rPr>
          <w:i/>
          <w:iCs/>
        </w:rPr>
        <w:t>С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</w:t>
      </w:r>
      <w:r>
        <w:t>по интерполяции соответствующих величин.</w:t>
      </w:r>
    </w:p>
    <w:p w:rsidR="00000000" w:rsidRDefault="002167E1">
      <w:pPr>
        <w:ind w:firstLine="426"/>
        <w:jc w:val="both"/>
      </w:pPr>
      <w:r>
        <w:t xml:space="preserve">Первоначально нужно принимать значение </w:t>
      </w:r>
      <w:r>
        <w:rPr>
          <w:i/>
          <w:iCs/>
        </w:rPr>
        <w:t>С</w:t>
      </w:r>
      <w:r>
        <w:rPr>
          <w:i/>
          <w:iCs/>
          <w:vertAlign w:val="subscript"/>
        </w:rPr>
        <w:t>р</w:t>
      </w:r>
      <w:r>
        <w:t>,</w:t>
      </w:r>
      <w:r>
        <w:rPr>
          <w:i/>
          <w:iCs/>
        </w:rPr>
        <w:t xml:space="preserve"> </w:t>
      </w:r>
      <w:r>
        <w:t>соответствующее допустимой глубине промерзания земляного полот</w:t>
      </w:r>
      <w:r>
        <w:t>на от 0 до 50 (100) см.</w:t>
      </w:r>
    </w:p>
    <w:p w:rsidR="00000000" w:rsidRDefault="002167E1">
      <w:pPr>
        <w:ind w:firstLine="426"/>
        <w:jc w:val="both"/>
      </w:pPr>
      <w:r>
        <w:t xml:space="preserve">д) Определяют по Таблице 13 значения коэффициента </w:t>
      </w:r>
      <w:r>
        <w:rPr>
          <w:i/>
          <w:iCs/>
        </w:rPr>
        <w:t>К</w:t>
      </w:r>
      <w:r>
        <w:rPr>
          <w:i/>
          <w:iCs/>
          <w:vertAlign w:val="subscript"/>
        </w:rPr>
        <w:t>од</w:t>
      </w:r>
      <w:r>
        <w:t>,</w:t>
      </w:r>
      <w:r>
        <w:rPr>
          <w:i/>
          <w:iCs/>
        </w:rPr>
        <w:t xml:space="preserve"> </w:t>
      </w:r>
      <w:r>
        <w:t xml:space="preserve">учитывающего срок службы дорожной одежды, и </w:t>
      </w:r>
      <w:r>
        <w:rPr>
          <w:i/>
          <w:iCs/>
        </w:rPr>
        <w:t>К</w:t>
      </w:r>
      <w:r>
        <w:rPr>
          <w:i/>
          <w:iCs/>
          <w:vertAlign w:val="subscript"/>
        </w:rPr>
        <w:t>увл</w:t>
      </w:r>
      <w:r>
        <w:rPr>
          <w:i/>
          <w:iCs/>
        </w:rPr>
        <w:t xml:space="preserve"> </w:t>
      </w:r>
      <w:r>
        <w:t xml:space="preserve">учитывающего тип увлажнения рабочего слоя земляного полотна. Значение коэффициента </w:t>
      </w:r>
      <w:r>
        <w:rPr>
          <w:i/>
          <w:iCs/>
        </w:rPr>
        <w:t>К</w:t>
      </w:r>
      <w:r>
        <w:rPr>
          <w:i/>
          <w:iCs/>
          <w:vertAlign w:val="subscript"/>
        </w:rPr>
        <w:t>увл</w:t>
      </w:r>
      <w:r>
        <w:rPr>
          <w:i/>
          <w:iCs/>
        </w:rPr>
        <w:t xml:space="preserve"> </w:t>
      </w:r>
      <w:r>
        <w:t>нужно уменьшать на 10% - при расположени</w:t>
      </w:r>
      <w:r>
        <w:t>и дороги в III дорожно-климатической зоне, на 15 % - при расположении дороги в IV дорожно-климатической зоне.</w:t>
      </w:r>
    </w:p>
    <w:p w:rsidR="00000000" w:rsidRDefault="002167E1">
      <w:pPr>
        <w:ind w:firstLine="426"/>
        <w:jc w:val="both"/>
      </w:pPr>
      <w:r>
        <w:t xml:space="preserve">е) Устанавливают по номограмме (рисунок 15) требуемое термическое сопротивление дорожной одежды </w:t>
      </w:r>
      <w:r>
        <w:rPr>
          <w:i/>
          <w:iCs/>
        </w:rPr>
        <w:t>R</w:t>
      </w:r>
      <w:r>
        <w:rPr>
          <w:i/>
          <w:iCs/>
          <w:vertAlign w:val="subscript"/>
        </w:rPr>
        <w:t>oд(тр)</w:t>
      </w:r>
      <w:r>
        <w:rPr>
          <w:i/>
          <w:iCs/>
        </w:rPr>
        <w:t xml:space="preserve">. </w:t>
      </w:r>
      <w:r>
        <w:t>Для этого выполняют следующие операции:</w:t>
      </w:r>
    </w:p>
    <w:p w:rsidR="00000000" w:rsidRDefault="002167E1">
      <w:pPr>
        <w:ind w:firstLine="426"/>
        <w:jc w:val="both"/>
      </w:pPr>
      <w:r>
        <w:t xml:space="preserve">- вычисляют значение выражения </w:t>
      </w:r>
      <w:r>
        <w:rPr>
          <w:noProof/>
        </w:rPr>
        <w:drawing>
          <wp:inline distT="0" distB="0" distL="0" distR="0">
            <wp:extent cx="1085850" cy="20955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55" r:link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000000" w:rsidRDefault="002167E1">
      <w:pPr>
        <w:ind w:firstLine="426"/>
        <w:jc w:val="both"/>
      </w:pPr>
      <w:r>
        <w:rPr>
          <w:i/>
          <w:iCs/>
        </w:rPr>
        <w:t xml:space="preserve">- </w:t>
      </w:r>
      <w:r>
        <w:t>по номограмме опр</w:t>
      </w:r>
      <w:r>
        <w:t xml:space="preserve">еделяют значение </w:t>
      </w:r>
      <w:r>
        <w:rPr>
          <w:i/>
          <w:iCs/>
        </w:rPr>
        <w:t>h</w:t>
      </w:r>
      <w:r>
        <w:rPr>
          <w:i/>
          <w:iCs/>
          <w:vertAlign w:val="subscript"/>
        </w:rPr>
        <w:t>пр(доп)</w:t>
      </w:r>
      <w:r>
        <w:rPr>
          <w:i/>
          <w:iCs/>
        </w:rPr>
        <w:t xml:space="preserve"> </w:t>
      </w:r>
      <w:r>
        <w:t xml:space="preserve">в зависимости от значения выражения </w:t>
      </w:r>
      <w:r>
        <w:rPr>
          <w:i/>
          <w:iCs/>
          <w:noProof/>
        </w:rPr>
        <w:drawing>
          <wp:inline distT="0" distB="0" distL="0" distR="0">
            <wp:extent cx="1057275" cy="180975"/>
            <wp:effectExtent l="0" t="0" r="9525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57" r:link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  <w:r>
        <w:rPr>
          <w:i/>
          <w:iCs/>
        </w:rPr>
        <w:t xml:space="preserve"> </w:t>
      </w:r>
      <w:r>
        <w:t>типа увлажнения рабочего слоя</w:t>
      </w:r>
      <w:r>
        <w:t xml:space="preserve"> земляного полотна и глубины залегания подземных вод </w:t>
      </w:r>
      <w:r>
        <w:rPr>
          <w:i/>
          <w:iCs/>
        </w:rPr>
        <w:t>(Н</w:t>
      </w:r>
      <w:r>
        <w:rPr>
          <w:i/>
          <w:iCs/>
          <w:vertAlign w:val="subscript"/>
        </w:rPr>
        <w:t>γ</w:t>
      </w:r>
      <w:r>
        <w:rPr>
          <w:i/>
          <w:iCs/>
        </w:rPr>
        <w:t xml:space="preserve"> м) </w:t>
      </w:r>
      <w:r>
        <w:t>от низа дорожной одежды;</w:t>
      </w:r>
    </w:p>
    <w:p w:rsidR="00000000" w:rsidRDefault="002167E1">
      <w:pPr>
        <w:ind w:firstLine="426"/>
        <w:jc w:val="both"/>
      </w:pPr>
      <w:r>
        <w:t xml:space="preserve">- уточняют по Таблице 12 значение </w:t>
      </w:r>
      <w:r>
        <w:rPr>
          <w:i/>
          <w:iCs/>
        </w:rPr>
        <w:t>С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</w:t>
      </w:r>
      <w:r>
        <w:t xml:space="preserve">в зависимости от </w:t>
      </w:r>
      <w:r>
        <w:rPr>
          <w:i/>
          <w:iCs/>
        </w:rPr>
        <w:t>h</w:t>
      </w:r>
      <w:r>
        <w:rPr>
          <w:i/>
          <w:iCs/>
          <w:vertAlign w:val="subscript"/>
        </w:rPr>
        <w:t>пр(доп)</w:t>
      </w:r>
      <w:r>
        <w:t>;</w:t>
      </w:r>
    </w:p>
    <w:p w:rsidR="00000000" w:rsidRDefault="002167E1">
      <w:pPr>
        <w:ind w:firstLine="426"/>
        <w:jc w:val="both"/>
      </w:pPr>
      <w:r>
        <w:rPr>
          <w:i/>
          <w:iCs/>
        </w:rPr>
        <w:t xml:space="preserve">- </w:t>
      </w:r>
      <w:r>
        <w:t xml:space="preserve">вновь вычисляют значение выражения </w:t>
      </w:r>
      <w:r>
        <w:rPr>
          <w:i/>
          <w:iCs/>
          <w:noProof/>
        </w:rPr>
        <w:drawing>
          <wp:inline distT="0" distB="0" distL="0" distR="0">
            <wp:extent cx="1057275" cy="219075"/>
            <wp:effectExtent l="0" t="0" r="9525" b="952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59" r:link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000000" w:rsidRDefault="002167E1">
      <w:pPr>
        <w:ind w:firstLine="426"/>
        <w:jc w:val="both"/>
      </w:pPr>
      <w:r>
        <w:rPr>
          <w:i/>
          <w:iCs/>
        </w:rPr>
        <w:t xml:space="preserve">- </w:t>
      </w:r>
      <w:r>
        <w:t xml:space="preserve">устанавливают по номограмме (рисунок 15) значение выражения </w:t>
      </w:r>
      <w:r>
        <w:rPr>
          <w:i/>
          <w:iCs/>
          <w:noProof/>
        </w:rPr>
        <w:drawing>
          <wp:inline distT="0" distB="0" distL="0" distR="0">
            <wp:extent cx="1552575" cy="180975"/>
            <wp:effectExtent l="0" t="0" r="9525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61" r:link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в зависимости от </w:t>
      </w:r>
      <w:r>
        <w:rPr>
          <w:i/>
          <w:iCs/>
          <w:noProof/>
        </w:rPr>
        <w:drawing>
          <wp:inline distT="0" distB="0" distL="0" distR="0">
            <wp:extent cx="1181100" cy="180975"/>
            <wp:effectExtent l="0" t="0" r="0" b="952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63" r:link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  <w:r>
        <w:rPr>
          <w:i/>
          <w:iCs/>
        </w:rPr>
        <w:t xml:space="preserve"> </w:t>
      </w:r>
      <w:r>
        <w:t xml:space="preserve">типа увлажнения рабочего слоя земляного полотна и глубины залегания подземных вод </w:t>
      </w:r>
      <w:r>
        <w:rPr>
          <w:i/>
          <w:iCs/>
        </w:rPr>
        <w:t>(Н</w:t>
      </w:r>
      <w:r>
        <w:rPr>
          <w:i/>
          <w:iCs/>
          <w:vertAlign w:val="subscript"/>
        </w:rPr>
        <w:t>γ</w:t>
      </w:r>
      <w:r>
        <w:rPr>
          <w:i/>
          <w:iCs/>
        </w:rPr>
        <w:t xml:space="preserve">) </w:t>
      </w:r>
      <w:r>
        <w:t>от низа дорожной одежды и номера изолинии по карте (рисунок 14), проходящей через рассматриваемый участок дороги;</w:t>
      </w:r>
    </w:p>
    <w:p w:rsidR="00000000" w:rsidRDefault="002167E1">
      <w:pPr>
        <w:ind w:firstLine="426"/>
        <w:jc w:val="both"/>
      </w:pPr>
      <w:r>
        <w:t xml:space="preserve">- вводят в выражение </w:t>
      </w:r>
      <w:r>
        <w:rPr>
          <w:i/>
          <w:iCs/>
          <w:noProof/>
        </w:rPr>
        <w:drawing>
          <wp:inline distT="0" distB="0" distL="0" distR="0">
            <wp:extent cx="1552575" cy="180975"/>
            <wp:effectExtent l="0" t="0" r="9525" b="952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61" r:link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значения коэффициентов </w:t>
      </w:r>
      <w:r>
        <w:rPr>
          <w:i/>
          <w:iCs/>
        </w:rPr>
        <w:t>К</w:t>
      </w:r>
      <w:r>
        <w:rPr>
          <w:i/>
          <w:iCs/>
          <w:vertAlign w:val="subscript"/>
        </w:rPr>
        <w:t>од</w:t>
      </w:r>
      <w:r>
        <w:rPr>
          <w:i/>
          <w:iCs/>
        </w:rPr>
        <w:t xml:space="preserve"> </w:t>
      </w:r>
      <w:r>
        <w:t>и</w:t>
      </w:r>
      <w:r>
        <w:rPr>
          <w:i/>
          <w:iCs/>
        </w:rPr>
        <w:t xml:space="preserve"> К</w:t>
      </w:r>
      <w:r>
        <w:rPr>
          <w:i/>
          <w:iCs/>
          <w:vertAlign w:val="subscript"/>
        </w:rPr>
        <w:t>увл</w:t>
      </w:r>
      <w:r>
        <w:rPr>
          <w:i/>
          <w:iCs/>
        </w:rPr>
        <w:t xml:space="preserve"> </w:t>
      </w:r>
      <w:r>
        <w:t xml:space="preserve">и вычисляют искомую величину </w:t>
      </w:r>
      <w:r>
        <w:rPr>
          <w:i/>
          <w:iCs/>
        </w:rPr>
        <w:t>R</w:t>
      </w:r>
      <w:r>
        <w:rPr>
          <w:i/>
          <w:iCs/>
          <w:vertAlign w:val="subscript"/>
        </w:rPr>
        <w:t>oд(mр)</w:t>
      </w:r>
      <w:r>
        <w:rPr>
          <w:i/>
          <w:iCs/>
        </w:rPr>
        <w:t>.</w:t>
      </w:r>
    </w:p>
    <w:p w:rsidR="00000000" w:rsidRDefault="002167E1">
      <w:pPr>
        <w:ind w:firstLine="426"/>
        <w:jc w:val="both"/>
      </w:pPr>
      <w:r>
        <w:t xml:space="preserve">При глубине залегания подземных вод на участке дороги, отличающейся от указанных на номограмме, нужно определять два значения </w:t>
      </w:r>
      <w:r>
        <w:rPr>
          <w:i/>
          <w:iCs/>
        </w:rPr>
        <w:t>R</w:t>
      </w:r>
      <w:r>
        <w:rPr>
          <w:i/>
          <w:iCs/>
          <w:vertAlign w:val="subscript"/>
        </w:rPr>
        <w:t>oд(mp)</w:t>
      </w:r>
      <w:r>
        <w:t>:</w:t>
      </w:r>
      <w:r>
        <w:rPr>
          <w:i/>
          <w:iCs/>
        </w:rPr>
        <w:t xml:space="preserve"> </w:t>
      </w:r>
      <w:r>
        <w:t>одно -</w:t>
      </w:r>
      <w:r>
        <w:t xml:space="preserve"> при значении </w:t>
      </w:r>
      <w:r>
        <w:rPr>
          <w:i/>
          <w:iCs/>
        </w:rPr>
        <w:t>Н</w:t>
      </w:r>
      <w:r>
        <w:rPr>
          <w:i/>
          <w:iCs/>
          <w:vertAlign w:val="subscript"/>
        </w:rPr>
        <w:t xml:space="preserve">γ </w:t>
      </w:r>
      <w:r>
        <w:t xml:space="preserve">на номограмме более, а другое - при значении </w:t>
      </w:r>
      <w:r>
        <w:rPr>
          <w:i/>
          <w:iCs/>
        </w:rPr>
        <w:t>Н</w:t>
      </w:r>
      <w:r>
        <w:rPr>
          <w:i/>
          <w:iCs/>
          <w:vertAlign w:val="subscript"/>
        </w:rPr>
        <w:t>γ</w:t>
      </w:r>
      <w:r>
        <w:rPr>
          <w:i/>
          <w:iCs/>
        </w:rPr>
        <w:t xml:space="preserve"> </w:t>
      </w:r>
      <w:r>
        <w:t xml:space="preserve">на номограмме менее глубины залегания подземных вод на участке. Искомое значение </w:t>
      </w:r>
      <w:r>
        <w:rPr>
          <w:i/>
          <w:iCs/>
        </w:rPr>
        <w:t>R</w:t>
      </w:r>
      <w:r>
        <w:rPr>
          <w:i/>
          <w:iCs/>
          <w:vertAlign w:val="subscript"/>
        </w:rPr>
        <w:t>oд(mp)</w:t>
      </w:r>
      <w:r>
        <w:t xml:space="preserve"> устанавливают методом интерполяции между соответствующими величинами.</w:t>
      </w:r>
    </w:p>
    <w:p w:rsidR="00000000" w:rsidRDefault="002167E1">
      <w:pPr>
        <w:ind w:firstLine="426"/>
        <w:jc w:val="both"/>
      </w:pPr>
      <w:r>
        <w:t>ж) По графику (рисунок 16) устан</w:t>
      </w:r>
      <w:r>
        <w:t xml:space="preserve">авливают необходимую толщину слоя пенопласта </w:t>
      </w:r>
      <w:r>
        <w:rPr>
          <w:i/>
          <w:iCs/>
        </w:rPr>
        <w:t>h</w:t>
      </w:r>
      <w:r>
        <w:rPr>
          <w:i/>
          <w:iCs/>
          <w:vertAlign w:val="subscript"/>
        </w:rPr>
        <w:t>п</w:t>
      </w:r>
      <w:r>
        <w:t xml:space="preserve">, в зависимости от </w:t>
      </w:r>
      <w:r>
        <w:rPr>
          <w:i/>
          <w:iCs/>
        </w:rPr>
        <w:t>R</w:t>
      </w:r>
      <w:r>
        <w:rPr>
          <w:i/>
          <w:iCs/>
          <w:vertAlign w:val="subscript"/>
        </w:rPr>
        <w:t>oд(o)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>R</w:t>
      </w:r>
      <w:r>
        <w:rPr>
          <w:i/>
          <w:iCs/>
          <w:vertAlign w:val="subscript"/>
        </w:rPr>
        <w:t>oд(mp)</w:t>
      </w:r>
      <w:r>
        <w:rPr>
          <w:i/>
          <w:iCs/>
        </w:rPr>
        <w:t>.</w:t>
      </w:r>
    </w:p>
    <w:p w:rsidR="00000000" w:rsidRDefault="002167E1">
      <w:pPr>
        <w:ind w:firstLine="426"/>
        <w:jc w:val="both"/>
      </w:pPr>
      <w:r>
        <w:t xml:space="preserve">При расположении рассматриваемого участка дороги между изолиниями на карте (рисунок 14) определяют два значения </w:t>
      </w:r>
      <w:r>
        <w:rPr>
          <w:i/>
          <w:iCs/>
        </w:rPr>
        <w:t>h</w:t>
      </w:r>
      <w:r>
        <w:rPr>
          <w:i/>
          <w:iCs/>
          <w:vertAlign w:val="subscript"/>
        </w:rPr>
        <w:t>п</w:t>
      </w:r>
      <w:r>
        <w:t>,</w:t>
      </w:r>
      <w:r>
        <w:rPr>
          <w:i/>
          <w:iCs/>
        </w:rPr>
        <w:t xml:space="preserve"> </w:t>
      </w:r>
      <w:r>
        <w:t>соответствующих этим изолиниям, искомую толщину теплоизо</w:t>
      </w:r>
      <w:r>
        <w:t>лирующего слоя определяют методом интерполяции в зависимости от расстояния от рассматриваемого участка до одной из изолиний.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t>Рисунок 11 - Номограмма для определения требуемой (по условию обеспечения морозоустойчивости) толщины дорожной одежды с морозозащ</w:t>
      </w:r>
      <w:r>
        <w:t xml:space="preserve">итным слоем из песка: </w:t>
      </w:r>
    </w:p>
    <w:p w:rsidR="00000000" w:rsidRDefault="002167E1">
      <w:pPr>
        <w:ind w:firstLine="426"/>
        <w:jc w:val="center"/>
      </w:pPr>
      <w:r>
        <w:t>II-VI - кривые групп грунтов по степени пучинистости; Z</w:t>
      </w:r>
      <w:r>
        <w:rPr>
          <w:vertAlign w:val="subscript"/>
        </w:rPr>
        <w:t>1</w:t>
      </w:r>
      <w:r>
        <w:t xml:space="preserve"> - требуемая толщина стабильных слоев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210175" cy="2895600"/>
            <wp:effectExtent l="0" t="0" r="9525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65" r:link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center"/>
      </w:pPr>
      <w:r>
        <w:t>Рисунок 12 - Изменение коэффициента К</w:t>
      </w:r>
      <w:r>
        <w:rPr>
          <w:vertAlign w:val="subscript"/>
        </w:rPr>
        <w:t>угв</w:t>
      </w:r>
      <w:r>
        <w:t xml:space="preserve"> в зависимости от расстояния h</w:t>
      </w:r>
      <w:r>
        <w:rPr>
          <w:vertAlign w:val="subscript"/>
        </w:rPr>
        <w:t>н</w:t>
      </w:r>
      <w:r>
        <w:t xml:space="preserve"> от низа дорожной одежды до расчетного УГВ: </w:t>
      </w:r>
    </w:p>
    <w:p w:rsidR="00000000" w:rsidRDefault="002167E1">
      <w:pPr>
        <w:ind w:firstLine="426"/>
        <w:jc w:val="center"/>
      </w:pPr>
      <w:r>
        <w:t xml:space="preserve">1 - супесь тяжелая и пылеватая, суглинок, </w:t>
      </w:r>
      <w:r>
        <w:t>глина; 2 - песок, супесь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2676525" cy="2400300"/>
            <wp:effectExtent l="0" t="0" r="9525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67" r:link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center"/>
      </w:pPr>
      <w:r>
        <w:t xml:space="preserve">Рисунок 13 - Зависимость коэффициента </w:t>
      </w:r>
      <w:r>
        <w:rPr>
          <w:i/>
          <w:iCs/>
        </w:rPr>
        <w:t>К</w:t>
      </w:r>
      <w:r>
        <w:rPr>
          <w:i/>
          <w:iCs/>
          <w:vertAlign w:val="subscript"/>
        </w:rPr>
        <w:t>нагр</w:t>
      </w:r>
      <w:r>
        <w:rPr>
          <w:i/>
          <w:iCs/>
        </w:rPr>
        <w:t xml:space="preserve"> </w:t>
      </w:r>
      <w:r>
        <w:t>от глубины промерз</w:t>
      </w:r>
      <w:r>
        <w:t xml:space="preserve">ания </w:t>
      </w:r>
      <w:r>
        <w:rPr>
          <w:i/>
          <w:iCs/>
        </w:rPr>
        <w:t>Z</w:t>
      </w:r>
      <w:r>
        <w:rPr>
          <w:i/>
          <w:iCs/>
          <w:vertAlign w:val="subscript"/>
        </w:rPr>
        <w:t>np</w:t>
      </w:r>
      <w:r>
        <w:rPr>
          <w:i/>
          <w:iCs/>
        </w:rPr>
        <w:t xml:space="preserve"> </w:t>
      </w:r>
      <w:r>
        <w:t xml:space="preserve">от поверхности покрытия: </w:t>
      </w:r>
    </w:p>
    <w:p w:rsidR="00000000" w:rsidRDefault="002167E1">
      <w:pPr>
        <w:ind w:firstLine="426"/>
        <w:jc w:val="center"/>
      </w:pPr>
      <w:r>
        <w:t>1 - супесь тяжелая и пылеватая, суглинок, глина; 2 - песок, супесь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2733675" cy="2247900"/>
            <wp:effectExtent l="0" t="0" r="9525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69" r:link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center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>Таблица 12 - Значение коэффициента С</w:t>
      </w:r>
      <w:r>
        <w:rPr>
          <w:b/>
          <w:bCs/>
          <w:vertAlign w:val="subscript"/>
        </w:rPr>
        <w:t>р</w:t>
      </w:r>
    </w:p>
    <w:p w:rsidR="00000000" w:rsidRDefault="002167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0"/>
        <w:gridCol w:w="693"/>
        <w:gridCol w:w="629"/>
        <w:gridCol w:w="693"/>
        <w:gridCol w:w="693"/>
        <w:gridCol w:w="629"/>
        <w:gridCol w:w="691"/>
        <w:gridCol w:w="633"/>
        <w:gridCol w:w="691"/>
        <w:gridCol w:w="653"/>
      </w:tblGrid>
      <w:tr w:rsidR="00000000">
        <w:trPr>
          <w:trHeight w:val="20"/>
        </w:trPr>
        <w:tc>
          <w:tcPr>
            <w:tcW w:w="178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Грунт</w:t>
            </w:r>
          </w:p>
          <w:p w:rsidR="00000000" w:rsidRDefault="002167E1">
            <w:pPr>
              <w:jc w:val="both"/>
            </w:pPr>
            <w:r>
              <w:t> </w:t>
            </w:r>
          </w:p>
          <w:p w:rsidR="00000000" w:rsidRDefault="002167E1">
            <w:pPr>
              <w:jc w:val="both"/>
            </w:pPr>
            <w:r>
              <w:t> </w:t>
            </w:r>
          </w:p>
        </w:tc>
        <w:tc>
          <w:tcPr>
            <w:tcW w:w="3216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 xml:space="preserve">Значение коэффициента </w:t>
            </w:r>
            <w:r>
              <w:rPr>
                <w:i/>
                <w:iCs/>
              </w:rPr>
              <w:t>С</w:t>
            </w:r>
            <w:r>
              <w:rPr>
                <w:i/>
                <w:iCs/>
                <w:vertAlign w:val="subscript"/>
              </w:rPr>
              <w:t>р</w:t>
            </w:r>
            <w:r>
              <w:rPr>
                <w:i/>
                <w:iCs/>
              </w:rPr>
              <w:t xml:space="preserve"> </w:t>
            </w:r>
            <w:r>
              <w:t xml:space="preserve">в зависимости от толщины дорожной одежды </w:t>
            </w:r>
            <w:r>
              <w:rPr>
                <w:i/>
                <w:iCs/>
              </w:rPr>
              <w:t>(һ</w:t>
            </w:r>
            <w:r>
              <w:rPr>
                <w:i/>
                <w:iCs/>
                <w:vertAlign w:val="subscript"/>
              </w:rPr>
              <w:t>од</w:t>
            </w:r>
            <w:r>
              <w:rPr>
                <w:i/>
                <w:iCs/>
              </w:rPr>
              <w:t xml:space="preserve">, м) </w:t>
            </w:r>
            <w:r>
              <w:t xml:space="preserve">и допустимой глубины промерзания земляного полотна </w:t>
            </w:r>
            <w:r>
              <w:rPr>
                <w:i/>
                <w:iCs/>
              </w:rPr>
              <w:t>(һ</w:t>
            </w:r>
            <w:r>
              <w:rPr>
                <w:i/>
                <w:iCs/>
                <w:vertAlign w:val="subscript"/>
              </w:rPr>
              <w:t>пр(доп)</w:t>
            </w:r>
            <w:r>
              <w:rPr>
                <w:i/>
                <w:iCs/>
              </w:rPr>
              <w:t>, см)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107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rPr>
                <w:i/>
                <w:iCs/>
              </w:rPr>
              <w:t>һ</w:t>
            </w:r>
            <w:r>
              <w:rPr>
                <w:i/>
                <w:iCs/>
                <w:vertAlign w:val="subscript"/>
              </w:rPr>
              <w:t>од</w:t>
            </w:r>
            <w:r>
              <w:rPr>
                <w:i/>
                <w:iCs/>
              </w:rPr>
              <w:t xml:space="preserve"> = </w:t>
            </w:r>
            <w:r>
              <w:t>0,5</w:t>
            </w:r>
          </w:p>
        </w:tc>
        <w:tc>
          <w:tcPr>
            <w:tcW w:w="7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rPr>
                <w:i/>
                <w:iCs/>
              </w:rPr>
              <w:t>һ</w:t>
            </w:r>
            <w:r>
              <w:rPr>
                <w:i/>
                <w:iCs/>
                <w:vertAlign w:val="subscript"/>
              </w:rPr>
              <w:t xml:space="preserve">од </w:t>
            </w:r>
            <w:r>
              <w:t>= 1,0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rPr>
                <w:i/>
                <w:iCs/>
              </w:rPr>
              <w:t>һ</w:t>
            </w:r>
            <w:r>
              <w:rPr>
                <w:i/>
                <w:iCs/>
                <w:vertAlign w:val="subscript"/>
              </w:rPr>
              <w:t xml:space="preserve">од </w:t>
            </w:r>
            <w:r>
              <w:rPr>
                <w:i/>
                <w:iCs/>
              </w:rPr>
              <w:t xml:space="preserve">= </w:t>
            </w:r>
            <w:r>
              <w:t>1,5</w:t>
            </w:r>
          </w:p>
        </w:tc>
        <w:tc>
          <w:tcPr>
            <w:tcW w:w="7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rPr>
                <w:i/>
                <w:iCs/>
              </w:rPr>
              <w:t>һ</w:t>
            </w:r>
            <w:r>
              <w:rPr>
                <w:i/>
                <w:iCs/>
                <w:vertAlign w:val="subscript"/>
              </w:rPr>
              <w:t>од</w:t>
            </w:r>
            <w:r>
              <w:rPr>
                <w:i/>
                <w:iCs/>
              </w:rPr>
              <w:t xml:space="preserve"> </w:t>
            </w:r>
            <w:r>
              <w:t>= 2,0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107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rPr>
                <w:i/>
                <w:iCs/>
              </w:rPr>
              <w:t>һ</w:t>
            </w:r>
            <w:r>
              <w:rPr>
                <w:i/>
                <w:iCs/>
                <w:vertAlign w:val="subscript"/>
              </w:rPr>
              <w:t>пр(доп)</w:t>
            </w:r>
          </w:p>
        </w:tc>
        <w:tc>
          <w:tcPr>
            <w:tcW w:w="7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rPr>
                <w:i/>
                <w:iCs/>
              </w:rPr>
              <w:t>һ</w:t>
            </w:r>
            <w:r>
              <w:rPr>
                <w:i/>
                <w:iCs/>
                <w:vertAlign w:val="subscript"/>
              </w:rPr>
              <w:t>пр(доп)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rPr>
                <w:i/>
                <w:iCs/>
              </w:rPr>
              <w:t>һ</w:t>
            </w:r>
            <w:r>
              <w:rPr>
                <w:i/>
                <w:iCs/>
                <w:vertAlign w:val="subscript"/>
              </w:rPr>
              <w:t>пр(доп)</w:t>
            </w:r>
          </w:p>
        </w:tc>
        <w:tc>
          <w:tcPr>
            <w:tcW w:w="7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rPr>
                <w:i/>
                <w:iCs/>
              </w:rPr>
              <w:t>һ</w:t>
            </w:r>
            <w:r>
              <w:rPr>
                <w:i/>
                <w:iCs/>
                <w:vertAlign w:val="subscript"/>
              </w:rPr>
              <w:t>пр(доп)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0-50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51-100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&gt; 100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0-100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&gt; 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0-100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 xml:space="preserve">&gt; </w:t>
            </w:r>
            <w:r>
              <w:t>100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0-100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&gt; 100</w:t>
            </w:r>
          </w:p>
        </w:tc>
      </w:tr>
      <w:tr w:rsidR="00000000">
        <w:trPr>
          <w:trHeight w:val="20"/>
        </w:trPr>
        <w:tc>
          <w:tcPr>
            <w:tcW w:w="17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Песок пылеватый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17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Супесь песчанистая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17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Супесь пылеватая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0,50</w:t>
            </w:r>
          </w:p>
        </w:tc>
      </w:tr>
      <w:tr w:rsidR="00000000">
        <w:trPr>
          <w:trHeight w:val="20"/>
        </w:trPr>
        <w:tc>
          <w:tcPr>
            <w:tcW w:w="17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r>
              <w:t>Суглинок легкий песчанистый, суглинок легкий пылеватый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0,55</w:t>
            </w:r>
          </w:p>
        </w:tc>
      </w:tr>
      <w:tr w:rsidR="00000000">
        <w:trPr>
          <w:trHeight w:val="20"/>
        </w:trPr>
        <w:tc>
          <w:tcPr>
            <w:tcW w:w="17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r>
              <w:t>Суглинок тяжелый песчанистый, суглинок тяжелый пылеватый, глина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0,60</w:t>
            </w:r>
          </w:p>
        </w:tc>
      </w:tr>
    </w:tbl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 xml:space="preserve">Таблица 13 - Значения коэффициентов </w:t>
      </w:r>
      <w:r>
        <w:rPr>
          <w:b/>
          <w:bCs/>
          <w:i/>
          <w:iCs/>
        </w:rPr>
        <w:t>К</w:t>
      </w:r>
      <w:r>
        <w:rPr>
          <w:b/>
          <w:bCs/>
          <w:i/>
          <w:iCs/>
          <w:vertAlign w:val="subscript"/>
        </w:rPr>
        <w:t>од</w:t>
      </w:r>
      <w:r>
        <w:rPr>
          <w:b/>
          <w:bCs/>
          <w:i/>
          <w:iCs/>
        </w:rPr>
        <w:t xml:space="preserve"> </w:t>
      </w:r>
      <w:r>
        <w:rPr>
          <w:b/>
          <w:bCs/>
        </w:rPr>
        <w:t xml:space="preserve">и </w:t>
      </w:r>
      <w:r>
        <w:rPr>
          <w:b/>
          <w:bCs/>
          <w:i/>
          <w:iCs/>
        </w:rPr>
        <w:t>К</w:t>
      </w:r>
      <w:r>
        <w:rPr>
          <w:b/>
          <w:bCs/>
          <w:i/>
          <w:iCs/>
          <w:vertAlign w:val="subscript"/>
        </w:rPr>
        <w:t>увл</w:t>
      </w:r>
    </w:p>
    <w:p w:rsidR="00000000" w:rsidRDefault="002167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9"/>
        <w:gridCol w:w="1357"/>
        <w:gridCol w:w="1447"/>
        <w:gridCol w:w="1637"/>
        <w:gridCol w:w="1888"/>
        <w:gridCol w:w="1787"/>
      </w:tblGrid>
      <w:tr w:rsidR="00000000">
        <w:trPr>
          <w:trHeight w:val="20"/>
        </w:trPr>
        <w:tc>
          <w:tcPr>
            <w:tcW w:w="65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Номер изолинии на карте (рисунок 14)</w:t>
            </w:r>
          </w:p>
        </w:tc>
        <w:tc>
          <w:tcPr>
            <w:tcW w:w="237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 xml:space="preserve">Значение коэффициента </w:t>
            </w:r>
            <w:r>
              <w:rPr>
                <w:i/>
                <w:iCs/>
              </w:rPr>
              <w:t>К</w:t>
            </w:r>
            <w:r>
              <w:rPr>
                <w:i/>
                <w:iCs/>
                <w:vertAlign w:val="subscript"/>
              </w:rPr>
              <w:t>од</w:t>
            </w:r>
            <w:r>
              <w:rPr>
                <w:i/>
                <w:iCs/>
              </w:rPr>
              <w:t xml:space="preserve"> </w:t>
            </w:r>
            <w:r>
              <w:t>при сроке службы дорожной одежды между капитальными ремонтами</w:t>
            </w:r>
          </w:p>
        </w:tc>
        <w:tc>
          <w:tcPr>
            <w:tcW w:w="196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 xml:space="preserve">Значение коэффициента </w:t>
            </w:r>
            <w:r>
              <w:rPr>
                <w:i/>
                <w:iCs/>
              </w:rPr>
              <w:t>К</w:t>
            </w:r>
            <w:r>
              <w:rPr>
                <w:i/>
                <w:iCs/>
                <w:vertAlign w:val="subscript"/>
              </w:rPr>
              <w:t>увл</w:t>
            </w:r>
            <w:r>
              <w:rPr>
                <w:i/>
                <w:iCs/>
              </w:rPr>
              <w:t xml:space="preserve"> </w:t>
            </w:r>
            <w:r>
              <w:t>при типе увлажнения рабочего слоя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менее 10 лет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 лет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 лет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 тип увлажнения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 и 3 тип увлажнения</w:t>
            </w:r>
          </w:p>
        </w:tc>
      </w:tr>
      <w:tr w:rsidR="00000000">
        <w:trPr>
          <w:trHeight w:val="20"/>
        </w:trPr>
        <w:tc>
          <w:tcPr>
            <w:tcW w:w="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0,85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0,65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III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0,90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0,55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IV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0,90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0,45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V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0,90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VI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0,90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0,35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VII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0,90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VIII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0,90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IX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0,90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0,25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</w:t>
            </w:r>
          </w:p>
        </w:tc>
      </w:tr>
    </w:tbl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t>Рисунок 14 - Карта с изолиниями для определения требуемых значений термического сопротивления дорожной одежды II-VIII-номера изолиний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6991350" cy="4638675"/>
            <wp:effectExtent l="0" t="0" r="0" b="9525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71" r:link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463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t>Рисунок 15 - Номограммы для определения требуемого термического сопротивления дорожной одежды R</w:t>
      </w:r>
      <w:r>
        <w:rPr>
          <w:vertAlign w:val="subscript"/>
        </w:rPr>
        <w:t>од(тр)</w:t>
      </w:r>
      <w:r>
        <w:t xml:space="preserve">: </w:t>
      </w:r>
    </w:p>
    <w:p w:rsidR="00000000" w:rsidRDefault="002167E1">
      <w:pPr>
        <w:ind w:firstLine="426"/>
        <w:jc w:val="center"/>
      </w:pPr>
      <w:r>
        <w:t>а) при значениях L</w:t>
      </w:r>
      <w:r>
        <w:rPr>
          <w:vertAlign w:val="subscript"/>
        </w:rPr>
        <w:t>доп</w:t>
      </w:r>
      <w:r>
        <w:t>/(С</w:t>
      </w:r>
      <w:r>
        <w:rPr>
          <w:vertAlign w:val="subscript"/>
        </w:rPr>
        <w:t>пуч</w:t>
      </w:r>
      <w:r>
        <w:t xml:space="preserve"> × С</w:t>
      </w:r>
      <w:r>
        <w:rPr>
          <w:vertAlign w:val="subscript"/>
        </w:rPr>
        <w:t>р</w:t>
      </w:r>
      <w:r>
        <w:t>) от 0 до 6 см; б) при значениях L</w:t>
      </w:r>
      <w:r>
        <w:rPr>
          <w:vertAlign w:val="subscript"/>
        </w:rPr>
        <w:t>доп</w:t>
      </w:r>
      <w:r>
        <w:t>/(С</w:t>
      </w:r>
      <w:r>
        <w:rPr>
          <w:vertAlign w:val="subscript"/>
        </w:rPr>
        <w:t>пуч</w:t>
      </w:r>
      <w:r>
        <w:t xml:space="preserve"> × С</w:t>
      </w:r>
      <w:r>
        <w:rPr>
          <w:vertAlign w:val="subscript"/>
        </w:rPr>
        <w:t>р</w:t>
      </w:r>
      <w:r>
        <w:t xml:space="preserve">) от 6 до 30 см; </w:t>
      </w:r>
    </w:p>
    <w:p w:rsidR="00000000" w:rsidRDefault="002167E1">
      <w:pPr>
        <w:ind w:firstLine="426"/>
        <w:jc w:val="center"/>
      </w:pPr>
      <w:r>
        <w:t>I-Х - но</w:t>
      </w:r>
      <w:r>
        <w:t>мера изолиний по карте (Рисунок 14); 1 - кривая расчета для 1-го и 2-го типов увлажнения рабочего слоя земляного полотна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000500" cy="7610475"/>
            <wp:effectExtent l="0" t="0" r="0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73" r:link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center"/>
      </w:pPr>
      <w:r>
        <w:t xml:space="preserve">Рисунок 16 - График для определения необходимой толщины слоя пенопласта STYROFOAM: </w:t>
      </w:r>
    </w:p>
    <w:p w:rsidR="00000000" w:rsidRDefault="002167E1">
      <w:pPr>
        <w:ind w:firstLine="426"/>
        <w:jc w:val="center"/>
      </w:pPr>
      <w:r>
        <w:rPr>
          <w:i/>
          <w:iCs/>
        </w:rPr>
        <w:t>R</w:t>
      </w:r>
      <w:r>
        <w:rPr>
          <w:i/>
          <w:iCs/>
          <w:vertAlign w:val="subscript"/>
        </w:rPr>
        <w:t xml:space="preserve">oд(тр) </w:t>
      </w:r>
      <w:r>
        <w:t xml:space="preserve">- требуемое термическое сопротивление дорожной одежды; </w:t>
      </w:r>
      <w:r>
        <w:rPr>
          <w:i/>
          <w:iCs/>
        </w:rPr>
        <w:t>R</w:t>
      </w:r>
      <w:r>
        <w:rPr>
          <w:i/>
          <w:iCs/>
          <w:vertAlign w:val="subscript"/>
        </w:rPr>
        <w:t>oд(o)</w:t>
      </w:r>
      <w:r>
        <w:rPr>
          <w:i/>
          <w:iCs/>
        </w:rPr>
        <w:t xml:space="preserve"> - </w:t>
      </w:r>
      <w:r>
        <w:t>термическое сопротивление дорожной одежды без слоя пенопласта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067300" cy="4886325"/>
            <wp:effectExtent l="0" t="0" r="0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75" r:link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488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>7. ПРОЕКТИРОВАНИЕ УСИЛЕНИЯ ДОРОЖНЫХ ОДЕЖД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 xml:space="preserve">7.1 Необходимость усиления дорожных одежд обосновывается результатами диагностики автомобильных дорог согласно Р РК 218-15 и </w:t>
      </w:r>
      <w:hyperlink r:id="rId177" w:history="1">
        <w:r>
          <w:rPr>
            <w:rStyle w:val="a6"/>
          </w:rPr>
          <w:t>Р РК 218-05</w:t>
        </w:r>
      </w:hyperlink>
      <w:r>
        <w:t xml:space="preserve">. Усиление </w:t>
      </w:r>
      <w:r>
        <w:t>необходимо если:</w:t>
      </w:r>
    </w:p>
    <w:p w:rsidR="00000000" w:rsidRDefault="002167E1">
      <w:pPr>
        <w:ind w:firstLine="426"/>
        <w:jc w:val="both"/>
      </w:pPr>
      <w:r>
        <w:t>- покрытие существующей дорожной одежды имеет деформации, свидетельствующие о недостаточной прочности, а их количество по площади превышает предельные значения:</w:t>
      </w:r>
    </w:p>
    <w:p w:rsidR="00000000" w:rsidRDefault="002167E1">
      <w:pPr>
        <w:ind w:firstLine="426"/>
        <w:jc w:val="both"/>
      </w:pPr>
      <w:r>
        <w:t>- одежды капитального типа до 10%;</w:t>
      </w:r>
    </w:p>
    <w:p w:rsidR="00000000" w:rsidRDefault="002167E1">
      <w:pPr>
        <w:ind w:firstLine="426"/>
        <w:jc w:val="both"/>
      </w:pPr>
      <w:r>
        <w:t>- одежды облегченного типа до 15%;</w:t>
      </w:r>
    </w:p>
    <w:p w:rsidR="00000000" w:rsidRDefault="002167E1">
      <w:pPr>
        <w:ind w:firstLine="426"/>
        <w:jc w:val="both"/>
      </w:pPr>
      <w:r>
        <w:t>- одежды</w:t>
      </w:r>
      <w:r>
        <w:t xml:space="preserve"> переходного типа до 40%;</w:t>
      </w:r>
    </w:p>
    <w:p w:rsidR="00000000" w:rsidRDefault="002167E1">
      <w:pPr>
        <w:ind w:firstLine="426"/>
        <w:jc w:val="both"/>
      </w:pPr>
      <w:r>
        <w:t>- коэффициент прочности дорожной одежды по упругому прогибу ниже требуемых значений, не выполняется при Е</w:t>
      </w:r>
      <w:r>
        <w:rPr>
          <w:vertAlign w:val="subscript"/>
        </w:rPr>
        <w:t xml:space="preserve">р </w:t>
      </w:r>
      <w:r>
        <w:t>= Е</w:t>
      </w:r>
      <w:r>
        <w:rPr>
          <w:vertAlign w:val="subscript"/>
        </w:rPr>
        <w:t>ф</w:t>
      </w:r>
      <w:r>
        <w:t>, где Е</w:t>
      </w:r>
      <w:r>
        <w:rPr>
          <w:vertAlign w:val="subscript"/>
        </w:rPr>
        <w:t>ф</w:t>
      </w:r>
      <w:r>
        <w:t xml:space="preserve"> - фактический минимальный с заданной надежностью модуль упругости, полученный по результатам натурных испытани</w:t>
      </w:r>
      <w:r>
        <w:t>й, Мпа).</w:t>
      </w:r>
    </w:p>
    <w:p w:rsidR="00000000" w:rsidRDefault="002167E1">
      <w:pPr>
        <w:ind w:firstLine="426"/>
        <w:jc w:val="both"/>
      </w:pPr>
      <w:r>
        <w:t>7.2 Конструирование слоев усиления выполняют с учетом указаний, изложенных в СН РК 3.03-ХХ.</w:t>
      </w:r>
    </w:p>
    <w:p w:rsidR="00000000" w:rsidRDefault="002167E1">
      <w:pPr>
        <w:ind w:firstLine="426"/>
        <w:jc w:val="both"/>
      </w:pPr>
      <w:r>
        <w:t>7.3 Толщина слоев усиления дорожной одежды не должна быть меньше приведенной в пункте 4.8.</w:t>
      </w:r>
    </w:p>
    <w:p w:rsidR="00000000" w:rsidRDefault="002167E1">
      <w:pPr>
        <w:ind w:firstLine="426"/>
        <w:jc w:val="both"/>
      </w:pPr>
      <w:r>
        <w:t>7.4 Если имеются данные о фактических модулях упругости дорожной</w:t>
      </w:r>
      <w:r>
        <w:t xml:space="preserve"> одежды, то толщины слоев усиления рекомендуется назначать на основе расчета по упругому прогибу всей конструкции с проверкой на растяжение при изгибе новых слоев.</w:t>
      </w:r>
    </w:p>
    <w:p w:rsidR="00000000" w:rsidRDefault="002167E1">
      <w:pPr>
        <w:ind w:firstLine="426"/>
        <w:jc w:val="both"/>
      </w:pPr>
      <w:r>
        <w:t xml:space="preserve">Если нет достоверных данных о фактических модулях упругости, то проектировать слои усиления </w:t>
      </w:r>
      <w:r>
        <w:t xml:space="preserve">допускается по результатам измерения толщин всех конструктивных слоев </w:t>
      </w:r>
      <w:r>
        <w:lastRenderedPageBreak/>
        <w:t>дорожной одежды с расчетом по трем критериям всей конструкции усиленной одежды. В этом случае важно назначить расчетные характеристики материалов существующей одежды и земляного полотна.</w:t>
      </w:r>
    </w:p>
    <w:p w:rsidR="00000000" w:rsidRDefault="002167E1">
      <w:pPr>
        <w:ind w:firstLine="426"/>
        <w:jc w:val="both"/>
      </w:pPr>
      <w:r>
        <w:t>7.5 Выбор конструкции усиления дорожной одежды следует осуществлять на основе технико-экономического сравнения вариантов.</w:t>
      </w:r>
    </w:p>
    <w:p w:rsidR="00000000" w:rsidRDefault="002167E1">
      <w:pPr>
        <w:ind w:firstLine="426"/>
        <w:jc w:val="both"/>
      </w:pPr>
      <w:r>
        <w:t>7.6 В случае реконструкции или капитального ремонта нежестких дорожных одежд необходимо:</w:t>
      </w:r>
    </w:p>
    <w:p w:rsidR="00000000" w:rsidRDefault="002167E1">
      <w:pPr>
        <w:ind w:firstLine="426"/>
        <w:jc w:val="both"/>
      </w:pPr>
      <w:r>
        <w:t>- выполнить обследование состояния конструкт</w:t>
      </w:r>
      <w:r>
        <w:t>ивных слоев дорожной одежды;</w:t>
      </w:r>
    </w:p>
    <w:p w:rsidR="00000000" w:rsidRDefault="002167E1">
      <w:pPr>
        <w:ind w:firstLine="426"/>
        <w:jc w:val="both"/>
      </w:pPr>
      <w:r>
        <w:t>- на основании данных обследования принять решение о сохранении, частичном или полном удалении материала конструктивных слоев дорожной одежды.</w:t>
      </w:r>
    </w:p>
    <w:p w:rsidR="00000000" w:rsidRDefault="002167E1">
      <w:pPr>
        <w:ind w:firstLine="426"/>
        <w:jc w:val="both"/>
      </w:pPr>
      <w:r>
        <w:t xml:space="preserve">7.7 На ремонтируемых участках, где сохраняют или используют старую дорожную одежду, </w:t>
      </w:r>
      <w:r>
        <w:t>проектирование ведут на основе детальных данных по конструкции существующей дорожной одежды, состоянию ее конструктивных слоев и оценке способности этих слоев выполнять свои функции. Для получения исходных данных существующая дорожная одежда и рабочий слой</w:t>
      </w:r>
      <w:r>
        <w:t xml:space="preserve"> земляного полотна должны быть обследованы с выполнением комплекса работ, а также георадарных, буровых и других видов исследований, позволяющих получить необходимую информацию.</w:t>
      </w:r>
    </w:p>
    <w:p w:rsidR="00000000" w:rsidRDefault="002167E1">
      <w:pPr>
        <w:ind w:firstLine="426"/>
        <w:jc w:val="both"/>
      </w:pPr>
      <w:r>
        <w:t>7.8 При разработке проектного решения должны быть рассмотрены вопросы:</w:t>
      </w:r>
    </w:p>
    <w:p w:rsidR="00000000" w:rsidRDefault="002167E1">
      <w:pPr>
        <w:ind w:firstLine="426"/>
        <w:jc w:val="both"/>
      </w:pPr>
      <w:r>
        <w:t>- целесо</w:t>
      </w:r>
      <w:r>
        <w:t>образности использования существующей дорожной одежды или отдельных ее конструктивных слоев без предварительного разрушения;</w:t>
      </w:r>
    </w:p>
    <w:p w:rsidR="00000000" w:rsidRDefault="002167E1">
      <w:pPr>
        <w:ind w:firstLine="426"/>
        <w:jc w:val="both"/>
      </w:pPr>
      <w:r>
        <w:t>- целесообразности использования материалов конструктивных слоев после их переработки;</w:t>
      </w:r>
    </w:p>
    <w:p w:rsidR="00000000" w:rsidRDefault="002167E1">
      <w:pPr>
        <w:ind w:firstLine="426"/>
        <w:jc w:val="both"/>
      </w:pPr>
      <w:r>
        <w:t>- необходимости усиления существующей констр</w:t>
      </w:r>
      <w:r>
        <w:t>укции дорожной одежды;</w:t>
      </w:r>
    </w:p>
    <w:p w:rsidR="00000000" w:rsidRDefault="002167E1">
      <w:pPr>
        <w:ind w:firstLine="426"/>
        <w:jc w:val="both"/>
      </w:pPr>
      <w:r>
        <w:t>- необходимости повышения морозостойкости существующей конструкции дорожной одежды;</w:t>
      </w:r>
    </w:p>
    <w:p w:rsidR="00000000" w:rsidRDefault="002167E1">
      <w:pPr>
        <w:ind w:firstLine="426"/>
        <w:jc w:val="both"/>
      </w:pPr>
      <w:r>
        <w:t>- необходимости улучшения дренирования существующей дорожной одежды;</w:t>
      </w:r>
    </w:p>
    <w:p w:rsidR="00000000" w:rsidRDefault="002167E1">
      <w:pPr>
        <w:ind w:firstLine="426"/>
        <w:jc w:val="both"/>
      </w:pPr>
      <w:r>
        <w:t>- необходимости изменения конструкции укрепления обочин;</w:t>
      </w:r>
    </w:p>
    <w:p w:rsidR="00000000" w:rsidRDefault="002167E1">
      <w:pPr>
        <w:ind w:firstLine="426"/>
        <w:jc w:val="both"/>
      </w:pPr>
      <w:r>
        <w:t>- необходимости уширени</w:t>
      </w:r>
      <w:r>
        <w:t>я существующей конструкции дорожной одежды и разработки способов уширения.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2167E1">
      <w:pPr>
        <w:ind w:firstLine="426"/>
        <w:jc w:val="right"/>
      </w:pPr>
      <w:r>
        <w:rPr>
          <w:i/>
          <w:iCs/>
        </w:rPr>
        <w:t xml:space="preserve">(обязательное) </w:t>
      </w:r>
    </w:p>
    <w:p w:rsidR="00000000" w:rsidRDefault="002167E1">
      <w:pPr>
        <w:ind w:firstLine="426"/>
        <w:jc w:val="right"/>
      </w:pPr>
      <w:r>
        <w:rPr>
          <w:i/>
          <w:iCs/>
        </w:rPr>
        <w:t> </w:t>
      </w:r>
    </w:p>
    <w:p w:rsidR="00000000" w:rsidRDefault="002167E1">
      <w:pPr>
        <w:ind w:firstLine="426"/>
        <w:jc w:val="right"/>
      </w:pPr>
      <w:r>
        <w:rPr>
          <w:i/>
          <w:i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>Расчетные нагрузки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>1.</w:t>
      </w:r>
      <w:r>
        <w:rPr>
          <w:b/>
          <w:bCs/>
        </w:rPr>
        <w:t xml:space="preserve"> </w:t>
      </w:r>
      <w:r>
        <w:t xml:space="preserve">Расчетные параметры по группам расчетной нагрузки представлены в Таблице А.1. 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>Таблица А.1 - Расчетные параметры нагрузки</w:t>
      </w:r>
    </w:p>
    <w:p w:rsidR="00000000" w:rsidRDefault="002167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3"/>
        <w:gridCol w:w="1463"/>
        <w:gridCol w:w="1605"/>
        <w:gridCol w:w="1741"/>
        <w:gridCol w:w="1752"/>
        <w:gridCol w:w="1645"/>
        <w:gridCol w:w="16"/>
      </w:tblGrid>
      <w:tr w:rsidR="00000000">
        <w:trPr>
          <w:trHeight w:val="20"/>
        </w:trPr>
        <w:tc>
          <w:tcPr>
            <w:tcW w:w="51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Группа расчетной нагрузки</w:t>
            </w:r>
          </w:p>
        </w:tc>
        <w:tc>
          <w:tcPr>
            <w:tcW w:w="82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Нормативная статическая нагрузка, кН на ось</w:t>
            </w:r>
          </w:p>
        </w:tc>
        <w:tc>
          <w:tcPr>
            <w:tcW w:w="1752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Нормативная нагрузка, передаваемая дорожной одежде колесом а</w:t>
            </w:r>
            <w:r>
              <w:t>втомобиля, кН</w:t>
            </w:r>
          </w:p>
        </w:tc>
        <w:tc>
          <w:tcPr>
            <w:tcW w:w="190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Расчетные параметры нагрузки</w:t>
            </w:r>
          </w:p>
        </w:tc>
        <w:tc>
          <w:tcPr>
            <w:tcW w:w="6" w:type="dxa"/>
            <w:vAlign w:val="center"/>
            <w:hideMark/>
          </w:tcPr>
          <w:p w:rsidR="00000000" w:rsidRDefault="002167E1"/>
        </w:tc>
      </w:tr>
      <w:tr w:rsidR="00000000">
        <w:trPr>
          <w:trHeight w:val="283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98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Среднее расчетное удельное давление колеса на покрытие Р, МПа</w:t>
            </w:r>
          </w:p>
        </w:tc>
        <w:tc>
          <w:tcPr>
            <w:tcW w:w="92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Расчетный диаметр следа колеса автомобиля D, см</w:t>
            </w:r>
          </w:p>
        </w:tc>
        <w:tc>
          <w:tcPr>
            <w:tcW w:w="6" w:type="dxa"/>
            <w:vAlign w:val="center"/>
            <w:hideMark/>
          </w:tcPr>
          <w:p w:rsidR="00000000" w:rsidRDefault="002167E1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Неподвижного Q</w:t>
            </w:r>
            <w:r>
              <w:rPr>
                <w:vertAlign w:val="subscript"/>
              </w:rPr>
              <w:t>расч.</w:t>
            </w:r>
          </w:p>
        </w:tc>
        <w:tc>
          <w:tcPr>
            <w:tcW w:w="9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Движущегося Q</w:t>
            </w:r>
            <w:r>
              <w:rPr>
                <w:vertAlign w:val="subscript"/>
              </w:rPr>
              <w:t>расч.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6" w:type="dxa"/>
            <w:vAlign w:val="center"/>
            <w:hideMark/>
          </w:tcPr>
          <w:p w:rsidR="00000000" w:rsidRDefault="002167E1"/>
        </w:tc>
      </w:tr>
      <w:tr w:rsidR="00000000">
        <w:trPr>
          <w:trHeight w:val="20"/>
        </w:trPr>
        <w:tc>
          <w:tcPr>
            <w:tcW w:w="5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A</w:t>
            </w:r>
            <w:r>
              <w:rPr>
                <w:vertAlign w:val="subscript"/>
              </w:rPr>
              <w:t>1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100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50</w:t>
            </w:r>
          </w:p>
        </w:tc>
        <w:tc>
          <w:tcPr>
            <w:tcW w:w="9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37/33</w:t>
            </w:r>
          </w:p>
        </w:tc>
        <w:tc>
          <w:tcPr>
            <w:tcW w:w="6" w:type="dxa"/>
            <w:vAlign w:val="center"/>
            <w:hideMark/>
          </w:tcPr>
          <w:p w:rsidR="00000000" w:rsidRDefault="002167E1"/>
        </w:tc>
      </w:tr>
      <w:tr w:rsidR="00000000">
        <w:trPr>
          <w:trHeight w:val="20"/>
        </w:trPr>
        <w:tc>
          <w:tcPr>
            <w:tcW w:w="5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А</w:t>
            </w:r>
            <w:r>
              <w:rPr>
                <w:vertAlign w:val="subscript"/>
              </w:rPr>
              <w:t>2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130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9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84,5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42/37</w:t>
            </w:r>
          </w:p>
        </w:tc>
        <w:tc>
          <w:tcPr>
            <w:tcW w:w="6" w:type="dxa"/>
            <w:vAlign w:val="center"/>
            <w:hideMark/>
          </w:tcPr>
          <w:p w:rsidR="00000000" w:rsidRDefault="002167E1"/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ПРИМЕЧАНИЕ 1. Над чертой - для движущегося колеса, под чертой - для неподвижного.</w:t>
            </w:r>
          </w:p>
        </w:tc>
        <w:tc>
          <w:tcPr>
            <w:tcW w:w="6" w:type="dxa"/>
            <w:vAlign w:val="center"/>
            <w:hideMark/>
          </w:tcPr>
          <w:p w:rsidR="00000000" w:rsidRDefault="002167E1"/>
        </w:tc>
      </w:tr>
    </w:tbl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lastRenderedPageBreak/>
        <w:t xml:space="preserve">2. В Таблице А.2 представлены значения суммарного коэффициента приведения </w:t>
      </w:r>
      <w:r>
        <w:rPr>
          <w:i/>
          <w:iCs/>
        </w:rPr>
        <w:t>S</w:t>
      </w:r>
      <w:r>
        <w:rPr>
          <w:i/>
          <w:iCs/>
          <w:vertAlign w:val="subscript"/>
        </w:rPr>
        <w:t xml:space="preserve">m,сум </w:t>
      </w:r>
      <w:r>
        <w:t>к различным расчетным нагрузкам.</w:t>
      </w:r>
    </w:p>
    <w:p w:rsidR="00000000" w:rsidRDefault="002167E1">
      <w:pPr>
        <w:ind w:firstLine="426"/>
        <w:jc w:val="both"/>
      </w:pPr>
      <w:r>
        <w:t xml:space="preserve">3. Суммарный коэффициент приведения </w:t>
      </w:r>
      <w:r>
        <w:rPr>
          <w:i/>
          <w:iCs/>
        </w:rPr>
        <w:t>S</w:t>
      </w:r>
      <w:r>
        <w:rPr>
          <w:i/>
          <w:iCs/>
          <w:vertAlign w:val="subscript"/>
        </w:rPr>
        <w:t>m,сум</w:t>
      </w:r>
      <w:r>
        <w:rPr>
          <w:i/>
          <w:iCs/>
        </w:rPr>
        <w:t xml:space="preserve"> </w:t>
      </w:r>
      <w:r>
        <w:t>определяют по формуле:</w:t>
      </w:r>
    </w:p>
    <w:p w:rsidR="00000000" w:rsidRDefault="002167E1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2167E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162050" cy="438150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78" r:link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(A.1)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где n - число осей у данного транспортного средства, приводимого к расчетной на</w:t>
      </w:r>
      <w:r>
        <w:t>грузке;</w:t>
      </w:r>
    </w:p>
    <w:p w:rsidR="00000000" w:rsidRDefault="002167E1">
      <w:pPr>
        <w:ind w:firstLine="426"/>
        <w:jc w:val="both"/>
      </w:pPr>
      <w:r>
        <w:t>S</w:t>
      </w:r>
      <w:r>
        <w:rPr>
          <w:vertAlign w:val="subscript"/>
        </w:rPr>
        <w:t>n</w:t>
      </w:r>
      <w:r>
        <w:t xml:space="preserve"> - коэффициент приведения номинальной динамической нагрузки от колеса каждой из n осей транспортного средства к расчетной динамической нагрузке.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4. Коэффициенты S</w:t>
      </w:r>
      <w:r>
        <w:rPr>
          <w:vertAlign w:val="subscript"/>
        </w:rPr>
        <w:t>n</w:t>
      </w:r>
      <w:r>
        <w:t xml:space="preserve"> приведения нагрузок определяют по формуле: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1247775" cy="723900"/>
            <wp:effectExtent l="0" t="0" r="9525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80" r:link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 (A.2)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 xml:space="preserve">где </w:t>
      </w:r>
      <w:r>
        <w:rPr>
          <w:i/>
          <w:iCs/>
        </w:rPr>
        <w:t>Q</w:t>
      </w:r>
      <w:r>
        <w:rPr>
          <w:i/>
          <w:iCs/>
          <w:vertAlign w:val="subscript"/>
        </w:rPr>
        <w:t>дп</w:t>
      </w:r>
      <w:r>
        <w:t xml:space="preserve"> и </w:t>
      </w:r>
      <w:r>
        <w:rPr>
          <w:i/>
          <w:iCs/>
        </w:rPr>
        <w:t>Q</w:t>
      </w:r>
      <w:r>
        <w:rPr>
          <w:i/>
          <w:iCs/>
          <w:vertAlign w:val="subscript"/>
        </w:rPr>
        <w:t>драсч</w:t>
      </w:r>
      <w:r>
        <w:rPr>
          <w:i/>
          <w:iCs/>
        </w:rPr>
        <w:t xml:space="preserve"> - </w:t>
      </w:r>
      <w:r>
        <w:t>номинальная и расчетная динамические нагрузки от колеса на покрытие, кН;</w:t>
      </w:r>
    </w:p>
    <w:p w:rsidR="00000000" w:rsidRDefault="002167E1">
      <w:pPr>
        <w:ind w:firstLine="426"/>
        <w:jc w:val="both"/>
      </w:pPr>
      <w:r>
        <w:rPr>
          <w:i/>
          <w:iCs/>
        </w:rPr>
        <w:t xml:space="preserve">β </w:t>
      </w:r>
      <w:r>
        <w:t>-показатель степени,</w:t>
      </w:r>
      <w:r>
        <w:t xml:space="preserve"> принимаемый равным:</w:t>
      </w:r>
    </w:p>
    <w:p w:rsidR="00000000" w:rsidRDefault="002167E1">
      <w:pPr>
        <w:ind w:firstLine="426"/>
        <w:jc w:val="both"/>
      </w:pPr>
      <w:r>
        <w:t>4,4 - для капитальных дорожных одежд;</w:t>
      </w:r>
    </w:p>
    <w:p w:rsidR="00000000" w:rsidRDefault="002167E1">
      <w:pPr>
        <w:ind w:firstLine="426"/>
        <w:jc w:val="both"/>
      </w:pPr>
      <w:r>
        <w:t>3,0 - для облегченных дорожных одежд;</w:t>
      </w:r>
    </w:p>
    <w:p w:rsidR="00000000" w:rsidRDefault="002167E1">
      <w:pPr>
        <w:ind w:firstLine="426"/>
        <w:jc w:val="both"/>
      </w:pPr>
      <w:r>
        <w:t>2,0 - для переходных дорожных одежд.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При проектировании дорожных одежд для многоколесных специализированных транспортных средств, а также при определении воз</w:t>
      </w:r>
      <w:r>
        <w:t>можности единичных проездов таких транспортных средств по существующей дороге в качестве расчетной принимают наибольшую номинальную динамическую нагрузку Q</w:t>
      </w:r>
      <w:r>
        <w:rPr>
          <w:vertAlign w:val="subscript"/>
        </w:rPr>
        <w:t>дп</w:t>
      </w:r>
      <w:r>
        <w:t xml:space="preserve"> с параметрами ρ и Dэ. Номинальную Q</w:t>
      </w:r>
      <w:r>
        <w:rPr>
          <w:vertAlign w:val="subscript"/>
        </w:rPr>
        <w:t>дп</w:t>
      </w:r>
      <w:r>
        <w:t xml:space="preserve"> нагрузку определяют с учетом влияния колес данной оси и сосе</w:t>
      </w:r>
      <w:r>
        <w:t>дних осей, расположенных друг от друга на расстоянии менее 2,5 м.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 xml:space="preserve">Таблица А.2 - Значения суммарных коэффициентов приведения </w:t>
      </w:r>
      <w:r>
        <w:rPr>
          <w:b/>
          <w:bCs/>
          <w:i/>
          <w:iCs/>
        </w:rPr>
        <w:t>S</w:t>
      </w:r>
      <w:r>
        <w:rPr>
          <w:b/>
          <w:bCs/>
          <w:i/>
          <w:iCs/>
          <w:vertAlign w:val="subscript"/>
        </w:rPr>
        <w:t>m сум</w:t>
      </w:r>
      <w:r>
        <w:rPr>
          <w:b/>
          <w:bCs/>
          <w:i/>
          <w:iCs/>
        </w:rPr>
        <w:t xml:space="preserve"> </w:t>
      </w:r>
      <w:r>
        <w:rPr>
          <w:b/>
          <w:bCs/>
        </w:rPr>
        <w:t>для различных транспортных средств</w:t>
      </w:r>
    </w:p>
    <w:p w:rsidR="00000000" w:rsidRDefault="002167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4"/>
        <w:gridCol w:w="2056"/>
        <w:gridCol w:w="1560"/>
        <w:gridCol w:w="1457"/>
        <w:gridCol w:w="1560"/>
        <w:gridCol w:w="1457"/>
        <w:gridCol w:w="1278"/>
        <w:gridCol w:w="621"/>
        <w:gridCol w:w="621"/>
        <w:gridCol w:w="568"/>
      </w:tblGrid>
      <w:tr w:rsidR="00000000">
        <w:trPr>
          <w:trHeight w:val="20"/>
        </w:trPr>
        <w:tc>
          <w:tcPr>
            <w:tcW w:w="105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Марка транспортного средства</w:t>
            </w:r>
          </w:p>
        </w:tc>
        <w:tc>
          <w:tcPr>
            <w:tcW w:w="60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Грузоподъемность, т</w:t>
            </w:r>
          </w:p>
        </w:tc>
        <w:tc>
          <w:tcPr>
            <w:tcW w:w="87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Нагрузка на покрытие от переднего колеса, кН</w:t>
            </w:r>
          </w:p>
        </w:tc>
        <w:tc>
          <w:tcPr>
            <w:tcW w:w="87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Нагрузка на покрытие от заднего колеса, кН</w:t>
            </w:r>
          </w:p>
        </w:tc>
        <w:tc>
          <w:tcPr>
            <w:tcW w:w="42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Расстояние между осями задней тележки трехосного автомобиля α, м</w:t>
            </w:r>
          </w:p>
        </w:tc>
        <w:tc>
          <w:tcPr>
            <w:tcW w:w="117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Суммарный коэффициент для приведения к расчетным нормированным нагрузкам, S</w:t>
            </w:r>
            <w:r>
              <w:rPr>
                <w:vertAlign w:val="subscript"/>
              </w:rPr>
              <w:t>сумм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неподвижного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движущегося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неподвижного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движущегося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A</w:t>
            </w:r>
            <w:r>
              <w:rPr>
                <w:vertAlign w:val="subscript"/>
              </w:rP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А</w:t>
            </w:r>
            <w:r>
              <w:rPr>
                <w:vertAlign w:val="subscript"/>
              </w:rPr>
              <w:t>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А</w:t>
            </w:r>
            <w:r>
              <w:rPr>
                <w:vertAlign w:val="sub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Грузовые автомобили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 130 Б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5,2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12,9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16,7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34,8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45,2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0,06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 130-76 Б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6,2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13,1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17,1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39,5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51,4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 130Г-76Б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6,5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14,2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18,5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39,7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51,5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 130ГУ-76Б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6,2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22,1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39,1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50,8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 131 Б стент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5,2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17,5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22,8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21,1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27,4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1,25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0,03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lastRenderedPageBreak/>
              <w:t>Зил 133Г1 Б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8,3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20,9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27,1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27,5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0,08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 133Г2 Б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18,4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23,9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33,8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43,9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0,18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 133Г4 Б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21,9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28,4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33,3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43,3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 133ГЯ Б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22,3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33,4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43,5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 157КД Б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12,4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16,1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14,3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18,6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1,12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0,02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0,01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 431410 Б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6,2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12,6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16,3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39,5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51,3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 431510 Б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6,2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14,3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18,5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39,7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51,5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 431610 Б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5,7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11,1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14,4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39,8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51,7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0,37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 431810 Б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6,2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13,9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18,1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39,7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51,6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0,37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 432900 Б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6,5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19,5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 432910 Б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6,4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19,5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 433100 Б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6,2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18,63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24,21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40,00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52,00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 433110 Б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6,7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0,39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 433300 Б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6,5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18,63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24,21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40,00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52,00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0,39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0,25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 433360 Б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6,5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19,5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 433410 Б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4Д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20,2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26,3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17,8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23,2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1,25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 433420 Б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4Д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20,2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26,26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17,8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23,13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1,25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 433510 Б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6,7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17,9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23,2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КАМАЗ-4310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6,4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24,7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32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24,5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31,8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0,06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КАМАЗ-43101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6,4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25,2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32,7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24,5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31,8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0,06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КАМАЗ-43105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7,4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26,2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33,8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0,08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КАМАЗ-43106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7,4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26,2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33,8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0,08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КАМАЗ-43114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6,4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26,9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33,8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0,08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КАМАЗ-4325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6,5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22,5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29,3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53,3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0,14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КАМАЗ-4326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4,3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36,4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0,06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КАМАЗ-4425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7,3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22,5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29,3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53,3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0,14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КАМАЗ-5315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8,4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1,11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КАМАЗ-5320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8,2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21,9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28,4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27,3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0,08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КАМАЗ-53202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8,2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21,5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28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28,3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36,7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КАМАЗ-53208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7,7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22,5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29,3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28,8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37,4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0,32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0,10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КАМАЗ-53212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22,5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29,3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36,3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47,1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0,26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КАМАЗ-53218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22,5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29,3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36,3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47,1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0,26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КАМАЗ-53229-40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84,5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3,28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2,14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1,03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КРАЗ-255Б1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7,7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27,2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34,9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45,4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КРАЗ-257Б1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22,5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29,3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58,5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1,97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КРАЗ-260-010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9,2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32,2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41,9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37,6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48,9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1,02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КРАЗ-5131ВЕ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5,4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36,5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47,5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45,2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58,7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0,89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0,58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0,28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KPA3-5133B2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9,2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42,3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74,8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2,00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1,31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0,63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КРАЗ-6322-016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9,2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32,1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41,8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38,3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49,7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0,34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КРАЗ-65053-040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71,5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4,80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3,16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1,51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МАЗ-5335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8,2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24,8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32,2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0,68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0,33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МАЗ-53352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8,6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1,11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МАЗ-53362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8,4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31,9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41,5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1,14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0,36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МАЗ-53363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8,4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31,9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41,5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1,14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0,36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МАЗ-53366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32,5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42,3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1,15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0,36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МАЗ-53371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8,9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1,11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lastRenderedPageBreak/>
              <w:t>МАЗ-53371-031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8,7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1,11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МАЗ-6303-020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31,9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41,5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45,3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58,9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2,14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0,67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МАЗ-63031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31,9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41,5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42,8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55,6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1,69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1,11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0,53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УРАЛ-375Д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5,2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24,7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23,1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0,12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0,08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0,04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УРАЛ-375Н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7,2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17,6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22,9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26,9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0,07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УРАЛ-377Н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7,7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19,8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25,7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27,5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0,16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0,08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УРАЛ-4320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5,2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21,5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28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22,4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29,1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0,04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УРАЛ-4320-01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5,5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21,4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27,8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47,4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61,6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2,46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1,62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0,78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УРАЛ-4320-0911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25,8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33,5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39,1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50,8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1,10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УРАЛ-4320-31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31,2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26,3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34,1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0,22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0,07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УРАЛ-43202-01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7,2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21,7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28,2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27,1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0,07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УРАЛ-43202-10-0351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22,3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29,6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38,4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УРАЛ-43223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23,4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30,4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25,5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33,1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0,06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УРАЛ-5323Я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24,7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32,1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26,4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34,3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0,32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0,21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0,10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t>Scoda-Liaz 18.33 PV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33,5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43,6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74,8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2,02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1,32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0,64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t>Tatra815-200V51 19 225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9,5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48,8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74,8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2,13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1,39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0,67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t>Tatra815-2DV51 19 252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9,5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48,8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74,8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2,13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1,39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0,67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Mercedes "M-B" 1838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45,5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71,5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1,73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1,13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0,55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t>Mercedes "M-B" 2038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45,5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84,5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3,38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2,21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1,07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t>Mercedes "M-B" 2053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45,5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84,5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3,38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2,21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1,07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t>Mercedes "M-B" 2627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45,5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61,8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1,35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2,77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1,82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0,87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t>Mercedes "M-B" 2644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45,5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61,8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1,35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2,77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1,82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0,87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t>Mercedes "M-B" 2653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39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61,8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1,35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2,67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1,75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0,84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t>IVECO Euro Tech MP190E42P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84,5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3,55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2,32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1,12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rPr>
                <w:lang w:val="en-US"/>
              </w:rPr>
              <w:t>IVECO Euro Trakher MP 380E42H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58,5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97,5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1,38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19,30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12,69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6,08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Седельные тягачи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t>Зил 130B1-76 CT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6,6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12,4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0,38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0,25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 131НВ СТ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4,2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16,2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21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17,2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22,3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1,25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0,04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0,03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0,01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Зил-В 43318 СТ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6,5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26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41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53,3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0,44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0,28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0,14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 433186 СТ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6,2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17,9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23,3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0,39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0,25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 43330А СТ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6,4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19,5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0,38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0,25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lastRenderedPageBreak/>
              <w:t>Зил 441610 СТ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5,8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13,2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0,38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0,25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 441260 СТ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7,2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12,7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16,4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52,7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0,40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0,26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0,13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Зил-В 44218 СТ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6,7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26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39,7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51,5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0,38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0,25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Зил-442300 СТ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16,3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21,1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0,38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0,25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Зил-В44231 СТ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6,4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22,8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40,9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53,1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0,42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0,28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0,13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Зил-443110 СТ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7,1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19,9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25,9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22,8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1,25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0,05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0,03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Зил-541600 СТ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20,2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26,3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32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41,5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0,45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0,30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0,14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КРАЗ-64431-82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35,8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53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68,9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4,06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2,67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1,28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КРАЗ-6444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14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35,8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58,5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2,01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1,32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0,64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КРАЗ-6446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29,9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38,8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38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49,3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1,02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0,67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МАЗ-5429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22,6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29,4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1,03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0,67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МАЗ-54326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9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39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1,11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0,72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МАЗ-543 31-020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8,7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33,2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1,05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0,69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0,33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МАЗ-64221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15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31,9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41,5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45,3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58,9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2,14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1,41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0,67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МАЗ-64224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15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31,9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41,5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45,3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58,9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2,14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1,41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0,67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МАЗ-64226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15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39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58,5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2,05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1,35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0,65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МАЗ-64229-027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15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39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58,5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2,05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1,35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0,65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МАЗ-537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27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44,8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58,2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78,5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102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1,7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19,55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12,85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6,16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УРАЛ-375С-К1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5,7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20,4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26,5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22,8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29,6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0,12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0,08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0,04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УРАЛ-375СН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7,6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19,6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25,4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27,4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35,7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0,24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0,16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0,07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УРАЛ-377СН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7,7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17,8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23,1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35,8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0,23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0,15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0,07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УРАЛ-4420-01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5,8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22,2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28,9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22,8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29,7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0,13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0,08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0,04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DAF FT 85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14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63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81,9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2,99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1,95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0,94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DAF FTG 85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58,5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1,32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2,29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1,51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DAF FTT 85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19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49,8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64,7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3,24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2,13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DAF FT 95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63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81,9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2,99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1,95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0,94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DAF FT 95.500V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48,8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84,5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3,45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2,26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1,09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DAF FTR 95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60,5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2,47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1,62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0,78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DAF FTS 95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19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49,5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64,4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3,18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2,09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1,00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DAF FTT 95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68,3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4,05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2,66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1,28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DAF FT 95 XF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63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81,9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2,99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1,95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0,94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DAF FT 95 XF530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63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81,9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2,99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1,95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0,94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DAF FTG 95 XF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58,5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1,32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2,29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1,51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DAF FTR 95 XF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60,5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2,47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1,62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0,78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DAF FTS 95 XF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19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49,5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64,4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3,18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2,09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1,00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MANF-2000 19.373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84,5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3,39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2,22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1,07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MANF-2000 19.372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84,5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3,39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2,22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1,07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lastRenderedPageBreak/>
              <w:t>MANF-2000 33.403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24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48,8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42,3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0,75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0,49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0,24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MANF-2000 33.372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24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42,3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0,69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0,45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MAN ÖAF 40.502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28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58,5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1,79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1,17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0,56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Scoda-Liaz 18.33TBV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33,5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43,6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74,8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2,02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1,32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0,64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Scoda-Liaz 18.29 ТВ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11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33,5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43,6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74,8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2,02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1,32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0,64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Scoda-Liaz 19.41TBV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33,5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43,6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74,8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2,02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1,32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0,64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Tatra 815-24BN01 28 270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16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48,8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46,3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60,1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1,32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2,62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1,72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Tatra 815-24EN34 36 270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25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71,5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93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1,45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14,71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9,67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4,64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Tatra 815-260 N12 28 255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19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48,8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68,3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1,32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4,36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2,86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1,37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Шасси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 133Г42Ш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11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21,9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28,4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33,3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43,3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0,54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0,36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 432902 Ш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19,5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0,38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0,25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 433102 Ш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26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0,39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0,26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 433104 Ш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6,7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26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0,39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0,26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 433302 Ш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6,8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17,88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23,24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40,00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52,00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0,39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0,25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Зил 433422 Ш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4,8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20,2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26,26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17,8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23,13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1,25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0,06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0,04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КАМАЗ-43261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5,4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28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36,4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39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0,18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0,12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0,06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КАМАЗ-53211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12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29,3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36,3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47,1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1,32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0,83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0,54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0,26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КАМАЗ-53213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11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29,3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34,3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44,6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1,32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0,66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0,43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0,21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КАМАЗ-53229-40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39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58,5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1,32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2,17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1,43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0,69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КАМАЗ-55111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16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35,8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41,3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53,6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1,32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1,48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0,97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0,47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КАМАЗ-6540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71,5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55,3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1,32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3,13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2,06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0,99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КРАЗ-260Г-010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31,8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41,3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48,8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1,01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0,66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КРАЗ-5131НЕ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5,8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35,7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46,4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0,60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0,39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0,19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КРАЗ-6322-150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32,2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41,8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37,9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49,3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1,06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0,70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0,33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КРАЗ-63221-016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32,2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41,8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37,9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49,3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1,06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0,70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0,33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КРАЗ-64374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36,2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47,1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50,9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66,1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3,58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2,35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1,13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КРАЗ-65053-300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19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39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71,5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4,80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3,16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1,51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КРАЗ-65053-400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19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39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71,5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4,80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3,16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1,51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КРАЗ-65101-100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39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3,19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2,10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1,01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КРАЗ-65101-200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39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3,19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2,10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1,01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УРАЛ-4320-1911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5,8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21,8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28,3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45,6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59,3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2,08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1,37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0,66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lastRenderedPageBreak/>
              <w:t>УРАЛ-5557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8,9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21,5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28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39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0,35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0,23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DAF-FA 85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63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81,9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2,99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1,95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0,94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DAF FAR 85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19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47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61,1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2,57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1,69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0,81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DAF FAS 85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19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49,5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64,4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3,18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2,09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1,00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DAF FAT 85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68,3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4,05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2,66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1,28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DAF FA 95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63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81,9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2,99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1,95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0,94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DAF FAR 95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60,5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2,47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1,62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0,78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DAF FAS 95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47,3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61,4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2,63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1,73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0,83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DAF FAT 95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19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49,8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64,7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3,24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2,13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DAF FA 95 XF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63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81,9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2,99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1,95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0,94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DAF FA 95 XF530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63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81,9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2,99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1,95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0,94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DAF FAR 95 XF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47,3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61,4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2,63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1,73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0,83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DAF FAR 95 XF.530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47,3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61,4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2,63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1,73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0,83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DAF FAS 95 XF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47,3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61,4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2,63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1,73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0,83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DAF FAS 95 XF.530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47,3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61,4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2,63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1,73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0,83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rPr>
                <w:lang w:val="en-US"/>
              </w:rPr>
              <w:t>IVECO Euro Tech MP440E42T/PP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11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42,3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74,8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2,00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1,31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0,63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MANF-2000 19.423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84,5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3,39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2,22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1,07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t>Renault Manager GT-270.16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9,9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31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40,3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53,9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70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1,51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0,99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0,48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t>Renault Manager GT-340ti.18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12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74,8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2,07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1,35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0,65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t>Renault Manager G-300.26 6×2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48,8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61,8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2,75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1,81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0,87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t>Renault Manager G-300.26 6×4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33,3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43,2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68,3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1,35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4,15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2,73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1,31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t>Renault Maxter G-270ti. 19/20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48,8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84,5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3,45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2,26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1,09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Renault Maxter G-340.34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25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48,8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66,3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86,1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1,35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11,36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7,47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3,58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t>Renault Maxter G-340ti.40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38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48,8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81,3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1,35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9,48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6,23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2,99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t>Renault Major R340ti. 19/20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45,5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84,5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3,38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2,21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1,07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rPr>
                <w:lang w:val="en-US"/>
              </w:rPr>
              <w:t>Renault Major R385 26S/J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42,3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68,3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1,35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4,13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2,72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1,30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t>Renault Magnum AE 430 ti26S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48,8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61,8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1,39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2,77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1,82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0,87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lastRenderedPageBreak/>
              <w:t>Renault Premium 260.18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12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74,8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2,07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1,35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0,65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Renault Premium 300.26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19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61,8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1,38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2,89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1,90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0,91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Renault Premium 340.26S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61,8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1,38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2,89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1,90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0,91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Scania R124/R124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68,3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1,35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4,35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2,86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1,37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Scania R144 class G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58,5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97,5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1,36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21,05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13,84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6,64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Scoda-Liaz 24.23KYB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33,5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43,6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1,42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0,93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Scoda-Liaz 24.33 PZV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33,5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43,6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58,5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1,35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2,19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1,44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0,69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Scoda-Liaz 24.33 PY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43,6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56,6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58,5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1,35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2,56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1,69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0,81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Tatra 815-2 PR 40 19 170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12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71,5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1,90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1,24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0,60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Tatra 815-2 PR 41 19 170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12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71,5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1,90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1,24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0,60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Tatra 815-2 PR 3 28 210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19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32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41,6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55,3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71,8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1,32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5,24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3,45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1,65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Volvo FH 12 6×2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21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68,3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1,37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4,31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2,83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1,36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Volvo FH 16 6×2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68,3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1,38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4,27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2,81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1,35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Volvo FH 16 6×2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68,3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1,37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4,31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2,83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1,36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Volvo FH 16 6×4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68,3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1,38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4,28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2,81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1,35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FH 16 6×4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25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1,37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3,54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2,32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1,11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Тягачи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УРАЛ-43204-10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23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29,9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28,5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37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0,29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0,19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r>
              <w:t>IVECO Euro Tech MP440E42T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11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42,3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74,8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2,00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1,31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0,63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r>
              <w:rPr>
                <w:lang w:val="en-US"/>
              </w:rPr>
              <w:t>IVECO Euro Tech MP440E42T/P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11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42,3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74,8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2,00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1,31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0,63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r>
              <w:rPr>
                <w:lang w:val="en-US"/>
              </w:rPr>
              <w:t>IVECO Euro Star LD440E5T/P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74,8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2,00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1,31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0,63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r>
              <w:rPr>
                <w:lang w:val="en-US"/>
              </w:rPr>
              <w:t>IVECO Euro Trakher MP 440E42HT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55,3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68,3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1,38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4,38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2,88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1,38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r>
              <w:rPr>
                <w:lang w:val="en-US"/>
              </w:rPr>
              <w:lastRenderedPageBreak/>
              <w:t>IVECO Euro Trakher MP 720E37HT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58,5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97,5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1,38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19,30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12,69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6,08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Renault Major R385 26 T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48,8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1,35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3,49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2,30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1,10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r>
              <w:rPr>
                <w:lang w:val="en-US"/>
              </w:rPr>
              <w:t>Renault Magnum AE 560 ti26 T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16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48,8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68,3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1,35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4,26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2,80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1,34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r>
              <w:rPr>
                <w:lang w:val="en-US"/>
              </w:rPr>
              <w:t>Renault Series "</w:t>
            </w:r>
            <w:r>
              <w:t>С</w:t>
            </w:r>
            <w:r>
              <w:rPr>
                <w:lang w:val="en-US"/>
              </w:rPr>
              <w:t>" CLM 340.19 T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33,3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43,2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84,5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3,34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2,18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1,05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rPr>
                <w:lang w:val="en-US"/>
              </w:rPr>
              <w:t>Renault Series "</w:t>
            </w:r>
            <w:r>
              <w:t>С</w:t>
            </w:r>
            <w:r>
              <w:rPr>
                <w:lang w:val="en-US"/>
              </w:rPr>
              <w:t xml:space="preserve">" </w:t>
            </w:r>
            <w:r>
              <w:t>СВН</w:t>
            </w:r>
            <w:r>
              <w:rPr>
                <w:lang w:val="en-US"/>
              </w:rPr>
              <w:t xml:space="preserve"> 385 T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25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36,8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47,8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66,6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86,6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1,35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11,61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7,64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3,66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Renault Premium 385.19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14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84,5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3,39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2,22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1,07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Renault Premium 385.24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16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58,5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1,32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2,29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1,51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Renault Premium 340.26S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61,8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1,38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2,89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1,90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0,91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Scania R113HA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15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48,8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84,5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3,45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2,26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1,09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Scania R113HL 4×2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15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84,5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3,55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2,32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1,12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Scania R113HL 6×2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55,3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68,3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1,36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4,45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2,93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1,40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Scania R113HL 6×4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68,3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1,36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4,34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2,85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1,37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Scania R143HL 4×2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15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42,3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0,52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0,34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Scania R143HL 6×2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55,3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68,3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1,36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4,45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2,93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1,40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Scania R143HL 6×4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21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68,3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1,36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4,34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2,85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1,37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R143ELZ 8×4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36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97,5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1,35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20,17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13,26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6,36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Volvo FH 12 4×2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84,5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3,55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2,32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1,12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Volvo FH 12 6×2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19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61,8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1,38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2,88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1,90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0,91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Volvo FH 12 6×4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61,8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1,37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2,74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1,80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0,86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Volvo FH 12 6×4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21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68,3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1,38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4,28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2,81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1,35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Volvo FH 16 4×2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14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84,5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3,39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2,22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1,07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Volvo FH 16 4×2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14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84,5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3,55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2,32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1,12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Volvo FH 16 6×2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61,8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1,38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2,73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1,80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0,86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lastRenderedPageBreak/>
              <w:t>Volvo FH 16 6×2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33,5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43,6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61,8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0,97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0,63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0,31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Volvo FH 16 6×4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61,8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1,37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2,74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1,80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0,86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Самосвалы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УРАЛ-55223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23,5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30,6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30,3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39,4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0,38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0,25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УРАЛ-5557-10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29,2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39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0,36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0,23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t>MAN F-2000 36.372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23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37,5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48,8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32,5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42,3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0,75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0,49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0,24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t>Tatra 815-2 S 3 28 210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31,5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41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55,5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72,2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1,32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5,33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3,51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1,68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t>Tatra 815-2 00 S81 36 225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21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45,5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71,5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1,32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5,53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3,64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1,74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t>Tatra 815-2 DO S81 36 252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21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45,5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55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71,5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1,32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5,53</w:t>
            </w:r>
          </w:p>
        </w:tc>
        <w:tc>
          <w:tcPr>
            <w:tcW w:w="4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3,64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1,74</w:t>
            </w:r>
          </w:p>
        </w:tc>
      </w:tr>
      <w:tr w:rsidR="00000000">
        <w:trPr>
          <w:trHeight w:val="20"/>
        </w:trPr>
        <w:tc>
          <w:tcPr>
            <w:tcW w:w="10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t>Tatra 815-2 SV 3 28 210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31,5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71,5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5,13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3,37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1,62</w:t>
            </w:r>
          </w:p>
        </w:tc>
      </w:tr>
    </w:tbl>
    <w:p w:rsidR="00000000" w:rsidRDefault="002167E1">
      <w:r>
        <w:t> </w:t>
      </w:r>
    </w:p>
    <w:p w:rsidR="00000000" w:rsidRDefault="002167E1">
      <w:pPr>
        <w:ind w:firstLine="426"/>
        <w:jc w:val="both"/>
      </w:pPr>
      <w:r>
        <w:t xml:space="preserve">5. Номинальная динамическая нагрузка </w:t>
      </w:r>
      <w:r>
        <w:rPr>
          <w:i/>
          <w:iCs/>
        </w:rPr>
        <w:t>Q</w:t>
      </w:r>
      <w:r>
        <w:rPr>
          <w:i/>
          <w:iCs/>
          <w:vertAlign w:val="subscript"/>
        </w:rPr>
        <w:t>дп</w:t>
      </w:r>
      <w:r>
        <w:rPr>
          <w:i/>
          <w:iCs/>
        </w:rPr>
        <w:t xml:space="preserve"> </w:t>
      </w:r>
      <w:r>
        <w:t>определяется по паспортным данным на транспортное средство с учетом распределения статических нагрузок на каждую ось:</w:t>
      </w:r>
    </w:p>
    <w:p w:rsidR="00000000" w:rsidRDefault="002167E1">
      <w:pPr>
        <w:ind w:firstLine="426"/>
        <w:jc w:val="both"/>
      </w:pPr>
      <w:r>
        <w:rPr>
          <w:i/>
          <w:iCs/>
        </w:rPr>
        <w:t> </w:t>
      </w:r>
    </w:p>
    <w:p w:rsidR="00000000" w:rsidRDefault="002167E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238250" cy="28575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82" r:link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(A.3)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 xml:space="preserve">где </w:t>
      </w:r>
      <w:r>
        <w:rPr>
          <w:i/>
          <w:iCs/>
        </w:rPr>
        <w:t>К</w:t>
      </w:r>
      <w:r>
        <w:rPr>
          <w:i/>
          <w:iCs/>
          <w:vertAlign w:val="subscript"/>
        </w:rPr>
        <w:t>дин</w:t>
      </w:r>
      <w:r>
        <w:rPr>
          <w:i/>
          <w:iCs/>
        </w:rPr>
        <w:t xml:space="preserve"> - </w:t>
      </w:r>
      <w:r>
        <w:t>динамический коэффициент равный 1,3;</w:t>
      </w:r>
    </w:p>
    <w:p w:rsidR="00000000" w:rsidRDefault="002167E1">
      <w:pPr>
        <w:ind w:firstLine="426"/>
        <w:jc w:val="both"/>
      </w:pPr>
      <w:r>
        <w:rPr>
          <w:i/>
          <w:iCs/>
        </w:rPr>
        <w:t>Q</w:t>
      </w:r>
      <w:r>
        <w:rPr>
          <w:i/>
          <w:iCs/>
          <w:strike/>
        </w:rPr>
        <w:t>n</w:t>
      </w:r>
      <w:r>
        <w:rPr>
          <w:i/>
          <w:iCs/>
        </w:rPr>
        <w:t xml:space="preserve"> - </w:t>
      </w:r>
      <w:r>
        <w:t xml:space="preserve">номинальная статическая нагрузка на колесо данной оси, </w:t>
      </w:r>
      <w:r>
        <w:rPr>
          <w:i/>
          <w:iCs/>
        </w:rPr>
        <w:t>кН.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 xml:space="preserve">При определении расчетного значения номинальной статической нагрузки для многоосных автомобилей фактическую номинальную нагрузку на колесо, определяемую по паспортным данным, следует умножать на коэффициент </w:t>
      </w:r>
      <w:r>
        <w:rPr>
          <w:i/>
          <w:iCs/>
        </w:rPr>
        <w:t>К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</w:t>
      </w:r>
      <w:r>
        <w:t>вычисляемый по формуле:</w:t>
      </w:r>
    </w:p>
    <w:p w:rsidR="00000000" w:rsidRDefault="002167E1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2167E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438275" cy="266700"/>
            <wp:effectExtent l="0" t="0" r="952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84" r:link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(А.4)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 xml:space="preserve">где </w:t>
      </w:r>
      <w:r>
        <w:rPr>
          <w:i/>
          <w:iCs/>
        </w:rPr>
        <w:t>Б</w:t>
      </w:r>
      <w:r>
        <w:rPr>
          <w:i/>
          <w:iCs/>
          <w:vertAlign w:val="subscript"/>
        </w:rPr>
        <w:t>т</w:t>
      </w:r>
      <w:r>
        <w:rPr>
          <w:i/>
          <w:iCs/>
        </w:rPr>
        <w:t xml:space="preserve"> - </w:t>
      </w:r>
      <w:r>
        <w:t>расстояние между крайними осями тележки, м;</w:t>
      </w:r>
    </w:p>
    <w:p w:rsidR="00000000" w:rsidRDefault="002167E1">
      <w:pPr>
        <w:ind w:firstLine="426"/>
        <w:jc w:val="both"/>
      </w:pPr>
      <w:r>
        <w:rPr>
          <w:i/>
          <w:iCs/>
        </w:rPr>
        <w:t xml:space="preserve">а, в, c - </w:t>
      </w:r>
      <w:r>
        <w:t>параметры, определяемые в зависимост</w:t>
      </w:r>
      <w:r>
        <w:t>и от капитальности дорожной одежды и числа осей тележки по Таблице А.3.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>Таблица А.3 - Значения параметров уравнения (А.4)</w:t>
      </w:r>
    </w:p>
    <w:p w:rsidR="00000000" w:rsidRDefault="002167E1">
      <w:pPr>
        <w:ind w:firstLine="426"/>
        <w:jc w:val="center"/>
      </w:pPr>
      <w:r>
        <w:t> </w:t>
      </w:r>
    </w:p>
    <w:tbl>
      <w:tblPr>
        <w:tblW w:w="0" w:type="auto"/>
        <w:tblInd w:w="-289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8"/>
        <w:gridCol w:w="2728"/>
        <w:gridCol w:w="3136"/>
        <w:gridCol w:w="2330"/>
      </w:tblGrid>
      <w:tr w:rsidR="00000000">
        <w:trPr>
          <w:trHeight w:val="20"/>
        </w:trPr>
        <w:tc>
          <w:tcPr>
            <w:tcW w:w="42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Тип тележки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а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в</w:t>
            </w:r>
          </w:p>
        </w:tc>
        <w:tc>
          <w:tcPr>
            <w:tcW w:w="24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</w:t>
            </w:r>
          </w:p>
        </w:tc>
      </w:tr>
      <w:tr w:rsidR="00000000">
        <w:trPr>
          <w:trHeight w:val="20"/>
        </w:trPr>
        <w:tc>
          <w:tcPr>
            <w:tcW w:w="42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Двухосная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1,7/1,52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0,43/0,36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0,5/0,5</w:t>
            </w:r>
          </w:p>
        </w:tc>
      </w:tr>
      <w:tr w:rsidR="00000000">
        <w:trPr>
          <w:trHeight w:val="20"/>
        </w:trPr>
        <w:tc>
          <w:tcPr>
            <w:tcW w:w="42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Трехосная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2,0/1,60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0,46/0,28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1,0/1,0</w:t>
            </w:r>
          </w:p>
        </w:tc>
      </w:tr>
      <w:tr w:rsidR="00000000">
        <w:trPr>
          <w:trHeight w:val="20"/>
        </w:trPr>
        <w:tc>
          <w:tcPr>
            <w:tcW w:w="1271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ПРИМЕЧАНИЕ. В числителе - для капитальных и облегченных дорожных типов дорожных одежд, в знаменателе - для переходных.</w:t>
            </w:r>
          </w:p>
        </w:tc>
      </w:tr>
    </w:tbl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6.</w:t>
      </w:r>
      <w:r>
        <w:rPr>
          <w:b/>
          <w:bCs/>
        </w:rPr>
        <w:t xml:space="preserve"> </w:t>
      </w:r>
      <w:r>
        <w:t>Суммарный коэффициент приведения определяют в следующей последовательности:</w:t>
      </w:r>
    </w:p>
    <w:p w:rsidR="00000000" w:rsidRDefault="002167E1">
      <w:pPr>
        <w:ind w:firstLine="426"/>
        <w:jc w:val="both"/>
      </w:pPr>
      <w:r>
        <w:t xml:space="preserve">- назначают расчетную нагрузку и определяют параметры </w:t>
      </w:r>
      <w:r>
        <w:rPr>
          <w:i/>
          <w:iCs/>
        </w:rPr>
        <w:t>Q</w:t>
      </w:r>
      <w:r>
        <w:rPr>
          <w:i/>
          <w:iCs/>
          <w:vertAlign w:val="subscript"/>
        </w:rPr>
        <w:t>pacч</w:t>
      </w:r>
      <w:r>
        <w:t xml:space="preserve">, </w:t>
      </w:r>
      <w:r>
        <w:rPr>
          <w:i/>
          <w:iCs/>
        </w:rPr>
        <w:t xml:space="preserve">Р </w:t>
      </w:r>
      <w:r>
        <w:t xml:space="preserve">и </w:t>
      </w:r>
      <w:r>
        <w:rPr>
          <w:i/>
          <w:iCs/>
        </w:rPr>
        <w:t>D</w:t>
      </w:r>
      <w:r>
        <w:t>;</w:t>
      </w:r>
    </w:p>
    <w:p w:rsidR="00000000" w:rsidRDefault="002167E1">
      <w:pPr>
        <w:ind w:firstLine="426"/>
        <w:jc w:val="both"/>
      </w:pPr>
      <w:r>
        <w:t>- для каждой марки автомобиля в составе перспективного движения по паспортным данным устанавливают величину номи</w:t>
      </w:r>
      <w:r>
        <w:t xml:space="preserve">нальной статической нагрузки на колесо для всех осей транспортного средства </w:t>
      </w:r>
      <w:r>
        <w:rPr>
          <w:i/>
          <w:iCs/>
        </w:rPr>
        <w:t>Q</w:t>
      </w:r>
      <w:r>
        <w:rPr>
          <w:i/>
          <w:iCs/>
          <w:vertAlign w:val="subscript"/>
        </w:rPr>
        <w:t>n</w:t>
      </w:r>
      <w:r>
        <w:t>;</w:t>
      </w:r>
    </w:p>
    <w:p w:rsidR="00000000" w:rsidRDefault="002167E1">
      <w:pPr>
        <w:ind w:firstLine="426"/>
        <w:jc w:val="both"/>
      </w:pPr>
      <w:r>
        <w:lastRenderedPageBreak/>
        <w:t xml:space="preserve">- умножают полученные значения </w:t>
      </w:r>
      <w:r>
        <w:rPr>
          <w:i/>
          <w:iCs/>
        </w:rPr>
        <w:t>Q</w:t>
      </w:r>
      <w:r>
        <w:rPr>
          <w:i/>
          <w:iCs/>
          <w:vertAlign w:val="subscript"/>
        </w:rPr>
        <w:t>n</w:t>
      </w:r>
      <w:r>
        <w:t xml:space="preserve"> и </w:t>
      </w:r>
      <w:r>
        <w:rPr>
          <w:i/>
          <w:iCs/>
        </w:rPr>
        <w:t>Q</w:t>
      </w:r>
      <w:r>
        <w:rPr>
          <w:i/>
          <w:iCs/>
          <w:vertAlign w:val="subscript"/>
        </w:rPr>
        <w:t>pacч</w:t>
      </w:r>
      <w:r>
        <w:rPr>
          <w:i/>
          <w:iCs/>
        </w:rPr>
        <w:t xml:space="preserve"> </w:t>
      </w:r>
      <w:r>
        <w:t xml:space="preserve">на динамический коэффициент и находят величины номинальной динамической нагрузки от </w:t>
      </w:r>
      <w:r>
        <w:rPr>
          <w:i/>
          <w:iCs/>
        </w:rPr>
        <w:t>Q</w:t>
      </w:r>
      <w:r>
        <w:rPr>
          <w:i/>
          <w:iCs/>
          <w:vertAlign w:val="subscript"/>
        </w:rPr>
        <w:t>дп</w:t>
      </w:r>
      <w:r>
        <w:rPr>
          <w:i/>
          <w:iCs/>
        </w:rPr>
        <w:t xml:space="preserve"> </w:t>
      </w:r>
      <w:r>
        <w:t xml:space="preserve">колеса для каждой оси и расчетной динамической нагрузки </w:t>
      </w:r>
      <w:r>
        <w:rPr>
          <w:i/>
          <w:iCs/>
        </w:rPr>
        <w:t>Q</w:t>
      </w:r>
      <w:r>
        <w:rPr>
          <w:i/>
          <w:iCs/>
          <w:vertAlign w:val="subscript"/>
        </w:rPr>
        <w:t>дpaсч</w:t>
      </w:r>
      <w:r>
        <w:t>;</w:t>
      </w:r>
    </w:p>
    <w:p w:rsidR="00000000" w:rsidRDefault="002167E1">
      <w:pPr>
        <w:ind w:firstLine="426"/>
        <w:jc w:val="both"/>
      </w:pPr>
      <w:r>
        <w:t>-</w:t>
      </w:r>
      <w:r>
        <w:rPr>
          <w:i/>
          <w:iCs/>
        </w:rPr>
        <w:t xml:space="preserve"> </w:t>
      </w:r>
      <w:r>
        <w:t xml:space="preserve">по формуле (А.2) рассчитывают коэффициент приведения </w:t>
      </w:r>
      <w:r>
        <w:rPr>
          <w:i/>
          <w:iCs/>
        </w:rPr>
        <w:t>S</w:t>
      </w:r>
      <w:r>
        <w:rPr>
          <w:i/>
          <w:iCs/>
          <w:vertAlign w:val="subscript"/>
        </w:rPr>
        <w:t>п</w:t>
      </w:r>
      <w:r>
        <w:rPr>
          <w:i/>
          <w:iCs/>
        </w:rPr>
        <w:t xml:space="preserve"> </w:t>
      </w:r>
      <w:r>
        <w:t>номинальной нагрузки от колеса каждой из осей к расчетной;</w:t>
      </w:r>
    </w:p>
    <w:p w:rsidR="00000000" w:rsidRDefault="002167E1">
      <w:pPr>
        <w:ind w:firstLine="426"/>
        <w:jc w:val="both"/>
      </w:pPr>
      <w:r>
        <w:t>- по формуле (А.1) вычисляют суммарный коэффициент приведения нагрузки от р</w:t>
      </w:r>
      <w:r>
        <w:t>ассматриваемого типа автомобиля к расчетной нагрузке.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right"/>
      </w:pPr>
      <w:r>
        <w:rPr>
          <w:b/>
          <w:bCs/>
        </w:rPr>
        <w:t xml:space="preserve">Приложение Б </w:t>
      </w:r>
    </w:p>
    <w:p w:rsidR="00000000" w:rsidRDefault="002167E1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2167E1">
      <w:pPr>
        <w:ind w:firstLine="426"/>
        <w:jc w:val="right"/>
      </w:pPr>
      <w:r>
        <w:rPr>
          <w:i/>
          <w:iCs/>
        </w:rPr>
        <w:t> </w:t>
      </w:r>
    </w:p>
    <w:p w:rsidR="00000000" w:rsidRDefault="002167E1">
      <w:pPr>
        <w:ind w:firstLine="426"/>
        <w:jc w:val="right"/>
      </w:pPr>
      <w: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 xml:space="preserve">Нормативные и расчетные значения прочностных и деформационных характеристик </w:t>
      </w:r>
    </w:p>
    <w:p w:rsidR="00000000" w:rsidRDefault="002167E1">
      <w:pPr>
        <w:ind w:firstLine="426"/>
        <w:jc w:val="center"/>
      </w:pPr>
      <w:r>
        <w:rPr>
          <w:b/>
          <w:bCs/>
        </w:rPr>
        <w:t>конструктивных слоев из различных дорожно-строительных материалов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jc w:val="both"/>
      </w:pPr>
      <w:r>
        <w:rPr>
          <w:rStyle w:val="s3"/>
        </w:rPr>
        <w:t xml:space="preserve">Пункт 1 изложен в редакции </w:t>
      </w:r>
      <w:hyperlink r:id="rId186" w:anchor="sub_id=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</w:t>
      </w:r>
      <w:r>
        <w:rPr>
          <w:rStyle w:val="s3"/>
        </w:rPr>
        <w:t>ства Министерства индустрии и инфраструктурного развития РК от 14.06.19 г. № 96-НҚ (</w:t>
      </w:r>
      <w:hyperlink r:id="rId187" w:anchor="sub_id=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167E1">
      <w:pPr>
        <w:ind w:firstLine="426"/>
        <w:jc w:val="both"/>
      </w:pPr>
      <w:r>
        <w:t>1. Слои из асфальтобетона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t>Таблица Б.1 - Значения кратковременного модуля уп</w:t>
      </w:r>
      <w:r>
        <w:t xml:space="preserve">ругости асфальто- и </w:t>
      </w:r>
    </w:p>
    <w:p w:rsidR="00000000" w:rsidRDefault="002167E1">
      <w:pPr>
        <w:ind w:firstLine="426"/>
        <w:jc w:val="center"/>
      </w:pPr>
      <w:r>
        <w:t xml:space="preserve">полимерасфальтобетонов различных составов при расчете конструкции </w:t>
      </w:r>
    </w:p>
    <w:p w:rsidR="00000000" w:rsidRDefault="002167E1">
      <w:pPr>
        <w:ind w:firstLine="426"/>
        <w:jc w:val="center"/>
      </w:pPr>
      <w:r>
        <w:t>по допускаемому упругому прогибу и условию сдвигоустойчивости</w:t>
      </w:r>
    </w:p>
    <w:p w:rsidR="00000000" w:rsidRDefault="002167E1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1"/>
        <w:gridCol w:w="1803"/>
        <w:gridCol w:w="1211"/>
        <w:gridCol w:w="1212"/>
        <w:gridCol w:w="1206"/>
        <w:gridCol w:w="1242"/>
      </w:tblGrid>
      <w:tr w:rsidR="00000000">
        <w:tc>
          <w:tcPr>
            <w:tcW w:w="97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Материал</w:t>
            </w:r>
          </w:p>
        </w:tc>
        <w:tc>
          <w:tcPr>
            <w:tcW w:w="66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Битум</w:t>
            </w:r>
          </w:p>
        </w:tc>
        <w:tc>
          <w:tcPr>
            <w:tcW w:w="178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Расчетное значение кратковременного модуля упругости Е, МПа, при температуре покрытия, °С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+10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+30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+40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+50 (60)</w:t>
            </w:r>
          </w:p>
        </w:tc>
      </w:tr>
      <w:tr w:rsidR="00000000">
        <w:tc>
          <w:tcPr>
            <w:tcW w:w="97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Плотный и высокоплотный асфальтобетон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 xml:space="preserve">Вязкий БНД/БН: </w:t>
            </w:r>
          </w:p>
          <w:p w:rsidR="00000000" w:rsidRDefault="002167E1">
            <w:pPr>
              <w:jc w:val="center"/>
            </w:pPr>
            <w:r>
              <w:t>50/70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4400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1300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690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430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r>
              <w:t> </w:t>
            </w:r>
          </w:p>
          <w:p w:rsidR="00000000" w:rsidRDefault="002167E1">
            <w:pPr>
              <w:jc w:val="center"/>
            </w:pPr>
            <w:r>
              <w:t>70/100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3200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900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550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380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r>
              <w:t> </w:t>
            </w:r>
          </w:p>
          <w:p w:rsidR="00000000" w:rsidRDefault="002167E1">
            <w:pPr>
              <w:jc w:val="center"/>
            </w:pPr>
            <w:r>
              <w:t>100/130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2400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660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440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350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r>
              <w:t> </w:t>
            </w:r>
          </w:p>
          <w:p w:rsidR="00000000" w:rsidRDefault="002167E1">
            <w:pPr>
              <w:jc w:val="center"/>
            </w:pPr>
            <w:r>
              <w:t>130/200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1500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560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380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320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r>
              <w:t> </w:t>
            </w:r>
          </w:p>
          <w:p w:rsidR="00000000" w:rsidRDefault="002167E1">
            <w:pPr>
              <w:jc w:val="center"/>
            </w:pPr>
            <w:r>
              <w:t xml:space="preserve">Жидкий: </w:t>
            </w:r>
          </w:p>
          <w:p w:rsidR="00000000" w:rsidRDefault="002167E1">
            <w:pPr>
              <w:jc w:val="center"/>
            </w:pPr>
            <w:r>
              <w:t>БГ 70/130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1000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400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300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r>
              <w:t> </w:t>
            </w:r>
          </w:p>
          <w:p w:rsidR="00000000" w:rsidRDefault="002167E1">
            <w:pPr>
              <w:jc w:val="center"/>
            </w:pPr>
            <w:r>
              <w:t>СГ 130/200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900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400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300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r>
              <w:t> </w:t>
            </w:r>
          </w:p>
          <w:p w:rsidR="00000000" w:rsidRDefault="002167E1">
            <w:pPr>
              <w:jc w:val="center"/>
            </w:pPr>
            <w:r>
              <w:t>СГ 70/130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800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350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250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250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r>
              <w:t> </w:t>
            </w:r>
          </w:p>
          <w:p w:rsidR="00000000" w:rsidRDefault="002167E1">
            <w:pPr>
              <w:jc w:val="center"/>
            </w:pPr>
            <w:r>
              <w:t>МГ 70/130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800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350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250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250</w:t>
            </w:r>
          </w:p>
        </w:tc>
      </w:tr>
      <w:tr w:rsidR="00000000">
        <w:tc>
          <w:tcPr>
            <w:tcW w:w="163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Модифицированный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4000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1585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1010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660</w:t>
            </w:r>
          </w:p>
        </w:tc>
      </w:tr>
      <w:tr w:rsidR="00000000">
        <w:tc>
          <w:tcPr>
            <w:tcW w:w="97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lastRenderedPageBreak/>
              <w:t>Пористый и высокопористый асфальтобетон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Вязкий БНД/БН: 50/70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2800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900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540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390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70/100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2000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700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460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360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100/130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1400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510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380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350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130/200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1100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400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340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340</w:t>
            </w:r>
          </w:p>
        </w:tc>
      </w:tr>
      <w:tr w:rsidR="00000000">
        <w:tc>
          <w:tcPr>
            <w:tcW w:w="9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Щебеночно-мастичный асфальтобетон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 xml:space="preserve">Вязкий БНД: </w:t>
            </w:r>
          </w:p>
          <w:p w:rsidR="00000000" w:rsidRDefault="002167E1">
            <w:pPr>
              <w:jc w:val="center"/>
            </w:pPr>
            <w:r>
              <w:t xml:space="preserve">70/100 </w:t>
            </w:r>
          </w:p>
          <w:p w:rsidR="00000000" w:rsidRDefault="002167E1">
            <w:pPr>
              <w:jc w:val="center"/>
            </w:pPr>
            <w:r>
              <w:t>100/130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 xml:space="preserve">3700 </w:t>
            </w:r>
          </w:p>
          <w:p w:rsidR="00000000" w:rsidRDefault="002167E1">
            <w:pPr>
              <w:jc w:val="center"/>
            </w:pPr>
            <w:r>
              <w:t>2700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1360</w:t>
            </w:r>
          </w:p>
          <w:p w:rsidR="00000000" w:rsidRDefault="002167E1">
            <w:pPr>
              <w:jc w:val="center"/>
            </w:pPr>
            <w:r>
              <w:t>1045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 xml:space="preserve">840 </w:t>
            </w:r>
          </w:p>
          <w:p w:rsidR="00000000" w:rsidRDefault="002167E1">
            <w:pPr>
              <w:jc w:val="center"/>
            </w:pPr>
            <w:r>
              <w:t>675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530</w:t>
            </w:r>
          </w:p>
          <w:p w:rsidR="00000000" w:rsidRDefault="002167E1">
            <w:pPr>
              <w:jc w:val="center"/>
            </w:pPr>
            <w:r>
              <w:t>460</w:t>
            </w:r>
          </w:p>
        </w:tc>
      </w:tr>
      <w:tr w:rsidR="00000000">
        <w:tc>
          <w:tcPr>
            <w:tcW w:w="3415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r>
              <w:t xml:space="preserve">ПРИМЕЧАНИЕ </w:t>
            </w:r>
          </w:p>
          <w:p w:rsidR="00000000" w:rsidRDefault="002167E1">
            <w:r>
              <w:t xml:space="preserve">1. Битум принят согласно СТ РК 1373 и СТ РК 2534 для модифицированного асфальтобетона. </w:t>
            </w:r>
          </w:p>
          <w:p w:rsidR="00000000" w:rsidRDefault="002167E1">
            <w:r>
              <w:t xml:space="preserve">2. В качестве расчетной температуры асфальтобетона следует принимать: </w:t>
            </w:r>
            <w:r>
              <w:rPr>
                <w:lang w:val="en-US"/>
              </w:rPr>
              <w:t>V</w:t>
            </w:r>
            <w:r>
              <w:t xml:space="preserve"> ДКЗ +50°С, </w:t>
            </w:r>
            <w:r>
              <w:rPr>
                <w:lang w:val="en-US"/>
              </w:rPr>
              <w:t>IV</w:t>
            </w:r>
            <w:r>
              <w:t xml:space="preserve"> ДКЗ +40°С, </w:t>
            </w:r>
            <w:r>
              <w:rPr>
                <w:lang w:val="en-US"/>
              </w:rPr>
              <w:t>III</w:t>
            </w:r>
            <w:r>
              <w:t xml:space="preserve"> ДКЗ +30°С. </w:t>
            </w:r>
          </w:p>
          <w:p w:rsidR="00000000" w:rsidRDefault="002167E1">
            <w:r>
              <w:t>3. При расчете на упругий прогиб во всех дорожно-климат</w:t>
            </w:r>
            <w:r>
              <w:t xml:space="preserve">ических зонах величину Е принимать при </w:t>
            </w:r>
            <w:r>
              <w:rPr>
                <w:lang w:val="en-US"/>
              </w:rPr>
              <w:t>t</w:t>
            </w:r>
            <w:r>
              <w:t xml:space="preserve"> = +10°С. </w:t>
            </w:r>
          </w:p>
          <w:p w:rsidR="00000000" w:rsidRDefault="002167E1">
            <w:r>
              <w:t>4. Модули упругости плотного асфальтобетона даны в таблице применительно к смесям типа Б. При температурах от 30 до 50°С модули упругости для смесей типа А следует увеличить, а типов В, Г, Д - уменьшить на</w:t>
            </w:r>
            <w:r>
              <w:t xml:space="preserve"> 20%. </w:t>
            </w:r>
          </w:p>
          <w:p w:rsidR="00000000" w:rsidRDefault="002167E1">
            <w:r>
              <w:t xml:space="preserve">5. Модули упругости пористого и высокопористого асфальтобетона даны в таблице применительно к песчаным смесям. При температуре от 30 до 50°С модули упругости для мелкозернистых смесей следует увеличить на 10%, а для крупнозернистых смесей - на 20%. </w:t>
            </w:r>
          </w:p>
          <w:p w:rsidR="00000000" w:rsidRDefault="002167E1">
            <w:r>
              <w:t>6. Расчетные значения кратковременного модуля упругости Е приведены для использования в расчетах конструкций по упругому прогибу и сдвигу в грунте и в промежуточных слоях одежды.</w:t>
            </w:r>
          </w:p>
        </w:tc>
      </w:tr>
    </w:tbl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t xml:space="preserve">Таблица Б.2 - Характеристики асфальтобетонов при расчете на растяжение </w:t>
      </w:r>
    </w:p>
    <w:p w:rsidR="00000000" w:rsidRDefault="002167E1">
      <w:pPr>
        <w:ind w:firstLine="426"/>
        <w:jc w:val="center"/>
      </w:pPr>
      <w:r>
        <w:t>при изгибе под кратковременными нагрузками</w:t>
      </w:r>
    </w:p>
    <w:p w:rsidR="00000000" w:rsidRDefault="002167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6"/>
        <w:gridCol w:w="2018"/>
        <w:gridCol w:w="2321"/>
      </w:tblGrid>
      <w:tr w:rsidR="00000000">
        <w:tc>
          <w:tcPr>
            <w:tcW w:w="18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Асфальтобетон</w:t>
            </w:r>
          </w:p>
        </w:tc>
        <w:tc>
          <w:tcPr>
            <w:tcW w:w="7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Расчетный модуль упругости, Е, МПа</w:t>
            </w:r>
          </w:p>
        </w:tc>
        <w:tc>
          <w:tcPr>
            <w:tcW w:w="8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Среднее сопротивление растяжению при изгибе, МПа</w:t>
            </w:r>
          </w:p>
        </w:tc>
      </w:tr>
      <w:tr w:rsidR="00000000">
        <w:tc>
          <w:tcPr>
            <w:tcW w:w="18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r>
              <w:t>Высокоплотный, плотный на битуме БНД 50/70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6000</w:t>
            </w: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3,2</w:t>
            </w:r>
          </w:p>
        </w:tc>
      </w:tr>
      <w:tr w:rsidR="00000000">
        <w:tc>
          <w:tcPr>
            <w:tcW w:w="18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r>
              <w:t>БНД 70/100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4500</w:t>
            </w: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2,8</w:t>
            </w:r>
          </w:p>
        </w:tc>
      </w:tr>
      <w:tr w:rsidR="00000000">
        <w:tc>
          <w:tcPr>
            <w:tcW w:w="18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r>
              <w:t>БНД 100/130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3600</w:t>
            </w: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2,4</w:t>
            </w:r>
          </w:p>
        </w:tc>
      </w:tr>
      <w:tr w:rsidR="00000000">
        <w:tc>
          <w:tcPr>
            <w:tcW w:w="18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r>
              <w:t>БНД 130/200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2600</w:t>
            </w: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2,0</w:t>
            </w:r>
          </w:p>
        </w:tc>
      </w:tr>
      <w:tr w:rsidR="00000000">
        <w:tc>
          <w:tcPr>
            <w:tcW w:w="18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r>
              <w:t>БГ 100/130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1700</w:t>
            </w: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1,7</w:t>
            </w:r>
          </w:p>
        </w:tc>
      </w:tr>
      <w:tr w:rsidR="00000000">
        <w:tc>
          <w:tcPr>
            <w:tcW w:w="18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r>
              <w:t>СГ 130/200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1500</w:t>
            </w: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1.6</w:t>
            </w:r>
          </w:p>
        </w:tc>
      </w:tr>
      <w:tr w:rsidR="00000000">
        <w:tc>
          <w:tcPr>
            <w:tcW w:w="18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r>
              <w:t>Пористый на битуме БНД 50/70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3600</w:t>
            </w: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1,8</w:t>
            </w:r>
          </w:p>
        </w:tc>
      </w:tr>
      <w:tr w:rsidR="00000000">
        <w:tc>
          <w:tcPr>
            <w:tcW w:w="18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r>
              <w:t>БНД 70/100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2800</w:t>
            </w: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1,6</w:t>
            </w:r>
          </w:p>
        </w:tc>
      </w:tr>
      <w:tr w:rsidR="00000000">
        <w:tc>
          <w:tcPr>
            <w:tcW w:w="18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r>
              <w:t>БНД 100/130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2200</w:t>
            </w: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</w:tr>
      <w:tr w:rsidR="00000000">
        <w:tc>
          <w:tcPr>
            <w:tcW w:w="18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r>
              <w:t>БНД 130/200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1800</w:t>
            </w: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1,2</w:t>
            </w:r>
          </w:p>
        </w:tc>
      </w:tr>
      <w:tr w:rsidR="00000000">
        <w:tc>
          <w:tcPr>
            <w:tcW w:w="18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r>
              <w:t>Высокопористый на битуме БНД 50/70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3000</w:t>
            </w: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1,1</w:t>
            </w:r>
          </w:p>
        </w:tc>
      </w:tr>
      <w:tr w:rsidR="00000000">
        <w:tc>
          <w:tcPr>
            <w:tcW w:w="18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r>
              <w:t>БНД 70/100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2100</w:t>
            </w: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1,0</w:t>
            </w:r>
          </w:p>
        </w:tc>
      </w:tr>
      <w:tr w:rsidR="00000000">
        <w:tc>
          <w:tcPr>
            <w:tcW w:w="18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r>
              <w:t>БНД 100/130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1700</w:t>
            </w: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0,9</w:t>
            </w:r>
          </w:p>
        </w:tc>
      </w:tr>
      <w:tr w:rsidR="00000000">
        <w:tc>
          <w:tcPr>
            <w:tcW w:w="18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r>
              <w:t>Модифицированный асфальтобетон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6100</w:t>
            </w: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3,2</w:t>
            </w:r>
          </w:p>
        </w:tc>
      </w:tr>
      <w:tr w:rsidR="00000000">
        <w:tc>
          <w:tcPr>
            <w:tcW w:w="18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r>
              <w:lastRenderedPageBreak/>
              <w:t>Щебеночно-мастичный на битуме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18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r>
              <w:t>БНД/БН 70/100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5600</w:t>
            </w: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2,8</w:t>
            </w:r>
          </w:p>
        </w:tc>
      </w:tr>
      <w:tr w:rsidR="00000000">
        <w:tc>
          <w:tcPr>
            <w:tcW w:w="18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r>
              <w:t>100/130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4800</w:t>
            </w: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2,4</w:t>
            </w:r>
          </w:p>
        </w:tc>
      </w:tr>
    </w:tbl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t>Таблица Б.3 - Расчетные значения модуля упругости асфальтобетонов при расчете на длительную нагрузку</w:t>
      </w:r>
    </w:p>
    <w:p w:rsidR="00000000" w:rsidRDefault="002167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4"/>
        <w:gridCol w:w="2197"/>
        <w:gridCol w:w="1553"/>
        <w:gridCol w:w="1553"/>
        <w:gridCol w:w="1568"/>
      </w:tblGrid>
      <w:tr w:rsidR="00000000">
        <w:tc>
          <w:tcPr>
            <w:tcW w:w="9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Асфальтобетон</w:t>
            </w:r>
          </w:p>
        </w:tc>
        <w:tc>
          <w:tcPr>
            <w:tcW w:w="80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Тип смеси</w:t>
            </w:r>
          </w:p>
        </w:tc>
        <w:tc>
          <w:tcPr>
            <w:tcW w:w="171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Расчетный модуль упругости Е при статическом действии нагрузки, МПа при расчетной температуре, °С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+30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+40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+50</w:t>
            </w:r>
          </w:p>
        </w:tc>
      </w:tr>
      <w:tr w:rsidR="00000000">
        <w:tc>
          <w:tcPr>
            <w:tcW w:w="90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Высокоплотный, плотный, модифицированный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ЩМА, А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420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360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300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Б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350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300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250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В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280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200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Г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270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220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200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Д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180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160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150</w:t>
            </w:r>
          </w:p>
        </w:tc>
      </w:tr>
      <w:tr w:rsidR="00000000">
        <w:tc>
          <w:tcPr>
            <w:tcW w:w="90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Пористый, высокопористый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Крупнозернистая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320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280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250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r>
              <w:t> </w:t>
            </w:r>
          </w:p>
          <w:p w:rsidR="00000000" w:rsidRDefault="002167E1">
            <w:pPr>
              <w:jc w:val="center"/>
            </w:pPr>
            <w:r>
              <w:t>Мелкозернистая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250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220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200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r>
              <w:t> </w:t>
            </w:r>
          </w:p>
          <w:p w:rsidR="00000000" w:rsidRDefault="002167E1">
            <w:pPr>
              <w:jc w:val="center"/>
            </w:pPr>
            <w:r>
              <w:t>Песчаная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225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pPr>
              <w:jc w:val="center"/>
            </w:pPr>
            <w:r>
              <w:t>190</w:t>
            </w:r>
          </w:p>
        </w:tc>
      </w:tr>
      <w:tr w:rsidR="00000000">
        <w:tc>
          <w:tcPr>
            <w:tcW w:w="3415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167E1">
            <w:r>
              <w:t>ПРИМЕЧАНИЕ. Модуль упругости высокоплотного асфальтобетона принимать как для типа А</w:t>
            </w:r>
          </w:p>
        </w:tc>
      </w:tr>
    </w:tbl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2. Конструктивные слои из материалов, укрепленных органическими и неорганическими вяжущими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 xml:space="preserve">Таблица Б.4 - Конструктивные слои из щебеночно-гравийно-песчаных смесей и грунтов, обработанных </w:t>
      </w:r>
    </w:p>
    <w:p w:rsidR="00000000" w:rsidRDefault="002167E1">
      <w:pPr>
        <w:ind w:firstLine="426"/>
        <w:jc w:val="center"/>
      </w:pPr>
      <w:r>
        <w:rPr>
          <w:b/>
          <w:bCs/>
        </w:rPr>
        <w:t xml:space="preserve">органическими и комплексными вяжущими (органоминеральные смеси по </w:t>
      </w:r>
      <w:hyperlink r:id="rId188" w:history="1">
        <w:r>
          <w:rPr>
            <w:rStyle w:val="a6"/>
          </w:rPr>
          <w:t>ГОСТ 30491</w:t>
        </w:r>
      </w:hyperlink>
      <w:r>
        <w:rPr>
          <w:b/>
          <w:bCs/>
        </w:rPr>
        <w:t>)</w:t>
      </w:r>
    </w:p>
    <w:p w:rsidR="00000000" w:rsidRDefault="002167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7"/>
        <w:gridCol w:w="2668"/>
      </w:tblGrid>
      <w:tr w:rsidR="00000000">
        <w:trPr>
          <w:trHeight w:val="20"/>
        </w:trPr>
        <w:tc>
          <w:tcPr>
            <w:tcW w:w="35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Материал слоя</w:t>
            </w:r>
          </w:p>
        </w:tc>
        <w:tc>
          <w:tcPr>
            <w:tcW w:w="14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Расчетный модуль упругости Е, МПа</w:t>
            </w:r>
          </w:p>
        </w:tc>
      </w:tr>
      <w:tr w:rsidR="00000000">
        <w:trPr>
          <w:trHeight w:val="20"/>
        </w:trPr>
        <w:tc>
          <w:tcPr>
            <w:tcW w:w="3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 xml:space="preserve">Щебеночно-гравийно-песчаная смесь и крупнообломочный грунт, обработанные: 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- жидкими или вязкими органическими вяжущими, в т ч эмульгированными;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450/350</w:t>
            </w:r>
          </w:p>
        </w:tc>
      </w:tr>
      <w:tr w:rsidR="00000000">
        <w:trPr>
          <w:trHeight w:val="20"/>
        </w:trPr>
        <w:tc>
          <w:tcPr>
            <w:tcW w:w="3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- жидкими и органическими вяжущими совместно с минеральными или эмульгированными совместно с минера</w:t>
            </w:r>
            <w:r>
              <w:t>льными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950/700</w:t>
            </w:r>
          </w:p>
        </w:tc>
      </w:tr>
      <w:tr w:rsidR="00000000">
        <w:trPr>
          <w:trHeight w:val="20"/>
        </w:trPr>
        <w:tc>
          <w:tcPr>
            <w:tcW w:w="3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 xml:space="preserve">Пески: гравелистый, крупный, средний, мелкий; супесь легкая и пылеватая; суглинок легкий, обработанные: 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- жидкими органическими вяжущими или вязкими, в т.ч. эмульгированными;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430/280</w:t>
            </w:r>
          </w:p>
        </w:tc>
      </w:tr>
      <w:tr w:rsidR="00000000">
        <w:trPr>
          <w:trHeight w:val="20"/>
        </w:trPr>
        <w:tc>
          <w:tcPr>
            <w:tcW w:w="3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lastRenderedPageBreak/>
              <w:t>- жидкими органическими вяжущими совместно с минерал</w:t>
            </w:r>
            <w:r>
              <w:t>ьными или эмульгированными совместно минеральными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700/600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ПРИМЕЧАНИЕ. Над чертой - оптимального состава, под чертой - неоптимального состава.</w:t>
            </w:r>
          </w:p>
        </w:tc>
      </w:tr>
    </w:tbl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 xml:space="preserve">Таблица Б.5 </w:t>
      </w:r>
      <w:r>
        <w:t xml:space="preserve">- </w:t>
      </w:r>
      <w:r>
        <w:rPr>
          <w:b/>
          <w:bCs/>
        </w:rPr>
        <w:t xml:space="preserve">Конструктивные слои из черного щебня </w:t>
      </w:r>
      <w:hyperlink r:id="rId189" w:history="1">
        <w:r>
          <w:rPr>
            <w:rStyle w:val="a6"/>
          </w:rPr>
          <w:t>СТ РК 1215</w:t>
        </w:r>
      </w:hyperlink>
    </w:p>
    <w:p w:rsidR="00000000" w:rsidRDefault="002167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7"/>
        <w:gridCol w:w="2668"/>
      </w:tblGrid>
      <w:tr w:rsidR="00000000">
        <w:trPr>
          <w:trHeight w:val="20"/>
        </w:trPr>
        <w:tc>
          <w:tcPr>
            <w:tcW w:w="35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Материал</w:t>
            </w:r>
          </w:p>
        </w:tc>
        <w:tc>
          <w:tcPr>
            <w:tcW w:w="14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 xml:space="preserve">Расчетное значение модуля упругости </w:t>
            </w:r>
            <w:r>
              <w:rPr>
                <w:i/>
                <w:iCs/>
              </w:rPr>
              <w:t>Е</w:t>
            </w:r>
            <w:r>
              <w:t>, МПа</w:t>
            </w:r>
          </w:p>
        </w:tc>
      </w:tr>
      <w:tr w:rsidR="00000000">
        <w:trPr>
          <w:trHeight w:val="20"/>
        </w:trPr>
        <w:tc>
          <w:tcPr>
            <w:tcW w:w="3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Черный щебень, уложенный по способу заклинки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600-900</w:t>
            </w:r>
          </w:p>
        </w:tc>
      </w:tr>
      <w:tr w:rsidR="00000000">
        <w:trPr>
          <w:trHeight w:val="20"/>
        </w:trPr>
        <w:tc>
          <w:tcPr>
            <w:tcW w:w="3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Слой из щебня, устроенного по способу пропитки вязким битумом и битумной эмульсией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400-600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ПРИМЕЧАНИЕ. Большие значения - для покрытий, меньшие - для оснований.</w:t>
            </w:r>
          </w:p>
        </w:tc>
      </w:tr>
    </w:tbl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 xml:space="preserve">Таблица Б.6 </w:t>
      </w:r>
      <w:r>
        <w:t xml:space="preserve">- </w:t>
      </w:r>
      <w:r>
        <w:rPr>
          <w:b/>
          <w:bCs/>
        </w:rPr>
        <w:t>Характеристика слоев дорожной одежды в зависимости от материалов и процента</w:t>
      </w:r>
      <w:r>
        <w:rPr>
          <w:b/>
          <w:bCs/>
        </w:rPr>
        <w:t xml:space="preserve"> вяжущего</w:t>
      </w:r>
    </w:p>
    <w:p w:rsidR="00000000" w:rsidRDefault="002167E1">
      <w:pPr>
        <w:ind w:firstLine="426"/>
        <w:jc w:val="both"/>
      </w:pPr>
      <w:r>
        <w:t> </w:t>
      </w:r>
    </w:p>
    <w:tbl>
      <w:tblPr>
        <w:tblW w:w="498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8"/>
        <w:gridCol w:w="1158"/>
        <w:gridCol w:w="1103"/>
        <w:gridCol w:w="1100"/>
        <w:gridCol w:w="1127"/>
        <w:gridCol w:w="1265"/>
      </w:tblGrid>
      <w:tr w:rsidR="00000000">
        <w:trPr>
          <w:trHeight w:val="20"/>
        </w:trPr>
        <w:tc>
          <w:tcPr>
            <w:tcW w:w="201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Вид вяжущего и минерального материала</w:t>
            </w:r>
          </w:p>
          <w:p w:rsidR="00000000" w:rsidRDefault="002167E1">
            <w:r>
              <w:t> </w:t>
            </w:r>
          </w:p>
        </w:tc>
        <w:tc>
          <w:tcPr>
            <w:tcW w:w="56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Класс прочности</w:t>
            </w:r>
          </w:p>
        </w:tc>
        <w:tc>
          <w:tcPr>
            <w:tcW w:w="118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Расход вяжущего, %</w:t>
            </w:r>
          </w:p>
        </w:tc>
        <w:tc>
          <w:tcPr>
            <w:tcW w:w="123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Расчетные характеристики, МПа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смешение в установке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смешение на дороге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модуль упругости Е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растяжение при изгибе R</w:t>
            </w:r>
            <w:r>
              <w:rPr>
                <w:vertAlign w:val="subscript"/>
              </w:rPr>
              <w:t>y</w:t>
            </w:r>
          </w:p>
        </w:tc>
      </w:tr>
      <w:tr w:rsidR="00000000">
        <w:trPr>
          <w:trHeight w:val="20"/>
        </w:trPr>
        <w:tc>
          <w:tcPr>
            <w:tcW w:w="20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1. Зольное вяжущее</w:t>
            </w:r>
          </w:p>
        </w:tc>
      </w:tr>
      <w:tr w:rsidR="00000000">
        <w:trPr>
          <w:trHeight w:val="20"/>
        </w:trPr>
        <w:tc>
          <w:tcPr>
            <w:tcW w:w="20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1.1 Обогащенная песчано- гравийные, песчано-щебеночные, песчано-гравийно- щебеночные смеси по ГОСТ 23558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А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26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1200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201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1.2. Природные песчано-гравийные смеси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А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26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23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600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201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 xml:space="preserve">1.3 Пески повышенной крупности и крупные по </w:t>
            </w:r>
            <w:hyperlink r:id="rId190" w:history="1">
              <w:r>
                <w:rPr>
                  <w:rStyle w:val="a6"/>
                </w:rPr>
                <w:t>ГОСТ 8736</w:t>
              </w:r>
            </w:hyperlink>
          </w:p>
        </w:tc>
        <w:tc>
          <w:tcPr>
            <w:tcW w:w="5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27</w:t>
            </w:r>
          </w:p>
        </w:tc>
        <w:tc>
          <w:tcPr>
            <w:tcW w:w="5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31</w:t>
            </w:r>
          </w:p>
        </w:tc>
        <w:tc>
          <w:tcPr>
            <w:tcW w:w="6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600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20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 xml:space="preserve">1.4 Пески средние, мелкие и очень мелкие с модулем крупности более 1,0 по </w:t>
            </w:r>
            <w:hyperlink r:id="rId191" w:history="1">
              <w:r>
                <w:rPr>
                  <w:rStyle w:val="a6"/>
                </w:rPr>
                <w:t>ГОСТ 8736</w:t>
              </w:r>
            </w:hyperlink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20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 xml:space="preserve">1.5 Песчаные грунты всех типов по </w:t>
            </w:r>
            <w:hyperlink r:id="rId192" w:history="1">
              <w:r>
                <w:rPr>
                  <w:rStyle w:val="a6"/>
                </w:rPr>
                <w:t>ГОСТ 22733</w:t>
              </w:r>
            </w:hyperlink>
            <w:r>
              <w:t>, супеси всех подтипов по СНиП РК 3.03-09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20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1.6 Суглинки легкие и легкие пылеватые по СНиП РК 3.03-09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39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2. Шлаковое вяжущее</w:t>
            </w:r>
          </w:p>
        </w:tc>
      </w:tr>
      <w:tr w:rsidR="00000000">
        <w:trPr>
          <w:trHeight w:val="20"/>
        </w:trPr>
        <w:tc>
          <w:tcPr>
            <w:tcW w:w="20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 xml:space="preserve">2.1 Песчано-гравийные, песчано-гравийно-щебеночные смеси по </w:t>
            </w:r>
            <w:hyperlink r:id="rId193" w:history="1">
              <w:r>
                <w:rPr>
                  <w:rStyle w:val="a6"/>
                </w:rPr>
                <w:t>ГОСТ 25607</w:t>
              </w:r>
            </w:hyperlink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А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9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</w:t>
            </w:r>
          </w:p>
        </w:tc>
      </w:tr>
      <w:tr w:rsidR="00000000">
        <w:trPr>
          <w:trHeight w:val="20"/>
        </w:trPr>
        <w:tc>
          <w:tcPr>
            <w:tcW w:w="20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 xml:space="preserve">2.2 Песчано-гравийные смеси природные, пески повышенной </w:t>
            </w:r>
          </w:p>
          <w:p w:rsidR="00000000" w:rsidRDefault="002167E1">
            <w:r>
              <w:t xml:space="preserve">крупности и крупные по </w:t>
            </w:r>
            <w:hyperlink r:id="rId194" w:history="1">
              <w:r>
                <w:rPr>
                  <w:rStyle w:val="a6"/>
                </w:rPr>
                <w:t>ГОСТ 8736</w:t>
              </w:r>
            </w:hyperlink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А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480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20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 xml:space="preserve">2.3. Пески средние, мелкие и очень мелкие с модулем крупности более 1,0 по </w:t>
            </w:r>
            <w:hyperlink r:id="rId195" w:history="1">
              <w:r>
                <w:rPr>
                  <w:rStyle w:val="a6"/>
                </w:rPr>
                <w:t>ГОСТ 8736</w:t>
              </w:r>
            </w:hyperlink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280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20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 xml:space="preserve">2.4 Песчаные грунты по </w:t>
            </w:r>
            <w:hyperlink r:id="rId196" w:history="1">
              <w:r>
                <w:rPr>
                  <w:rStyle w:val="a6"/>
                </w:rPr>
                <w:t>ГОСТ 22733</w:t>
              </w:r>
            </w:hyperlink>
            <w:r>
              <w:t>, супеси легкие, легкие пылеватые, суглинки легкие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16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280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20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2.5 Суглинки легкие пылеватые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20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2.6 Пески барханные одномерные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3. Бокситовое вяжущее</w:t>
            </w:r>
          </w:p>
        </w:tc>
      </w:tr>
      <w:tr w:rsidR="00000000">
        <w:trPr>
          <w:trHeight w:val="20"/>
        </w:trPr>
        <w:tc>
          <w:tcPr>
            <w:tcW w:w="20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 xml:space="preserve">3.1 Песчано-гравийные, песчано-гравийно-щебеночные смеси по </w:t>
            </w:r>
            <w:hyperlink r:id="rId197" w:history="1">
              <w:r>
                <w:rPr>
                  <w:rStyle w:val="a6"/>
                </w:rPr>
                <w:t>ГОСТ 25607</w:t>
              </w:r>
            </w:hyperlink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А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1200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20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3.2 Песчано-гравийные смеси природные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А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16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20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 xml:space="preserve">3.3 Пески повышенной крупности и крупные по </w:t>
            </w:r>
            <w:hyperlink r:id="rId198" w:history="1">
              <w:r>
                <w:rPr>
                  <w:rStyle w:val="a6"/>
                </w:rPr>
                <w:t>ГОСТ 8736</w:t>
              </w:r>
            </w:hyperlink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23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20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 xml:space="preserve">3.4 Пески средние, мелкие и очень мелкие с модулем крупности более 1,0 по </w:t>
            </w:r>
            <w:hyperlink r:id="rId199" w:history="1">
              <w:r>
                <w:rPr>
                  <w:rStyle w:val="a6"/>
                </w:rPr>
                <w:t>ГОСТ 8736</w:t>
              </w:r>
            </w:hyperlink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19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20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 xml:space="preserve">3.5 Песчаные грунты по </w:t>
            </w:r>
            <w:hyperlink r:id="rId200" w:history="1">
              <w:r>
                <w:rPr>
                  <w:rStyle w:val="a6"/>
                </w:rPr>
                <w:t>ГОСТ 22733</w:t>
              </w:r>
            </w:hyperlink>
            <w:r>
              <w:t>, супеси легкие, легкие пылеватые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20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3.6 Суглинки легкие и легкие пылеватые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28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4. Бокситовый шлам</w:t>
            </w:r>
          </w:p>
        </w:tc>
      </w:tr>
      <w:tr w:rsidR="00000000">
        <w:trPr>
          <w:trHeight w:val="20"/>
        </w:trPr>
        <w:tc>
          <w:tcPr>
            <w:tcW w:w="20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4.1 Щебеночно-песчаная смесь (ЩПС), гравийно-песчаная смесь оптимальная, щебеночная - гравийно-песчаная смесь, щебень природный, щебень рядовой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20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4.2 ГПС природная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5. Цемент М-400</w:t>
            </w:r>
          </w:p>
        </w:tc>
      </w:tr>
      <w:tr w:rsidR="00000000">
        <w:trPr>
          <w:trHeight w:val="20"/>
        </w:trPr>
        <w:tc>
          <w:tcPr>
            <w:tcW w:w="20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5.1 Щебеночно-песчаная смесь (ЩПС), щебеночная оптимальная смесь, щебень природный, дресва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9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20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5.2 ГПС природная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9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9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20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5.3 Высевки, песок природный крупнозернистый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9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9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20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5.4 Песок мелкозернистый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9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9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20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5.5 Супесь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III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</w:t>
            </w:r>
          </w:p>
        </w:tc>
      </w:tr>
    </w:tbl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3. Конструктивные слои из щебеночно-гравийно-песчаных материалов, не обработанных вяжущими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 xml:space="preserve">Таблица Б.7 - Конструктивные слои из смесей щебеночно-гравийно-песчаных, соответствующих </w:t>
      </w:r>
      <w:hyperlink r:id="rId201" w:history="1">
        <w:r>
          <w:rPr>
            <w:rStyle w:val="a6"/>
          </w:rPr>
          <w:t>ГОСТ 2560</w:t>
        </w:r>
        <w:r>
          <w:rPr>
            <w:rStyle w:val="a6"/>
          </w:rPr>
          <w:t>7</w:t>
        </w:r>
      </w:hyperlink>
      <w:r>
        <w:rPr>
          <w:b/>
          <w:bCs/>
        </w:rPr>
        <w:t xml:space="preserve"> и </w:t>
      </w:r>
      <w:hyperlink r:id="rId202" w:history="1">
        <w:r>
          <w:rPr>
            <w:rStyle w:val="a6"/>
          </w:rPr>
          <w:t>ГОСТ 3344</w:t>
        </w:r>
      </w:hyperlink>
    </w:p>
    <w:p w:rsidR="00000000" w:rsidRDefault="002167E1">
      <w:pPr>
        <w:ind w:firstLine="426"/>
        <w:jc w:val="center"/>
      </w:pPr>
      <w:r>
        <w:t> </w:t>
      </w:r>
    </w:p>
    <w:tbl>
      <w:tblPr>
        <w:tblW w:w="499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0"/>
        <w:gridCol w:w="2376"/>
      </w:tblGrid>
      <w:tr w:rsidR="00000000">
        <w:trPr>
          <w:trHeight w:val="20"/>
        </w:trPr>
        <w:tc>
          <w:tcPr>
            <w:tcW w:w="37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Материал слоя</w:t>
            </w:r>
          </w:p>
        </w:tc>
        <w:tc>
          <w:tcPr>
            <w:tcW w:w="12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 xml:space="preserve">Расчетный модуль упругости </w:t>
            </w:r>
            <w:r>
              <w:rPr>
                <w:i/>
                <w:iCs/>
              </w:rPr>
              <w:t>Е</w:t>
            </w:r>
            <w:r>
              <w:t>, МПа</w:t>
            </w:r>
          </w:p>
        </w:tc>
      </w:tr>
      <w:tr w:rsidR="00000000">
        <w:trPr>
          <w:trHeight w:val="20"/>
        </w:trPr>
        <w:tc>
          <w:tcPr>
            <w:tcW w:w="37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Щебеночная/гравийная смеси (С) покрытий непрерывной гранулометрии (</w:t>
            </w:r>
            <w:hyperlink r:id="rId203" w:history="1">
              <w:r>
                <w:rPr>
                  <w:rStyle w:val="a6"/>
                </w:rPr>
                <w:t>ГОСТ 25607</w:t>
              </w:r>
            </w:hyperlink>
            <w:r>
              <w:t>) при максимальном размере зерен с использованием материала марки от 600 до 800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</w:t>
            </w:r>
            <w:r>
              <w:rPr>
                <w:vertAlign w:val="subscript"/>
              </w:rPr>
              <w:t>1</w:t>
            </w:r>
            <w:r>
              <w:t>-40 мм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300/280</w:t>
            </w:r>
          </w:p>
        </w:tc>
      </w:tr>
      <w:tr w:rsidR="00000000">
        <w:trPr>
          <w:trHeight w:val="20"/>
        </w:trPr>
        <w:tc>
          <w:tcPr>
            <w:tcW w:w="37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</w:t>
            </w:r>
            <w:r>
              <w:rPr>
                <w:vertAlign w:val="subscript"/>
              </w:rPr>
              <w:t>2</w:t>
            </w:r>
            <w:r>
              <w:t>-20 мм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290/</w:t>
            </w:r>
            <w:r>
              <w:t>260</w:t>
            </w:r>
          </w:p>
        </w:tc>
      </w:tr>
      <w:tr w:rsidR="00000000">
        <w:trPr>
          <w:trHeight w:val="20"/>
        </w:trPr>
        <w:tc>
          <w:tcPr>
            <w:tcW w:w="37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То же, для оснований С</w:t>
            </w:r>
            <w:r>
              <w:rPr>
                <w:vertAlign w:val="subscript"/>
              </w:rPr>
              <w:t>3</w:t>
            </w:r>
            <w:r>
              <w:t>-120 мм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280/240</w:t>
            </w:r>
          </w:p>
        </w:tc>
      </w:tr>
      <w:tr w:rsidR="00000000">
        <w:trPr>
          <w:trHeight w:val="20"/>
        </w:trPr>
        <w:tc>
          <w:tcPr>
            <w:tcW w:w="37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</w:t>
            </w:r>
            <w:r>
              <w:rPr>
                <w:vertAlign w:val="subscript"/>
              </w:rPr>
              <w:t>4</w:t>
            </w:r>
            <w:r>
              <w:t>-80 мм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275/230</w:t>
            </w:r>
          </w:p>
        </w:tc>
      </w:tr>
      <w:tr w:rsidR="00000000">
        <w:trPr>
          <w:trHeight w:val="20"/>
        </w:trPr>
        <w:tc>
          <w:tcPr>
            <w:tcW w:w="37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</w:t>
            </w:r>
            <w:r>
              <w:rPr>
                <w:vertAlign w:val="subscript"/>
              </w:rPr>
              <w:t>5</w:t>
            </w:r>
            <w:r>
              <w:t>-80 мм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260/220</w:t>
            </w:r>
          </w:p>
        </w:tc>
      </w:tr>
      <w:tr w:rsidR="00000000">
        <w:trPr>
          <w:trHeight w:val="20"/>
        </w:trPr>
        <w:tc>
          <w:tcPr>
            <w:tcW w:w="37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</w:t>
            </w:r>
            <w:r>
              <w:rPr>
                <w:vertAlign w:val="subscript"/>
              </w:rPr>
              <w:t>6</w:t>
            </w:r>
            <w:r>
              <w:t>-40 мм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250/200</w:t>
            </w:r>
          </w:p>
        </w:tc>
      </w:tr>
      <w:tr w:rsidR="00000000">
        <w:trPr>
          <w:trHeight w:val="20"/>
        </w:trPr>
        <w:tc>
          <w:tcPr>
            <w:tcW w:w="37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</w:t>
            </w:r>
            <w:r>
              <w:rPr>
                <w:vertAlign w:val="subscript"/>
              </w:rPr>
              <w:t>7</w:t>
            </w:r>
            <w:r>
              <w:t>-20 мм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240/180</w:t>
            </w:r>
          </w:p>
        </w:tc>
      </w:tr>
      <w:tr w:rsidR="00000000">
        <w:trPr>
          <w:trHeight w:val="20"/>
        </w:trPr>
        <w:tc>
          <w:tcPr>
            <w:tcW w:w="37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Шлаковая щебеночно-песчаная смесь из неактивных и слабоактивных шлаков (</w:t>
            </w:r>
            <w:hyperlink r:id="rId204" w:history="1">
              <w:r>
                <w:rPr>
                  <w:rStyle w:val="a6"/>
                </w:rPr>
                <w:t>ГОСТ 3344</w:t>
              </w:r>
            </w:hyperlink>
            <w:r>
              <w:t xml:space="preserve">) 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</w:t>
            </w:r>
            <w:r>
              <w:rPr>
                <w:vertAlign w:val="subscript"/>
              </w:rPr>
              <w:t>1</w:t>
            </w:r>
            <w:r>
              <w:t>-70мм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275</w:t>
            </w:r>
          </w:p>
        </w:tc>
      </w:tr>
      <w:tr w:rsidR="00000000">
        <w:trPr>
          <w:trHeight w:val="20"/>
        </w:trPr>
        <w:tc>
          <w:tcPr>
            <w:tcW w:w="37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</w:t>
            </w:r>
            <w:r>
              <w:rPr>
                <w:vertAlign w:val="subscript"/>
              </w:rPr>
              <w:t>2</w:t>
            </w:r>
            <w:r>
              <w:t>-70 мм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260</w:t>
            </w:r>
          </w:p>
        </w:tc>
      </w:tr>
      <w:tr w:rsidR="00000000">
        <w:trPr>
          <w:trHeight w:val="20"/>
        </w:trPr>
        <w:tc>
          <w:tcPr>
            <w:tcW w:w="37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</w:t>
            </w:r>
            <w:r>
              <w:rPr>
                <w:vertAlign w:val="subscript"/>
              </w:rPr>
              <w:t>4</w:t>
            </w:r>
            <w:r>
              <w:t>-40 мм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250</w:t>
            </w:r>
          </w:p>
        </w:tc>
      </w:tr>
      <w:tr w:rsidR="00000000">
        <w:trPr>
          <w:trHeight w:val="20"/>
        </w:trPr>
        <w:tc>
          <w:tcPr>
            <w:tcW w:w="37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</w:t>
            </w:r>
            <w:r>
              <w:rPr>
                <w:vertAlign w:val="subscript"/>
              </w:rPr>
              <w:t>6</w:t>
            </w:r>
            <w:r>
              <w:t>-20 мм</w:t>
            </w:r>
          </w:p>
        </w:tc>
        <w:tc>
          <w:tcPr>
            <w:tcW w:w="1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210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ПРИМЕЧАНИЕ. Над чертой - из легкоуплотняемого щеб</w:t>
            </w:r>
            <w:r>
              <w:t>ня; под чертой - из трудноуплотняемого.</w:t>
            </w:r>
          </w:p>
        </w:tc>
      </w:tr>
    </w:tbl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 xml:space="preserve">Таблица Б.8 - Щебеночные основания, устраиваемые методом заклинки </w:t>
      </w:r>
      <w:hyperlink r:id="rId205" w:history="1">
        <w:r>
          <w:rPr>
            <w:rStyle w:val="a6"/>
          </w:rPr>
          <w:t>ГОСТ 25607</w:t>
        </w:r>
      </w:hyperlink>
      <w:r>
        <w:rPr>
          <w:b/>
          <w:bCs/>
        </w:rPr>
        <w:t xml:space="preserve">, </w:t>
      </w:r>
      <w:hyperlink r:id="rId206" w:history="1">
        <w:r>
          <w:rPr>
            <w:rStyle w:val="a6"/>
          </w:rPr>
          <w:t>ГОСТ 8267</w:t>
        </w:r>
      </w:hyperlink>
    </w:p>
    <w:p w:rsidR="00000000" w:rsidRDefault="002167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19"/>
        <w:gridCol w:w="2416"/>
      </w:tblGrid>
      <w:tr w:rsidR="00000000">
        <w:trPr>
          <w:trHeight w:val="20"/>
        </w:trPr>
        <w:tc>
          <w:tcPr>
            <w:tcW w:w="3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Материал слоя</w:t>
            </w:r>
          </w:p>
        </w:tc>
        <w:tc>
          <w:tcPr>
            <w:tcW w:w="129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 xml:space="preserve">Расчетный модуль упругости </w:t>
            </w:r>
            <w:r>
              <w:rPr>
                <w:i/>
                <w:iCs/>
              </w:rPr>
              <w:t>Е</w:t>
            </w:r>
            <w:r>
              <w:t>, МПа</w:t>
            </w:r>
          </w:p>
        </w:tc>
      </w:tr>
      <w:tr w:rsidR="00000000">
        <w:trPr>
          <w:trHeight w:val="20"/>
        </w:trPr>
        <w:tc>
          <w:tcPr>
            <w:tcW w:w="37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Материал заклинки щебня фракционированного 40-80 (80-120) мм маркой не ниже 1000 с заклинкой: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</w:tr>
      <w:tr w:rsidR="00000000">
        <w:trPr>
          <w:trHeight w:val="20"/>
        </w:trPr>
        <w:tc>
          <w:tcPr>
            <w:tcW w:w="37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- фракционированный мелкий щебень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rPr>
                <w:u w:val="single"/>
              </w:rPr>
              <w:t>450</w:t>
            </w:r>
          </w:p>
          <w:p w:rsidR="00000000" w:rsidRDefault="002167E1">
            <w:pPr>
              <w:jc w:val="center"/>
            </w:pPr>
            <w:r>
              <w:t>350</w:t>
            </w:r>
          </w:p>
        </w:tc>
      </w:tr>
      <w:tr w:rsidR="00000000">
        <w:trPr>
          <w:trHeight w:val="20"/>
        </w:trPr>
        <w:tc>
          <w:tcPr>
            <w:tcW w:w="37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- известняковая мелкая смесь или активный мелкий шлак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rPr>
                <w:u w:val="single"/>
              </w:rPr>
              <w:t>400</w:t>
            </w:r>
          </w:p>
          <w:p w:rsidR="00000000" w:rsidRDefault="002167E1">
            <w:pPr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37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- мелкий высокоактивный шлак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rPr>
                <w:u w:val="single"/>
              </w:rPr>
              <w:t>450</w:t>
            </w:r>
          </w:p>
          <w:p w:rsidR="00000000" w:rsidRDefault="002167E1">
            <w:pPr>
              <w:jc w:val="center"/>
            </w:pPr>
            <w:r>
              <w:t>400</w:t>
            </w:r>
          </w:p>
        </w:tc>
      </w:tr>
      <w:tr w:rsidR="00000000">
        <w:trPr>
          <w:trHeight w:val="20"/>
        </w:trPr>
        <w:tc>
          <w:tcPr>
            <w:tcW w:w="37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- переработанная существующая асфальтобетонная смесь (асфальтогранулят)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rPr>
                <w:u w:val="single"/>
              </w:rPr>
              <w:t>500</w:t>
            </w:r>
          </w:p>
          <w:p w:rsidR="00000000" w:rsidRDefault="002167E1">
            <w:pPr>
              <w:jc w:val="center"/>
            </w:pPr>
            <w:r>
              <w:t>450</w:t>
            </w:r>
          </w:p>
        </w:tc>
      </w:tr>
      <w:tr w:rsidR="00000000">
        <w:trPr>
          <w:trHeight w:val="20"/>
        </w:trPr>
        <w:tc>
          <w:tcPr>
            <w:tcW w:w="37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lastRenderedPageBreak/>
              <w:t>- цементопесчаная смесь М75 при</w:t>
            </w:r>
            <w:r>
              <w:t xml:space="preserve"> глубине пропитки 0,25-0,75 </w:t>
            </w:r>
            <w:r>
              <w:rPr>
                <w:i/>
                <w:iCs/>
              </w:rPr>
              <w:t xml:space="preserve">h </w:t>
            </w:r>
            <w:r>
              <w:t>слоя</w:t>
            </w:r>
          </w:p>
        </w:tc>
        <w:tc>
          <w:tcPr>
            <w:tcW w:w="1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rPr>
                <w:u w:val="single"/>
              </w:rPr>
              <w:t>450-700</w:t>
            </w:r>
          </w:p>
          <w:p w:rsidR="00000000" w:rsidRDefault="002167E1">
            <w:pPr>
              <w:jc w:val="center"/>
            </w:pPr>
            <w:r>
              <w:t>350-600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ПРИМЕЧАНИЕ. Над чертой - из легкоуплотняемого щебня; под чертой - из трудноуплотняемого</w:t>
            </w:r>
          </w:p>
        </w:tc>
      </w:tr>
    </w:tbl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>Таблица Б.9 - Расчетные значения характеристик естественных материалов</w:t>
      </w:r>
    </w:p>
    <w:p w:rsidR="00000000" w:rsidRDefault="002167E1">
      <w:pPr>
        <w:ind w:firstLine="426"/>
        <w:jc w:val="center"/>
      </w:pPr>
      <w:r>
        <w:t> </w:t>
      </w:r>
    </w:p>
    <w:tbl>
      <w:tblPr>
        <w:tblW w:w="499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8"/>
        <w:gridCol w:w="1133"/>
        <w:gridCol w:w="1133"/>
        <w:gridCol w:w="1196"/>
        <w:gridCol w:w="2396"/>
      </w:tblGrid>
      <w:tr w:rsidR="00000000">
        <w:trPr>
          <w:trHeight w:val="20"/>
        </w:trPr>
        <w:tc>
          <w:tcPr>
            <w:tcW w:w="18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Материал</w:t>
            </w:r>
          </w:p>
          <w:p w:rsidR="00000000" w:rsidRDefault="002167E1">
            <w:r>
              <w:t> </w:t>
            </w:r>
          </w:p>
        </w:tc>
        <w:tc>
          <w:tcPr>
            <w:tcW w:w="185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Расчетные значения характеристик естественных материалов и грунтов, укрепленных на дороге</w:t>
            </w:r>
          </w:p>
        </w:tc>
        <w:tc>
          <w:tcPr>
            <w:tcW w:w="128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Примечание</w:t>
            </w:r>
          </w:p>
          <w:p w:rsidR="00000000" w:rsidRDefault="002167E1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φ, град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С, МПа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Е, МПа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</w:tr>
      <w:tr w:rsidR="00000000">
        <w:trPr>
          <w:trHeight w:val="20"/>
        </w:trPr>
        <w:tc>
          <w:tcPr>
            <w:tcW w:w="18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 xml:space="preserve">Подобранная песчано-гравийные смеси № C1, С2, С4 (по </w:t>
            </w:r>
            <w:hyperlink r:id="rId207" w:history="1">
              <w:r>
                <w:rPr>
                  <w:rStyle w:val="a6"/>
                </w:rPr>
                <w:t>ГОСТ 25607</w:t>
              </w:r>
            </w:hyperlink>
            <w:r>
              <w:t xml:space="preserve">, </w:t>
            </w:r>
            <w:hyperlink r:id="rId208" w:history="1">
              <w:r>
                <w:rPr>
                  <w:rStyle w:val="a6"/>
                </w:rPr>
                <w:t>СТ РК 1549</w:t>
              </w:r>
            </w:hyperlink>
            <w:r>
              <w:t>)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0,02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180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Показатели С и Е при остаточной пустотности уплотненного песка (%) 26 &lt; n &lt; 32 - снижаются на 20%, а при n &gt; 32 - на 40%</w:t>
            </w:r>
          </w:p>
        </w:tc>
      </w:tr>
      <w:tr w:rsidR="00000000">
        <w:trPr>
          <w:trHeight w:val="20"/>
        </w:trPr>
        <w:tc>
          <w:tcPr>
            <w:tcW w:w="18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 xml:space="preserve">Природные песчано-гравийные смеси (по </w:t>
            </w:r>
            <w:hyperlink r:id="rId209" w:history="1">
              <w:r>
                <w:rPr>
                  <w:rStyle w:val="a6"/>
                </w:rPr>
                <w:t>ГОСТ 8267</w:t>
              </w:r>
            </w:hyperlink>
            <w:r>
              <w:t>)</w:t>
            </w:r>
          </w:p>
        </w:tc>
        <w:tc>
          <w:tcPr>
            <w:tcW w:w="6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43</w:t>
            </w:r>
          </w:p>
        </w:tc>
        <w:tc>
          <w:tcPr>
            <w:tcW w:w="6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0,008</w:t>
            </w:r>
          </w:p>
        </w:tc>
        <w:tc>
          <w:tcPr>
            <w:tcW w:w="6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130</w:t>
            </w:r>
          </w:p>
        </w:tc>
        <w:tc>
          <w:tcPr>
            <w:tcW w:w="128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Показат</w:t>
            </w:r>
            <w:r>
              <w:t>ели С и Е при остаточной пустотности уплотненного песка (%) 26 &lt; n &lt; 32 -снижаются на 20%, а при n &gt; 32 - на 40%</w:t>
            </w:r>
          </w:p>
        </w:tc>
      </w:tr>
      <w:tr w:rsidR="00000000">
        <w:trPr>
          <w:trHeight w:val="20"/>
        </w:trPr>
        <w:tc>
          <w:tcPr>
            <w:tcW w:w="18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 xml:space="preserve">Песок: (по </w:t>
            </w:r>
            <w:hyperlink r:id="rId210" w:history="1">
              <w:r>
                <w:rPr>
                  <w:rStyle w:val="a6"/>
                </w:rPr>
                <w:t>ГОСТ 8736</w:t>
              </w:r>
            </w:hyperlink>
            <w:r>
              <w:t xml:space="preserve">)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</w:tr>
      <w:tr w:rsidR="00000000">
        <w:trPr>
          <w:trHeight w:val="20"/>
        </w:trPr>
        <w:tc>
          <w:tcPr>
            <w:tcW w:w="18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- крупный и гравелистый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0,008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</w:tr>
      <w:tr w:rsidR="00000000">
        <w:trPr>
          <w:trHeight w:val="20"/>
        </w:trPr>
        <w:tc>
          <w:tcPr>
            <w:tcW w:w="18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- средней крупности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0,006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120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</w:tr>
      <w:tr w:rsidR="00000000">
        <w:trPr>
          <w:trHeight w:val="20"/>
        </w:trPr>
        <w:tc>
          <w:tcPr>
            <w:tcW w:w="18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- мелкий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38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0,005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</w:tr>
    </w:tbl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>Таблица Б.10 - Механические характеристики теплоизолирующих слоев</w:t>
      </w:r>
    </w:p>
    <w:p w:rsidR="00000000" w:rsidRDefault="002167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1"/>
        <w:gridCol w:w="3234"/>
      </w:tblGrid>
      <w:tr w:rsidR="00000000">
        <w:trPr>
          <w:trHeight w:val="20"/>
        </w:trPr>
        <w:tc>
          <w:tcPr>
            <w:tcW w:w="3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Материал</w:t>
            </w:r>
          </w:p>
        </w:tc>
        <w:tc>
          <w:tcPr>
            <w:tcW w:w="17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 xml:space="preserve">Расчетный модуль упругости </w:t>
            </w:r>
            <w:r>
              <w:rPr>
                <w:i/>
                <w:iCs/>
              </w:rPr>
              <w:t>Е</w:t>
            </w:r>
            <w:r>
              <w:t>, МПа</w:t>
            </w:r>
          </w:p>
        </w:tc>
      </w:tr>
      <w:tr w:rsidR="00000000">
        <w:trPr>
          <w:trHeight w:val="20"/>
        </w:trPr>
        <w:tc>
          <w:tcPr>
            <w:tcW w:w="3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Пенопласт</w:t>
            </w:r>
          </w:p>
        </w:tc>
        <w:tc>
          <w:tcPr>
            <w:tcW w:w="1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13,0-33,5</w:t>
            </w:r>
          </w:p>
        </w:tc>
      </w:tr>
      <w:tr w:rsidR="00000000">
        <w:trPr>
          <w:trHeight w:val="20"/>
        </w:trPr>
        <w:tc>
          <w:tcPr>
            <w:tcW w:w="3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Стиропорбетон</w:t>
            </w:r>
          </w:p>
        </w:tc>
        <w:tc>
          <w:tcPr>
            <w:tcW w:w="1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500-800</w:t>
            </w:r>
          </w:p>
        </w:tc>
      </w:tr>
      <w:tr w:rsidR="00000000">
        <w:trPr>
          <w:trHeight w:val="20"/>
        </w:trPr>
        <w:tc>
          <w:tcPr>
            <w:tcW w:w="3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Аглопоритовый щебень, обработанный вязким битумом</w:t>
            </w:r>
          </w:p>
        </w:tc>
        <w:tc>
          <w:tcPr>
            <w:tcW w:w="1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400</w:t>
            </w:r>
          </w:p>
        </w:tc>
      </w:tr>
      <w:tr w:rsidR="00000000">
        <w:trPr>
          <w:trHeight w:val="20"/>
        </w:trPr>
        <w:tc>
          <w:tcPr>
            <w:tcW w:w="3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Керамзитовый гравий, обработанный вязким битумом</w:t>
            </w:r>
          </w:p>
        </w:tc>
        <w:tc>
          <w:tcPr>
            <w:tcW w:w="1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500</w:t>
            </w:r>
          </w:p>
        </w:tc>
      </w:tr>
      <w:tr w:rsidR="00000000">
        <w:trPr>
          <w:trHeight w:val="20"/>
        </w:trPr>
        <w:tc>
          <w:tcPr>
            <w:tcW w:w="3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Гравий (щебень) с легкими заполнителями, обработанные вязким битумом</w:t>
            </w:r>
          </w:p>
        </w:tc>
        <w:tc>
          <w:tcPr>
            <w:tcW w:w="1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500</w:t>
            </w:r>
          </w:p>
        </w:tc>
      </w:tr>
      <w:tr w:rsidR="00000000">
        <w:trPr>
          <w:trHeight w:val="20"/>
        </w:trPr>
        <w:tc>
          <w:tcPr>
            <w:tcW w:w="3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Цементогрунт с перлитом</w:t>
            </w:r>
          </w:p>
        </w:tc>
        <w:tc>
          <w:tcPr>
            <w:tcW w:w="1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130</w:t>
            </w:r>
          </w:p>
        </w:tc>
      </w:tr>
      <w:tr w:rsidR="00000000">
        <w:trPr>
          <w:trHeight w:val="20"/>
        </w:trPr>
        <w:tc>
          <w:tcPr>
            <w:tcW w:w="32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То же, с полистиролом, состава:</w:t>
            </w:r>
          </w:p>
        </w:tc>
        <w:tc>
          <w:tcPr>
            <w:tcW w:w="17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 гранулы</w:t>
            </w:r>
            <w:r>
              <w:t xml:space="preserve"> полистирола 2-3%,</w:t>
            </w:r>
          </w:p>
        </w:tc>
        <w:tc>
          <w:tcPr>
            <w:tcW w:w="17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 xml:space="preserve">- песок 97-98% (% массы), </w:t>
            </w:r>
          </w:p>
        </w:tc>
        <w:tc>
          <w:tcPr>
            <w:tcW w:w="17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3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 цемент 7-6%</w:t>
            </w:r>
          </w:p>
        </w:tc>
        <w:tc>
          <w:tcPr>
            <w:tcW w:w="1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То же, с керамзитом, состава:</w:t>
            </w:r>
          </w:p>
        </w:tc>
        <w:tc>
          <w:tcPr>
            <w:tcW w:w="17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 песок 75%,</w:t>
            </w:r>
          </w:p>
        </w:tc>
        <w:tc>
          <w:tcPr>
            <w:tcW w:w="17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 керамзит 25%,</w:t>
            </w:r>
          </w:p>
        </w:tc>
        <w:tc>
          <w:tcPr>
            <w:tcW w:w="17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3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 цемент 6%</w:t>
            </w:r>
          </w:p>
        </w:tc>
        <w:tc>
          <w:tcPr>
            <w:tcW w:w="1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Битумоцементогрунт с перлитом, состава:</w:t>
            </w:r>
          </w:p>
        </w:tc>
        <w:tc>
          <w:tcPr>
            <w:tcW w:w="17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 перлитовый щебень 25-20%,</w:t>
            </w:r>
          </w:p>
        </w:tc>
        <w:tc>
          <w:tcPr>
            <w:tcW w:w="17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 песок 75-80%,</w:t>
            </w:r>
          </w:p>
        </w:tc>
        <w:tc>
          <w:tcPr>
            <w:tcW w:w="17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 цемент 4-6%,</w:t>
            </w:r>
          </w:p>
        </w:tc>
        <w:tc>
          <w:tcPr>
            <w:tcW w:w="17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250-350</w:t>
            </w:r>
          </w:p>
        </w:tc>
      </w:tr>
      <w:tr w:rsidR="00000000">
        <w:trPr>
          <w:trHeight w:val="20"/>
        </w:trPr>
        <w:tc>
          <w:tcPr>
            <w:tcW w:w="3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 битум 12-10% (массы песка, перлита и цемента)</w:t>
            </w:r>
          </w:p>
        </w:tc>
        <w:tc>
          <w:tcPr>
            <w:tcW w:w="1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lastRenderedPageBreak/>
              <w:t>Цементогрунт с аглопоритом, состава:</w:t>
            </w:r>
          </w:p>
        </w:tc>
        <w:tc>
          <w:tcPr>
            <w:tcW w:w="17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 супесь или песок 70-80%,</w:t>
            </w:r>
          </w:p>
        </w:tc>
        <w:tc>
          <w:tcPr>
            <w:tcW w:w="17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 аглопорит 30-20%,</w:t>
            </w:r>
          </w:p>
        </w:tc>
        <w:tc>
          <w:tcPr>
            <w:tcW w:w="17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250-350</w:t>
            </w:r>
          </w:p>
        </w:tc>
      </w:tr>
      <w:tr w:rsidR="00000000">
        <w:trPr>
          <w:trHeight w:val="20"/>
        </w:trPr>
        <w:tc>
          <w:tcPr>
            <w:tcW w:w="3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 цемент 6%</w:t>
            </w:r>
          </w:p>
        </w:tc>
        <w:tc>
          <w:tcPr>
            <w:tcW w:w="1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</w:tr>
    </w:tbl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2167E1">
      <w:pPr>
        <w:ind w:firstLine="426"/>
        <w:jc w:val="right"/>
      </w:pPr>
      <w:r>
        <w:rPr>
          <w:i/>
          <w:iCs/>
        </w:rPr>
        <w:t xml:space="preserve">(обязательное) </w:t>
      </w:r>
    </w:p>
    <w:p w:rsidR="00000000" w:rsidRDefault="002167E1">
      <w:pPr>
        <w:ind w:firstLine="426"/>
        <w:jc w:val="right"/>
      </w:pPr>
      <w:r>
        <w:t> </w:t>
      </w:r>
    </w:p>
    <w:p w:rsidR="00000000" w:rsidRDefault="002167E1">
      <w:pPr>
        <w:ind w:firstLine="426"/>
        <w:jc w:val="right"/>
      </w:pPr>
      <w: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>Расчетные характеристики грунтов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>1.</w:t>
      </w:r>
      <w:r>
        <w:rPr>
          <w:b/>
          <w:bCs/>
        </w:rPr>
        <w:t xml:space="preserve"> </w:t>
      </w:r>
      <w:r>
        <w:t xml:space="preserve">Расчетную влажность грунта </w:t>
      </w:r>
      <w:r>
        <w:rPr>
          <w:i/>
          <w:iCs/>
        </w:rPr>
        <w:t>W</w:t>
      </w:r>
      <w:r>
        <w:rPr>
          <w:i/>
          <w:iCs/>
          <w:vertAlign w:val="subscript"/>
        </w:rPr>
        <w:t>p</w:t>
      </w:r>
      <w:r>
        <w:rPr>
          <w:i/>
          <w:iCs/>
        </w:rPr>
        <w:t xml:space="preserve"> </w:t>
      </w:r>
      <w:r>
        <w:t>определяют по формуле:</w:t>
      </w:r>
    </w:p>
    <w:p w:rsidR="00000000" w:rsidRDefault="002167E1">
      <w:pPr>
        <w:ind w:firstLine="426"/>
        <w:jc w:val="both"/>
      </w:pPr>
      <w:r>
        <w:rPr>
          <w:i/>
          <w:iCs/>
        </w:rPr>
        <w:t> </w:t>
      </w:r>
    </w:p>
    <w:p w:rsidR="00000000" w:rsidRDefault="002167E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628775" cy="28575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211" r:link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(B.1)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114300" cy="180975"/>
            <wp:effectExtent l="0" t="0" r="0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213" r:link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среднее многолетнее значение относительной (доли от границы текучести) влажности грунта (Таблица В.1) в наиболее неблагоприятный (весенний) период года в рабочем сл</w:t>
      </w:r>
      <w:r>
        <w:t>ое земляного полотна, отвечающего нормам СН РК 3.03-30 «Автомобильные дороги» по возвышению над источниками увлажнения, на дорогах с усовершенствованными покрытиями и традиционными основаниями дорожных одежд (щебень, гравий и т.п.) в зависимости от дорожно</w:t>
      </w:r>
      <w:r>
        <w:t>-климатической зоны; схемы увлажнения земляного полотна и типа грунта;</w:t>
      </w:r>
    </w:p>
    <w:p w:rsidR="00000000" w:rsidRDefault="002167E1">
      <w:pPr>
        <w:ind w:firstLine="426"/>
        <w:jc w:val="both"/>
      </w:pPr>
      <w:r>
        <w:rPr>
          <w:i/>
          <w:iCs/>
        </w:rPr>
        <w:t xml:space="preserve">t - </w:t>
      </w:r>
      <w:r>
        <w:t>коэффициент нормированного отклонения, принимаемый в зависимости от требуемого уровня надежности по Таблице В.2.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 xml:space="preserve">Таблица В.1 </w:t>
      </w:r>
      <w:r>
        <w:t xml:space="preserve">- </w:t>
      </w:r>
      <w:r>
        <w:rPr>
          <w:b/>
          <w:bCs/>
        </w:rPr>
        <w:t>Среднее значение влажности</w:t>
      </w:r>
    </w:p>
    <w:p w:rsidR="00000000" w:rsidRDefault="002167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0"/>
        <w:gridCol w:w="1308"/>
        <w:gridCol w:w="1366"/>
        <w:gridCol w:w="1260"/>
        <w:gridCol w:w="1533"/>
        <w:gridCol w:w="1568"/>
      </w:tblGrid>
      <w:tr w:rsidR="00000000">
        <w:trPr>
          <w:trHeight w:val="20"/>
        </w:trPr>
        <w:tc>
          <w:tcPr>
            <w:tcW w:w="124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Дорожно-климатическая з</w:t>
            </w:r>
            <w:r>
              <w:t>она</w:t>
            </w:r>
          </w:p>
          <w:p w:rsidR="00000000" w:rsidRDefault="002167E1">
            <w:pPr>
              <w:jc w:val="center"/>
            </w:pPr>
            <w:r>
              <w:t> </w:t>
            </w:r>
          </w:p>
        </w:tc>
        <w:tc>
          <w:tcPr>
            <w:tcW w:w="68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Схема увлажнения рабочего слоя земляного полотна</w:t>
            </w:r>
          </w:p>
        </w:tc>
        <w:tc>
          <w:tcPr>
            <w:tcW w:w="306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 xml:space="preserve">Среднее значение влажности </w:t>
            </w:r>
            <w:r>
              <w:rPr>
                <w:noProof/>
              </w:rPr>
              <w:drawing>
                <wp:inline distT="0" distB="0" distL="0" distR="0">
                  <wp:extent cx="114300" cy="180975"/>
                  <wp:effectExtent l="0" t="0" r="0" b="9525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 r:link="rId2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, доли </w:t>
            </w:r>
            <w:r>
              <w:rPr>
                <w:i/>
                <w:iCs/>
              </w:rPr>
              <w:t>W</w:t>
            </w:r>
            <w:r>
              <w:rPr>
                <w:i/>
                <w:iCs/>
                <w:vertAlign w:val="subscript"/>
              </w:rPr>
              <w:t>m</w:t>
            </w:r>
            <w:r>
              <w:rPr>
                <w:i/>
                <w:iCs/>
              </w:rPr>
              <w:t xml:space="preserve"> </w:t>
            </w:r>
            <w:r>
              <w:t>грунта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супеси песчанистой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песка пылеватого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суглинка легкого песчанистого, тяжелого песчанистого, глины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супеси пылеватой, суглинка легкого пылеватого, тяжелого пылеватого</w:t>
            </w:r>
          </w:p>
        </w:tc>
      </w:tr>
      <w:tr w:rsidR="00000000">
        <w:trPr>
          <w:trHeight w:val="20"/>
        </w:trPr>
        <w:tc>
          <w:tcPr>
            <w:tcW w:w="12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III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0,55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0,57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0,63</w:t>
            </w:r>
          </w:p>
        </w:tc>
      </w:tr>
      <w:tr w:rsidR="00000000">
        <w:trPr>
          <w:trHeight w:val="20"/>
        </w:trPr>
        <w:tc>
          <w:tcPr>
            <w:tcW w:w="12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2-3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0,61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0,63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0,67</w:t>
            </w:r>
          </w:p>
        </w:tc>
      </w:tr>
      <w:tr w:rsidR="00000000">
        <w:trPr>
          <w:trHeight w:val="20"/>
        </w:trPr>
        <w:tc>
          <w:tcPr>
            <w:tcW w:w="12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IV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0,53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0,55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0,57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0,60</w:t>
            </w:r>
          </w:p>
        </w:tc>
      </w:tr>
      <w:tr w:rsidR="00000000">
        <w:trPr>
          <w:trHeight w:val="20"/>
        </w:trPr>
        <w:tc>
          <w:tcPr>
            <w:tcW w:w="12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2-3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0,57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0,58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0,64</w:t>
            </w:r>
          </w:p>
        </w:tc>
      </w:tr>
      <w:tr w:rsidR="00000000">
        <w:trPr>
          <w:trHeight w:val="20"/>
        </w:trPr>
        <w:tc>
          <w:tcPr>
            <w:tcW w:w="12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V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0,52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0,53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0,54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0,57</w:t>
            </w:r>
          </w:p>
        </w:tc>
      </w:tr>
      <w:tr w:rsidR="00000000">
        <w:trPr>
          <w:trHeight w:val="20"/>
        </w:trPr>
        <w:tc>
          <w:tcPr>
            <w:tcW w:w="12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2-3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0,55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0,56</w:t>
            </w:r>
          </w:p>
        </w:tc>
        <w:tc>
          <w:tcPr>
            <w:tcW w:w="8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0,57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 xml:space="preserve">ПРИМЕЧАНИЕ. Указанными значениями </w:t>
            </w:r>
            <w:r>
              <w:rPr>
                <w:noProof/>
              </w:rPr>
              <w:drawing>
                <wp:inline distT="0" distB="0" distL="0" distR="0">
                  <wp:extent cx="114300" cy="180975"/>
                  <wp:effectExtent l="0" t="0" r="0" b="9525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 r:link="rId2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</w:rPr>
              <w:t> </w:t>
            </w:r>
            <w:r>
              <w:t>можно пользоваться т</w:t>
            </w:r>
            <w:r>
              <w:t xml:space="preserve">олько при обеспечении требуемого возвышения поверхности покрытия в соответствии со СНиП РК 3.03-09. Для участков, где данное требование не обеспечивается (например, в нулевых местах и в выемках с близким залеганием грунтовых вод) </w:t>
            </w:r>
            <w:r>
              <w:rPr>
                <w:noProof/>
              </w:rPr>
              <w:drawing>
                <wp:inline distT="0" distB="0" distL="0" distR="0">
                  <wp:extent cx="114300" cy="180975"/>
                  <wp:effectExtent l="0" t="0" r="0" b="9525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 r:link="rId2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</w:rPr>
              <w:t> </w:t>
            </w:r>
            <w:r>
              <w:t>назначается по данным прогнозов, но не менее чем на 0,03 больше значений, приведенных выше в Таблице.</w:t>
            </w:r>
          </w:p>
        </w:tc>
      </w:tr>
    </w:tbl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 xml:space="preserve">При расчете конструкций, в которых предусмотрены такие мероприятия, как устройство монолитных оснований дорожных одежд, водонепроницаемость обочин, совершенный дренаж, теплоизоляционные слои, полностью предотвращающие </w:t>
      </w:r>
      <w:r>
        <w:lastRenderedPageBreak/>
        <w:t xml:space="preserve">промерзание земляного полотна, и др., </w:t>
      </w:r>
      <w:r>
        <w:t>среднюю влажность по Таблице В.1 следует уменьшить на значения, указанные в Таблице В.4.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 xml:space="preserve">Таблица В.2 </w:t>
      </w:r>
      <w:r>
        <w:t xml:space="preserve">- </w:t>
      </w:r>
      <w:r>
        <w:rPr>
          <w:b/>
          <w:bCs/>
        </w:rPr>
        <w:t>Коэффициенты нормированного отклонения</w:t>
      </w:r>
    </w:p>
    <w:p w:rsidR="00000000" w:rsidRDefault="002167E1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8"/>
        <w:gridCol w:w="909"/>
        <w:gridCol w:w="900"/>
        <w:gridCol w:w="918"/>
        <w:gridCol w:w="900"/>
      </w:tblGrid>
      <w:tr w:rsidR="00000000">
        <w:trPr>
          <w:trHeight w:val="20"/>
        </w:trPr>
        <w:tc>
          <w:tcPr>
            <w:tcW w:w="59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 xml:space="preserve">Уровень проектной надежности </w:t>
            </w:r>
            <w:r>
              <w:rPr>
                <w:i/>
                <w:iCs/>
              </w:rPr>
              <w:t>К</w:t>
            </w:r>
            <w:r>
              <w:rPr>
                <w:i/>
                <w:iCs/>
                <w:vertAlign w:val="subscript"/>
              </w:rPr>
              <w:t>н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0,60</w:t>
            </w:r>
          </w:p>
        </w:tc>
        <w:tc>
          <w:tcPr>
            <w:tcW w:w="9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0,85</w:t>
            </w: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0,90</w:t>
            </w:r>
          </w:p>
        </w:tc>
        <w:tc>
          <w:tcPr>
            <w:tcW w:w="9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0,95</w:t>
            </w:r>
          </w:p>
        </w:tc>
      </w:tr>
      <w:tr w:rsidR="00000000">
        <w:trPr>
          <w:trHeight w:val="20"/>
        </w:trPr>
        <w:tc>
          <w:tcPr>
            <w:tcW w:w="59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 xml:space="preserve">Коэффициент </w:t>
            </w:r>
            <w:r>
              <w:rPr>
                <w:i/>
                <w:iCs/>
              </w:rPr>
              <w:t xml:space="preserve">t </w:t>
            </w:r>
            <w:r>
              <w:t>нормированного отклонения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1,06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1,32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1,71</w:t>
            </w:r>
          </w:p>
        </w:tc>
      </w:tr>
    </w:tbl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Рекомендуемые расчетные значения сдвиговых характеристик грунтов и песков представлены в Таблице В.3.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 xml:space="preserve">Таблица В.3 - Расчетные значения сдвиговых характеристик глинистых грунтов в зависимости </w:t>
      </w:r>
    </w:p>
    <w:p w:rsidR="00000000" w:rsidRDefault="002167E1">
      <w:pPr>
        <w:ind w:firstLine="426"/>
        <w:jc w:val="center"/>
      </w:pPr>
      <w:r>
        <w:rPr>
          <w:b/>
          <w:bCs/>
        </w:rPr>
        <w:t>от расчетного числа приложений расчетной нагрузки и расчетной относительной влажности</w:t>
      </w:r>
    </w:p>
    <w:p w:rsidR="00000000" w:rsidRDefault="002167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7"/>
        <w:gridCol w:w="1420"/>
        <w:gridCol w:w="691"/>
        <w:gridCol w:w="788"/>
        <w:gridCol w:w="632"/>
        <w:gridCol w:w="851"/>
        <w:gridCol w:w="737"/>
        <w:gridCol w:w="701"/>
        <w:gridCol w:w="684"/>
        <w:gridCol w:w="668"/>
        <w:gridCol w:w="696"/>
      </w:tblGrid>
      <w:tr w:rsidR="00000000">
        <w:trPr>
          <w:trHeight w:val="20"/>
        </w:trPr>
        <w:tc>
          <w:tcPr>
            <w:tcW w:w="78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center"/>
            </w:pPr>
            <w:r>
              <w:t>Грунт</w:t>
            </w:r>
          </w:p>
        </w:tc>
        <w:tc>
          <w:tcPr>
            <w:tcW w:w="69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Обозначения</w:t>
            </w:r>
          </w:p>
        </w:tc>
        <w:tc>
          <w:tcPr>
            <w:tcW w:w="38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center"/>
            </w:pPr>
            <w:r>
              <w:t>Ед. изм.</w:t>
            </w:r>
          </w:p>
        </w:tc>
        <w:tc>
          <w:tcPr>
            <w:tcW w:w="3135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Расчетные значения характеристик при влажности грун</w:t>
            </w:r>
            <w:r>
              <w:t>та, доли от W</w:t>
            </w:r>
            <w:r>
              <w:rPr>
                <w:vertAlign w:val="subscript"/>
              </w:rPr>
              <w:t>т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0,55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0,75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78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Супесь песчанистая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Е</w:t>
            </w:r>
            <w:r>
              <w:rPr>
                <w:vertAlign w:val="subscript"/>
              </w:rPr>
              <w:t>гр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МПа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φ</w:t>
            </w:r>
            <w:r>
              <w:rPr>
                <w:vertAlign w:val="subscript"/>
              </w:rPr>
              <w:t>гр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град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С</w:t>
            </w:r>
            <w:r>
              <w:rPr>
                <w:vertAlign w:val="subscript"/>
              </w:rPr>
              <w:t>гр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МПа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0,014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0,014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0,013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0,012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0,011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0,010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0,009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0,008</w:t>
            </w:r>
          </w:p>
        </w:tc>
      </w:tr>
      <w:tr w:rsidR="00000000">
        <w:trPr>
          <w:trHeight w:val="20"/>
        </w:trPr>
        <w:tc>
          <w:tcPr>
            <w:tcW w:w="78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Песок пылеватый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Е</w:t>
            </w:r>
            <w:r>
              <w:rPr>
                <w:vertAlign w:val="subscript"/>
              </w:rPr>
              <w:t>гр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МПа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90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78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66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φ</w:t>
            </w:r>
            <w:r>
              <w:rPr>
                <w:vertAlign w:val="subscript"/>
              </w:rPr>
              <w:t>гр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град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С</w:t>
            </w:r>
            <w:r>
              <w:rPr>
                <w:vertAlign w:val="subscript"/>
              </w:rPr>
              <w:t>гр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МПа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0,022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0,018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0,014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0,012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0,011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0,010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0,009</w:t>
            </w:r>
          </w:p>
        </w:tc>
      </w:tr>
      <w:tr w:rsidR="00000000">
        <w:trPr>
          <w:trHeight w:val="20"/>
        </w:trPr>
        <w:tc>
          <w:tcPr>
            <w:tcW w:w="78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Суглинок легкий песчанистый, тяжелый песчанистый глина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Е</w:t>
            </w:r>
            <w:r>
              <w:rPr>
                <w:vertAlign w:val="subscript"/>
              </w:rPr>
              <w:t>гр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МПа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90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34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29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φ</w:t>
            </w:r>
            <w:r>
              <w:rPr>
                <w:vertAlign w:val="subscript"/>
              </w:rPr>
              <w:t>гр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град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С</w:t>
            </w:r>
            <w:r>
              <w:rPr>
                <w:vertAlign w:val="subscript"/>
              </w:rPr>
              <w:t>гр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МПа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0,036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0,030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0,024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0,019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0,015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0,011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0,009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0,006</w:t>
            </w:r>
          </w:p>
        </w:tc>
      </w:tr>
      <w:tr w:rsidR="00000000">
        <w:trPr>
          <w:trHeight w:val="20"/>
        </w:trPr>
        <w:tc>
          <w:tcPr>
            <w:tcW w:w="78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Супесь пылеватая, суглинок легкий пылеватый, тяжелый пылеватый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Е</w:t>
            </w:r>
            <w:r>
              <w:rPr>
                <w:vertAlign w:val="subscript"/>
              </w:rPr>
              <w:t>гр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МПа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90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72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φ</w:t>
            </w:r>
            <w:r>
              <w:rPr>
                <w:vertAlign w:val="subscript"/>
              </w:rPr>
              <w:t>гр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град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С</w:t>
            </w:r>
            <w:r>
              <w:rPr>
                <w:vertAlign w:val="subscript"/>
              </w:rPr>
              <w:t>гр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МПа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0,036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0,030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0,024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0,016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0,013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0,010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0,008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0,005</w:t>
            </w:r>
          </w:p>
        </w:tc>
      </w:tr>
    </w:tbl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 xml:space="preserve">Значения характеристик суглинка и глины даны применительно к гидрослюдистому и каолинитовому минералогическому составу глинистых частиц. Характеристики суглинков и глин монтмориллонитового состава при влажности (0,6-0,75) </w:t>
      </w:r>
      <w:r>
        <w:rPr>
          <w:smallCaps/>
        </w:rPr>
        <w:t>W</w:t>
      </w:r>
      <w:r>
        <w:t>т</w:t>
      </w:r>
      <w:r>
        <w:rPr>
          <w:smallCaps/>
        </w:rPr>
        <w:t xml:space="preserve">, </w:t>
      </w:r>
      <w:r>
        <w:t>a также некоторых засоленных г</w:t>
      </w:r>
      <w:r>
        <w:t>рунтов следует определять экспериментальными методами. При влажности выше 0,75 Wт для этих</w:t>
      </w:r>
      <w:r>
        <w:rPr>
          <w:smallCaps/>
        </w:rPr>
        <w:t xml:space="preserve"> </w:t>
      </w:r>
      <w:r>
        <w:t>грунтов должны быть приняты меры по защите их от чрезмерного увлажнения или замене таких грунтов.</w:t>
      </w:r>
    </w:p>
    <w:p w:rsidR="00000000" w:rsidRDefault="002167E1">
      <w:pPr>
        <w:ind w:firstLine="426"/>
        <w:jc w:val="both"/>
      </w:pPr>
      <w:r>
        <w:t>Дорожно-климатическое районирование на территории Республики Казахс</w:t>
      </w:r>
      <w:r>
        <w:t>тан согласно СП РК 3.03-31-2013 «Автомобильные дороги» представлено на рисунке В.1.</w:t>
      </w:r>
    </w:p>
    <w:p w:rsidR="00000000" w:rsidRDefault="002167E1">
      <w:pPr>
        <w:ind w:firstLine="426"/>
        <w:jc w:val="both"/>
      </w:pPr>
      <w:r>
        <w:t>При проектировании участков дорог в приграничных зонах при обосновании данных о грунтово-гидрологических и почвенных условиях, а также, исходя из практики эксплуатации доро</w:t>
      </w:r>
      <w:r>
        <w:t>г в районе, допускается принимать проектные решения как для смежной (северной или южной) зоны.</w:t>
      </w:r>
    </w:p>
    <w:p w:rsidR="00000000" w:rsidRDefault="002167E1">
      <w:pPr>
        <w:ind w:firstLine="426"/>
        <w:jc w:val="both"/>
      </w:pPr>
      <w:r>
        <w:lastRenderedPageBreak/>
        <w:t>В горных районах дорожно-климатические зоны следует определять с учетом высотного расположения объектов проектирования, принимая во внимание природные условия на</w:t>
      </w:r>
      <w:r>
        <w:t xml:space="preserve"> данной высоте. Местность с отметками над уровнем моря 450-1000 метров следует отнести к IV ДКЗ, а с отметками более 1000 метров к III ДКЗ.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>Таблица В.4 - Конструктивное мероприятие</w:t>
      </w:r>
    </w:p>
    <w:p w:rsidR="00000000" w:rsidRDefault="002167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78"/>
        <w:gridCol w:w="1186"/>
        <w:gridCol w:w="1081"/>
        <w:gridCol w:w="1090"/>
      </w:tblGrid>
      <w:tr w:rsidR="00000000">
        <w:trPr>
          <w:trHeight w:val="20"/>
        </w:trPr>
        <w:tc>
          <w:tcPr>
            <w:tcW w:w="320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Конструктивное мероприятие</w:t>
            </w:r>
          </w:p>
        </w:tc>
        <w:tc>
          <w:tcPr>
            <w:tcW w:w="179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Снижение средней влажности, в долях W</w:t>
            </w:r>
            <w:r>
              <w:rPr>
                <w:vertAlign w:val="subscript"/>
              </w:rPr>
              <w:t>т</w:t>
            </w:r>
            <w:r>
              <w:t>, дорожно-климатических зонах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III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IV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V</w:t>
            </w:r>
          </w:p>
        </w:tc>
      </w:tr>
      <w:tr w:rsidR="00000000">
        <w:trPr>
          <w:trHeight w:val="20"/>
        </w:trPr>
        <w:tc>
          <w:tcPr>
            <w:tcW w:w="32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Основания одежды или морозозащитные слои на границе раздела с грунтом земляного полотна из укрепленных материалов и грунтов на основе: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- крупнообломочного грунта и песка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0,04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0,03</w:t>
            </w:r>
          </w:p>
        </w:tc>
      </w:tr>
      <w:tr w:rsidR="00000000">
        <w:trPr>
          <w:trHeight w:val="20"/>
        </w:trPr>
        <w:tc>
          <w:tcPr>
            <w:tcW w:w="32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- супеси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0,05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0,04</w:t>
            </w:r>
          </w:p>
        </w:tc>
      </w:tr>
      <w:tr w:rsidR="00000000">
        <w:trPr>
          <w:trHeight w:val="20"/>
        </w:trPr>
        <w:tc>
          <w:tcPr>
            <w:tcW w:w="32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- пылеватых песков и супесей, суглинка, зологрунтов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0,08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0,06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32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Укрепление обочин (не менее, чем на 2-3 их ширины):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- асфальтобетон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0,04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0,02</w:t>
            </w:r>
          </w:p>
        </w:tc>
      </w:tr>
      <w:tr w:rsidR="00000000">
        <w:trPr>
          <w:trHeight w:val="20"/>
        </w:trPr>
        <w:tc>
          <w:tcPr>
            <w:tcW w:w="32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- щебнем (гравием)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0,02</w:t>
            </w:r>
          </w:p>
        </w:tc>
      </w:tr>
      <w:tr w:rsidR="00000000">
        <w:trPr>
          <w:trHeight w:val="20"/>
        </w:trPr>
        <w:tc>
          <w:tcPr>
            <w:tcW w:w="32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Дренаж с продольными трубчатыми дренами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0,03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Обеспечение безопасного расстояния от уреза застаивающейся воды до бровки земляного полотна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Устройство в земляном полотне гидроизоляционных прослоек из полимерных рулонных материалов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0,05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0,03</w:t>
            </w:r>
          </w:p>
        </w:tc>
      </w:tr>
      <w:tr w:rsidR="00000000">
        <w:trPr>
          <w:trHeight w:val="20"/>
        </w:trPr>
        <w:tc>
          <w:tcPr>
            <w:tcW w:w="32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Устройство теплоизолирующего слоя, предотвращаю</w:t>
            </w:r>
            <w:r>
              <w:t>щего промерзание грунта</w:t>
            </w:r>
          </w:p>
        </w:tc>
        <w:tc>
          <w:tcPr>
            <w:tcW w:w="179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Снизить на расчетное зимнее влагонакопление</w:t>
            </w:r>
          </w:p>
        </w:tc>
      </w:tr>
      <w:tr w:rsidR="00000000">
        <w:trPr>
          <w:trHeight w:val="20"/>
        </w:trPr>
        <w:tc>
          <w:tcPr>
            <w:tcW w:w="32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Грунт в активной зоне земляного полотна в «обойме»</w:t>
            </w:r>
          </w:p>
        </w:tc>
        <w:tc>
          <w:tcPr>
            <w:tcW w:w="179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Снизить расчетную влажность грунта до оптимального значения</w:t>
            </w:r>
          </w:p>
        </w:tc>
      </w:tr>
      <w:tr w:rsidR="00000000">
        <w:trPr>
          <w:trHeight w:val="20"/>
        </w:trPr>
        <w:tc>
          <w:tcPr>
            <w:tcW w:w="32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r>
              <w:t>Грунт уплотненный до К</w:t>
            </w:r>
            <w:r>
              <w:rPr>
                <w:vertAlign w:val="subscript"/>
              </w:rPr>
              <w:t xml:space="preserve">упл </w:t>
            </w:r>
            <w:r>
              <w:t>= 1,03÷1,05 в слое 0,3-0,5 м от низа дорожной</w:t>
            </w:r>
            <w:r>
              <w:t xml:space="preserve"> одежды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0,03-0,05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0,03-0,05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0,03-0,05</w:t>
            </w:r>
          </w:p>
        </w:tc>
      </w:tr>
    </w:tbl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t>Рисунок B.1 - Дорожно-климатическое районирование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8105775" cy="4362450"/>
            <wp:effectExtent l="0" t="0" r="9525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15" r:link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5775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2167E1">
      <w:pPr>
        <w:ind w:firstLine="426"/>
        <w:jc w:val="right"/>
      </w:pPr>
      <w:r>
        <w:rPr>
          <w:i/>
          <w:iCs/>
        </w:rPr>
        <w:t xml:space="preserve">(информационное) </w:t>
      </w:r>
    </w:p>
    <w:p w:rsidR="00000000" w:rsidRDefault="002167E1">
      <w:pPr>
        <w:ind w:firstLine="426"/>
        <w:jc w:val="right"/>
      </w:pPr>
      <w:r>
        <w:rPr>
          <w:i/>
          <w:iCs/>
        </w:rPr>
        <w:t> </w:t>
      </w:r>
    </w:p>
    <w:p w:rsidR="00000000" w:rsidRDefault="002167E1">
      <w:pPr>
        <w:ind w:firstLine="426"/>
        <w:jc w:val="right"/>
      </w:pPr>
      <w:r>
        <w:rPr>
          <w:i/>
          <w:i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>Пример расчета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>Требуется запроектировать дорожную оде</w:t>
      </w:r>
      <w:r>
        <w:t>жду при следующих исходных данных:</w:t>
      </w:r>
    </w:p>
    <w:p w:rsidR="00000000" w:rsidRDefault="002167E1">
      <w:pPr>
        <w:ind w:firstLine="426"/>
        <w:jc w:val="both"/>
      </w:pPr>
      <w:r>
        <w:t>- автомобильная дорога I категории располагается в IV дорожно-климатической зоне, в Акмолинской области;</w:t>
      </w:r>
    </w:p>
    <w:p w:rsidR="00000000" w:rsidRDefault="002167E1">
      <w:pPr>
        <w:ind w:firstLine="426"/>
        <w:jc w:val="both"/>
      </w:pPr>
      <w:r>
        <w:t>- заданный срок службы дорожной одежды Т =20 лет согласно требованиям ПР РК 218-05-05;</w:t>
      </w:r>
    </w:p>
    <w:p w:rsidR="00000000" w:rsidRDefault="002167E1">
      <w:pPr>
        <w:ind w:firstLine="426"/>
        <w:jc w:val="both"/>
      </w:pPr>
      <w:r>
        <w:t>- интенсивность движения на н</w:t>
      </w:r>
      <w:r>
        <w:t>ачало срока службы N = 5450 авт/сут; коэффициент изменения интенсивности q=1,04;</w:t>
      </w:r>
    </w:p>
    <w:p w:rsidR="00000000" w:rsidRDefault="002167E1">
      <w:pPr>
        <w:ind w:firstLine="426"/>
        <w:jc w:val="both"/>
      </w:pPr>
      <w:r>
        <w:t>- грунт рабочего слоя земляного полотна - суглинок тяжелый пылеватый;</w:t>
      </w:r>
    </w:p>
    <w:p w:rsidR="00000000" w:rsidRDefault="002167E1">
      <w:pPr>
        <w:ind w:firstLine="426"/>
        <w:jc w:val="both"/>
      </w:pPr>
      <w:r>
        <w:t>- материалы основания - щебеночно-гравийно-песчаная смесь, обработанная битумом и песок средней крупности;</w:t>
      </w:r>
    </w:p>
    <w:p w:rsidR="00000000" w:rsidRDefault="002167E1">
      <w:pPr>
        <w:ind w:firstLine="426"/>
        <w:jc w:val="both"/>
      </w:pPr>
      <w:r>
        <w:t>- местность по условиям увлажнения относится к 1-му типу.</w:t>
      </w:r>
    </w:p>
    <w:p w:rsidR="00000000" w:rsidRDefault="002167E1">
      <w:pPr>
        <w:ind w:firstLine="426"/>
        <w:jc w:val="both"/>
      </w:pPr>
      <w:r>
        <w:rPr>
          <w:b/>
          <w:bCs/>
        </w:rPr>
        <w:t>Расчет конструкции на прочность</w:t>
      </w:r>
    </w:p>
    <w:p w:rsidR="00000000" w:rsidRDefault="002167E1">
      <w:pPr>
        <w:ind w:firstLine="426"/>
        <w:jc w:val="both"/>
      </w:pPr>
      <w:r>
        <w:t>1.</w:t>
      </w:r>
      <w:r>
        <w:rPr>
          <w:b/>
          <w:bCs/>
        </w:rPr>
        <w:t xml:space="preserve"> </w:t>
      </w:r>
      <w:r>
        <w:t>Интенсивность движения по категориям транспортных средст</w:t>
      </w:r>
      <w:r>
        <w:t>в представлена в Таблице Г.1. Для каждой категории транспортных средств выбраны основные модели, наиболее часто встречающиеся в транспортном потоке, для которых производим расчет суммарных коэффициентов приведения S</w:t>
      </w:r>
      <w:r>
        <w:rPr>
          <w:vertAlign w:val="subscript"/>
        </w:rPr>
        <w:t xml:space="preserve">m,сум </w:t>
      </w:r>
      <w:r>
        <w:t>к нагрузке А</w:t>
      </w:r>
      <w:r>
        <w:rPr>
          <w:vertAlign w:val="subscript"/>
        </w:rPr>
        <w:t>2</w:t>
      </w:r>
      <w:r>
        <w:t>, т.к. дорога имеет ме</w:t>
      </w:r>
      <w:r>
        <w:t>ждународное значение и на ней предусмотрено систематическое движение грузовых автомобилей с нагрузкой на одиночную ось 130 кН (см. Таблицу Г.1).</w:t>
      </w:r>
    </w:p>
    <w:p w:rsidR="00000000" w:rsidRDefault="002167E1">
      <w:pPr>
        <w:ind w:firstLine="426"/>
        <w:jc w:val="both"/>
      </w:pPr>
      <w:r>
        <w:t>а) Рассчитываем S</w:t>
      </w:r>
      <w:r>
        <w:rPr>
          <w:vertAlign w:val="subscript"/>
        </w:rPr>
        <w:t>m,сум</w:t>
      </w:r>
      <w:r>
        <w:t xml:space="preserve"> для ПАЗ-657 (двухосные транспортные средства):</w:t>
      </w:r>
    </w:p>
    <w:p w:rsidR="00000000" w:rsidRDefault="002167E1">
      <w:pPr>
        <w:ind w:firstLine="426"/>
        <w:jc w:val="both"/>
      </w:pPr>
      <w:r>
        <w:lastRenderedPageBreak/>
        <w:t>- по справочникам транспортных средств на</w:t>
      </w:r>
      <w:r>
        <w:t>ходим значение динамической нагрузки на покрытие от переднего и заднего колес, которое составляет Q</w:t>
      </w:r>
      <w:r>
        <w:rPr>
          <w:vertAlign w:val="subscript"/>
        </w:rPr>
        <w:t>П</w:t>
      </w:r>
      <w:r>
        <w:t xml:space="preserve"> = 17,2 кН и Q</w:t>
      </w:r>
      <w:r>
        <w:rPr>
          <w:vertAlign w:val="subscript"/>
        </w:rPr>
        <w:t>З</w:t>
      </w:r>
      <w:r>
        <w:t xml:space="preserve"> = 29,4 кН соответственно;</w:t>
      </w:r>
    </w:p>
    <w:p w:rsidR="00000000" w:rsidRDefault="002167E1">
      <w:pPr>
        <w:ind w:firstLine="426"/>
        <w:jc w:val="both"/>
      </w:pPr>
      <w:r>
        <w:t>- по формуле (А.2) Приложения А рассчитываем коэффициент приведения к нагрузке А</w:t>
      </w:r>
      <w:r>
        <w:rPr>
          <w:vertAlign w:val="subscript"/>
        </w:rPr>
        <w:t>2</w:t>
      </w:r>
      <w:r>
        <w:t xml:space="preserve"> передней оси S</w:t>
      </w:r>
      <w:r>
        <w:rPr>
          <w:vertAlign w:val="subscript"/>
        </w:rPr>
        <w:t>nП</w:t>
      </w:r>
      <w:r>
        <w:t>: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1562100" cy="428625"/>
            <wp:effectExtent l="0" t="0" r="0" b="952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217" r:link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>- по формуле (А.2) Приложения А рассчитываем коэффициент приведения S</w:t>
      </w:r>
      <w:r>
        <w:rPr>
          <w:vertAlign w:val="subscript"/>
        </w:rPr>
        <w:t xml:space="preserve">n </w:t>
      </w:r>
      <w:r>
        <w:t>к нагрузке А</w:t>
      </w:r>
      <w:r>
        <w:rPr>
          <w:vertAlign w:val="subscript"/>
        </w:rPr>
        <w:t>3</w:t>
      </w:r>
      <w:r>
        <w:t xml:space="preserve"> задней оси:</w:t>
      </w:r>
    </w:p>
    <w:p w:rsidR="00000000" w:rsidRDefault="002167E1">
      <w:pPr>
        <w:ind w:firstLine="426"/>
        <w:jc w:val="both"/>
      </w:pPr>
      <w:r>
        <w:rPr>
          <w:smallCaps/>
        </w:rP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1752600" cy="504825"/>
            <wp:effectExtent l="0" t="0" r="0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219" r:link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- по формуле (А.1) Приложения А находим S</w:t>
      </w:r>
      <w:r>
        <w:rPr>
          <w:vertAlign w:val="subscript"/>
        </w:rPr>
        <w:t>m,сум</w:t>
      </w:r>
      <w:r>
        <w:t>: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  <w:vertAlign w:val="superscript"/>
        </w:rPr>
        <w:drawing>
          <wp:inline distT="0" distB="0" distL="0" distR="0">
            <wp:extent cx="3086100" cy="295275"/>
            <wp:effectExtent l="0" t="0" r="0" b="9525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221" r:link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>Аналогично проводим расчет для всех двухосных транспортных средств (Икарус 260, ГАЗЕЛЬ, ЗИЛ-130, МАЗ 53371). Значения S</w:t>
      </w:r>
      <w:r>
        <w:rPr>
          <w:vertAlign w:val="subscript"/>
        </w:rPr>
        <w:t>m,сум</w:t>
      </w:r>
      <w:r>
        <w:t xml:space="preserve"> для данных транспортных средств, полученные в результате расчет</w:t>
      </w:r>
      <w:r>
        <w:t>ов, представлены в Таблице А.1.</w:t>
      </w:r>
    </w:p>
    <w:p w:rsidR="00000000" w:rsidRDefault="002167E1">
      <w:pPr>
        <w:ind w:firstLine="426"/>
        <w:jc w:val="both"/>
      </w:pPr>
      <w:r>
        <w:t>б) Рассчитываем S</w:t>
      </w:r>
      <w:r>
        <w:rPr>
          <w:vertAlign w:val="subscript"/>
        </w:rPr>
        <w:t>m,сум</w:t>
      </w:r>
      <w:r>
        <w:t xml:space="preserve"> для КАМАЗ-53208 (трехосные транспортные средства):</w:t>
      </w:r>
    </w:p>
    <w:p w:rsidR="00000000" w:rsidRDefault="002167E1">
      <w:pPr>
        <w:ind w:firstLine="426"/>
        <w:jc w:val="both"/>
      </w:pPr>
      <w:r>
        <w:t>- по справочникам транспортных средств находим значение нагрузки на покрытие от переднего колеса, которое составляет Р</w:t>
      </w:r>
      <w:r>
        <w:rPr>
          <w:vertAlign w:val="subscript"/>
        </w:rPr>
        <w:t>П</w:t>
      </w:r>
      <w:r>
        <w:t xml:space="preserve"> = 22 кН, затем по формуле (1.3</w:t>
      </w:r>
      <w:r>
        <w:t xml:space="preserve">) Приложения 1) определяем динамическую нагрузку от переднего колеса </w:t>
      </w:r>
      <w:r>
        <w:rPr>
          <w:i/>
          <w:iCs/>
        </w:rPr>
        <w:t>Q</w:t>
      </w:r>
      <w:r>
        <w:rPr>
          <w:i/>
          <w:iCs/>
          <w:vertAlign w:val="subscript"/>
        </w:rPr>
        <w:t>дпП</w:t>
      </w:r>
      <w:r>
        <w:t xml:space="preserve"> = 22 × 1,3 = 28,6 кН;</w:t>
      </w:r>
    </w:p>
    <w:p w:rsidR="00000000" w:rsidRDefault="002167E1">
      <w:pPr>
        <w:ind w:firstLine="426"/>
        <w:jc w:val="both"/>
      </w:pPr>
      <w:r>
        <w:t>- по справочникам транспортных средств находим значение нагрузки на покрытие от каждого колеса двухосной тележки Р</w:t>
      </w:r>
      <w:r>
        <w:rPr>
          <w:vertAlign w:val="subscript"/>
        </w:rPr>
        <w:t>Т</w:t>
      </w:r>
      <w:r>
        <w:t xml:space="preserve"> = 28,18 кН;</w:t>
      </w:r>
    </w:p>
    <w:p w:rsidR="00000000" w:rsidRDefault="002167E1">
      <w:pPr>
        <w:ind w:firstLine="426"/>
        <w:jc w:val="both"/>
      </w:pPr>
      <w:r>
        <w:t>- рассчитываем коэффициент влияния осей по формуле (А.4) Приложения А: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2381250" cy="238125"/>
            <wp:effectExtent l="0" t="0" r="0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223" r:link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>- определяем номинальную статическую нагрузку от колеса тележки: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t>Q</w:t>
      </w:r>
      <w:r>
        <w:rPr>
          <w:i/>
          <w:iCs/>
          <w:vertAlign w:val="subscript"/>
        </w:rPr>
        <w:t>пT</w:t>
      </w:r>
      <w:r>
        <w:t xml:space="preserve"> = 28,18 × 1,31 = 36,92 кН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- по формуле (А.З) Приложения 1 определяем динамическую нагрузку от колеса тележки: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t>Q</w:t>
      </w:r>
      <w:r>
        <w:rPr>
          <w:i/>
          <w:iCs/>
          <w:vertAlign w:val="subscript"/>
        </w:rPr>
        <w:t>дпТ</w:t>
      </w:r>
      <w:r>
        <w:t xml:space="preserve"> = 36,92 × 1,3 = 47,99 кН;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- по формуле (А.2) Приложения А рассчитываем коэффициент приведения к нагрузке А</w:t>
      </w:r>
      <w:r>
        <w:rPr>
          <w:vertAlign w:val="subscript"/>
        </w:rPr>
        <w:t>2</w:t>
      </w:r>
      <w:r>
        <w:t xml:space="preserve"> передней оси S</w:t>
      </w:r>
      <w:r>
        <w:rPr>
          <w:i/>
          <w:iCs/>
          <w:vertAlign w:val="subscript"/>
        </w:rPr>
        <w:t>пП</w:t>
      </w:r>
      <w:r>
        <w:t>: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1905000" cy="542925"/>
            <wp:effectExtent l="0" t="0" r="0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225" r:link="rId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>- по формуле (А.2) Приложения А рассчитываем коэффициент приведения S</w:t>
      </w:r>
      <w:r>
        <w:rPr>
          <w:vertAlign w:val="subscript"/>
        </w:rPr>
        <w:t>n</w:t>
      </w:r>
      <w:r>
        <w:t xml:space="preserve"> к нагрузке А</w:t>
      </w:r>
      <w:r>
        <w:rPr>
          <w:vertAlign w:val="subscript"/>
        </w:rPr>
        <w:t>2</w:t>
      </w:r>
      <w:r>
        <w:t xml:space="preserve"> второй и третьей оси:</w:t>
      </w:r>
    </w:p>
    <w:p w:rsidR="00000000" w:rsidRDefault="002167E1">
      <w:pPr>
        <w:ind w:firstLine="426"/>
        <w:jc w:val="both"/>
      </w:pPr>
      <w:r>
        <w:lastRenderedPageBreak/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2209800" cy="533400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227" r:link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- по формуле (А.1) Приложения А находим S</w:t>
      </w:r>
      <w:r>
        <w:rPr>
          <w:vertAlign w:val="subscript"/>
        </w:rPr>
        <w:t>m,сум</w:t>
      </w:r>
      <w:r>
        <w:t>: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4114800" cy="304800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229" r:link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>Аналогично проводим расчет для всех транспортных средств со спаренной тележкой (КрАЗ-257Б</w:t>
      </w:r>
      <w:r>
        <w:t>1, КрАЗ-65053, МАЗ-7310, п/прицеп LANBERT). Значения S</w:t>
      </w:r>
      <w:r>
        <w:rPr>
          <w:vertAlign w:val="subscript"/>
        </w:rPr>
        <w:t>m,сум</w:t>
      </w:r>
      <w:r>
        <w:t xml:space="preserve"> для данных транспортных средств, полученные в результате расчетов, сведены в Таблицу Г.1.</w:t>
      </w:r>
    </w:p>
    <w:p w:rsidR="00000000" w:rsidRDefault="002167E1">
      <w:pPr>
        <w:ind w:firstLine="426"/>
        <w:jc w:val="both"/>
      </w:pPr>
      <w:r>
        <w:t>в) Рассчитываем S</w:t>
      </w:r>
      <w:r>
        <w:rPr>
          <w:vertAlign w:val="subscript"/>
        </w:rPr>
        <w:t>m,сум</w:t>
      </w:r>
      <w:r>
        <w:t xml:space="preserve"> для полуприцепа ASKO с трехосной тележкой:</w:t>
      </w:r>
    </w:p>
    <w:p w:rsidR="00000000" w:rsidRDefault="002167E1">
      <w:pPr>
        <w:ind w:firstLine="426"/>
        <w:jc w:val="both"/>
      </w:pPr>
      <w:r>
        <w:t>- по справочникам транспортных средств н</w:t>
      </w:r>
      <w:r>
        <w:t>аходим значение нагрузки на покрытие от каждого колеса трехосной тележки Р</w:t>
      </w:r>
      <w:r>
        <w:rPr>
          <w:vertAlign w:val="subscript"/>
        </w:rPr>
        <w:t>Т</w:t>
      </w:r>
      <w:r>
        <w:t xml:space="preserve"> = 39,2 кН;</w:t>
      </w:r>
    </w:p>
    <w:p w:rsidR="00000000" w:rsidRDefault="002167E1">
      <w:pPr>
        <w:ind w:firstLine="426"/>
        <w:jc w:val="both"/>
      </w:pPr>
      <w:r>
        <w:t>- рассчитываем коэффициент влияния осей, по формуле (А.4) Приложения А: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2609850" cy="257175"/>
            <wp:effectExtent l="0" t="0" r="0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231" r:link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>- определяем номинальную статическую нагрузку от колеса тележки: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rPr>
          <w:i/>
          <w:iCs/>
        </w:rPr>
        <w:t>Q</w:t>
      </w:r>
      <w:r>
        <w:rPr>
          <w:i/>
          <w:iCs/>
          <w:vertAlign w:val="subscript"/>
        </w:rPr>
        <w:t>пT</w:t>
      </w:r>
      <w:r>
        <w:t xml:space="preserve"> = 39,2 × 1,74 = 68,21 кН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- по формуле (А.3) Приложения А определяем динамическую нагрузку от колеса тележки: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rPr>
          <w:i/>
          <w:iCs/>
          <w:smallCaps/>
        </w:rPr>
        <w:t>Q</w:t>
      </w:r>
      <w:r>
        <w:rPr>
          <w:i/>
          <w:iCs/>
          <w:vertAlign w:val="subscript"/>
        </w:rPr>
        <w:t>дпТ</w:t>
      </w:r>
      <w:r>
        <w:rPr>
          <w:smallCaps/>
        </w:rPr>
        <w:t xml:space="preserve"> = </w:t>
      </w:r>
      <w:r>
        <w:t>68,21 × 1,3 = 88,67 кН;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- по формуле (А.2) Приложения А рассчитываем коэффициент приведения к нагрузке А</w:t>
      </w:r>
      <w:r>
        <w:rPr>
          <w:vertAlign w:val="subscript"/>
        </w:rPr>
        <w:t>2</w:t>
      </w:r>
      <w:r>
        <w:t xml:space="preserve"> каждой оси </w:t>
      </w:r>
      <w:r>
        <w:rPr>
          <w:i/>
          <w:iCs/>
        </w:rPr>
        <w:t>S</w:t>
      </w:r>
      <w:r>
        <w:rPr>
          <w:i/>
          <w:iCs/>
          <w:vertAlign w:val="subscript"/>
        </w:rPr>
        <w:t>пП</w:t>
      </w:r>
      <w:r>
        <w:t>;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2028825" cy="514350"/>
            <wp:effectExtent l="0" t="0" r="952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33" r:link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- по формуле (А.1) Приложения А находим S</w:t>
      </w:r>
      <w:r>
        <w:rPr>
          <w:vertAlign w:val="subscript"/>
        </w:rPr>
        <w:t>m,сум</w:t>
      </w:r>
      <w:r>
        <w:t>: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3228975" cy="219075"/>
            <wp:effectExtent l="0" t="0" r="9525" b="952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235" r:link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>Полученные значения S</w:t>
      </w:r>
      <w:r>
        <w:rPr>
          <w:vertAlign w:val="subscript"/>
        </w:rPr>
        <w:t>m,сум</w:t>
      </w:r>
      <w:r>
        <w:t xml:space="preserve"> для полуприцепа ASKO используем для расчета S</w:t>
      </w:r>
      <w:r>
        <w:rPr>
          <w:vertAlign w:val="subscript"/>
        </w:rPr>
        <w:t>m,сум</w:t>
      </w:r>
      <w:r>
        <w:t xml:space="preserve"> седельных тя</w:t>
      </w:r>
      <w:r>
        <w:t>гачей с данным полуприцепом (см. Таблицу Г.1).</w:t>
      </w:r>
    </w:p>
    <w:p w:rsidR="00000000" w:rsidRDefault="002167E1">
      <w:pPr>
        <w:ind w:firstLine="426"/>
        <w:jc w:val="both"/>
      </w:pPr>
      <w:r>
        <w:t>Интенсивность движения по составу транспортного потока с приведением к расчетной нагрузке группы А</w:t>
      </w:r>
      <w:r>
        <w:rPr>
          <w:vertAlign w:val="subscript"/>
        </w:rPr>
        <w:t>2</w:t>
      </w:r>
      <w:r>
        <w:t xml:space="preserve"> представлена в Таблице Г.1.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 xml:space="preserve">Таблица Г.1 </w:t>
      </w:r>
      <w:r>
        <w:t xml:space="preserve">- </w:t>
      </w:r>
      <w:r>
        <w:rPr>
          <w:b/>
          <w:bCs/>
        </w:rPr>
        <w:t>Расчет приведенной интенсивности движения</w:t>
      </w:r>
    </w:p>
    <w:p w:rsidR="00000000" w:rsidRDefault="002167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1710"/>
        <w:gridCol w:w="1640"/>
        <w:gridCol w:w="1456"/>
        <w:gridCol w:w="1529"/>
      </w:tblGrid>
      <w:tr w:rsidR="00000000">
        <w:trPr>
          <w:trHeight w:val="20"/>
        </w:trPr>
        <w:tc>
          <w:tcPr>
            <w:tcW w:w="17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Категория транспортны</w:t>
            </w:r>
            <w:r>
              <w:t>х средств</w:t>
            </w:r>
          </w:p>
        </w:tc>
        <w:tc>
          <w:tcPr>
            <w:tcW w:w="10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Основные модели транспортных средств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Интенсивность движения, авт/сут</w:t>
            </w:r>
          </w:p>
        </w:tc>
        <w:tc>
          <w:tcPr>
            <w:tcW w:w="8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Суммарный коэффициент приведения S</w:t>
            </w:r>
            <w:r>
              <w:rPr>
                <w:vertAlign w:val="subscript"/>
              </w:rPr>
              <w:t>m</w:t>
            </w:r>
            <w:r>
              <w:t xml:space="preserve"> к </w:t>
            </w:r>
            <w:r>
              <w:lastRenderedPageBreak/>
              <w:t>расчетной нагрузке А</w:t>
            </w:r>
            <w:r>
              <w:rPr>
                <w:vertAlign w:val="subscript"/>
              </w:rPr>
              <w:t>3</w:t>
            </w:r>
          </w:p>
        </w:tc>
        <w:tc>
          <w:tcPr>
            <w:tcW w:w="6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lastRenderedPageBreak/>
              <w:t>Произведение</w:t>
            </w:r>
          </w:p>
          <w:p w:rsidR="00000000" w:rsidRDefault="002167E1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47675" cy="180975"/>
                  <wp:effectExtent l="0" t="0" r="9525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7" r:link="rId2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17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281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Легковые и микроавтобусы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4360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17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t>Автобусы средней вместимости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ПАЗ-657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0,011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17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t>Автобусы большой вместимости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Икарус 260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36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0,23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8,28</w:t>
            </w:r>
          </w:p>
        </w:tc>
      </w:tr>
      <w:tr w:rsidR="00000000">
        <w:trPr>
          <w:trHeight w:val="20"/>
        </w:trPr>
        <w:tc>
          <w:tcPr>
            <w:tcW w:w="17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t>Малые грузовики грузоподъемностью до 2 т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ГАЗЕЛЬ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196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17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t>Двухосные грузовики грузоподъемностью до 5 т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ЗИЛ-130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108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0,06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6,48</w:t>
            </w:r>
          </w:p>
        </w:tc>
      </w:tr>
      <w:tr w:rsidR="00000000">
        <w:trPr>
          <w:trHeight w:val="20"/>
        </w:trPr>
        <w:tc>
          <w:tcPr>
            <w:tcW w:w="17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t>Двухосные грузовики грузоподъемностью до 10 т.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МАЗ 53371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0,32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17,28</w:t>
            </w:r>
          </w:p>
        </w:tc>
      </w:tr>
      <w:tr w:rsidR="00000000">
        <w:trPr>
          <w:trHeight w:val="20"/>
        </w:trPr>
        <w:tc>
          <w:tcPr>
            <w:tcW w:w="17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t>Трехосные грузовики грузоподъемностью до 10 т.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КАМАЗ-53208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136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0,17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23,12</w:t>
            </w:r>
          </w:p>
        </w:tc>
      </w:tr>
      <w:tr w:rsidR="00000000">
        <w:trPr>
          <w:trHeight w:val="20"/>
        </w:trPr>
        <w:tc>
          <w:tcPr>
            <w:tcW w:w="17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t>Трехосные грузовики грузоподъемностью 10-12 т.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КрАЗ-257Б1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27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0,37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9,99</w:t>
            </w:r>
          </w:p>
        </w:tc>
      </w:tr>
      <w:tr w:rsidR="00000000">
        <w:trPr>
          <w:trHeight w:val="20"/>
        </w:trPr>
        <w:tc>
          <w:tcPr>
            <w:tcW w:w="17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t>Трехосные грузовики грузоподъемностью более 12 т.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КрАЗ-65053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22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2,72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59,84</w:t>
            </w:r>
          </w:p>
        </w:tc>
      </w:tr>
      <w:tr w:rsidR="00000000">
        <w:trPr>
          <w:trHeight w:val="20"/>
        </w:trPr>
        <w:tc>
          <w:tcPr>
            <w:tcW w:w="17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both"/>
            </w:pPr>
            <w:r>
              <w:t>Четырехосные грузовики грузоподъемностью более 12 т.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МАЗ-7310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2,67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13,35</w:t>
            </w:r>
          </w:p>
        </w:tc>
      </w:tr>
      <w:tr w:rsidR="00000000">
        <w:trPr>
          <w:trHeight w:val="20"/>
        </w:trPr>
        <w:tc>
          <w:tcPr>
            <w:tcW w:w="17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Двухосные грузовики с прицепом (11-11)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 xml:space="preserve">МАЗ-500 с прицепом </w:t>
            </w:r>
          </w:p>
          <w:p w:rsidR="00000000" w:rsidRDefault="002167E1">
            <w:pPr>
              <w:jc w:val="center"/>
            </w:pPr>
            <w:r>
              <w:t>МАЗ 83781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27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0,89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24,03</w:t>
            </w:r>
          </w:p>
        </w:tc>
      </w:tr>
      <w:tr w:rsidR="00000000">
        <w:trPr>
          <w:trHeight w:val="20"/>
        </w:trPr>
        <w:tc>
          <w:tcPr>
            <w:tcW w:w="17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Трехосные грузовики с прицепом (12-11)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 xml:space="preserve">Краз 65053 с прицепом </w:t>
            </w:r>
          </w:p>
          <w:p w:rsidR="00000000" w:rsidRDefault="002167E1">
            <w:pPr>
              <w:jc w:val="center"/>
            </w:pPr>
            <w:r>
              <w:t>МАЗ 83781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166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3,30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547,8</w:t>
            </w:r>
          </w:p>
        </w:tc>
      </w:tr>
      <w:tr w:rsidR="00000000">
        <w:trPr>
          <w:trHeight w:val="20"/>
        </w:trPr>
        <w:tc>
          <w:tcPr>
            <w:tcW w:w="17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Двухосные седельные тягачи с полуприцепами (111)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 xml:space="preserve">МАЗ 54326 с п/прицепом </w:t>
            </w:r>
          </w:p>
          <w:p w:rsidR="00000000" w:rsidRDefault="002167E1">
            <w:pPr>
              <w:jc w:val="center"/>
            </w:pPr>
            <w:r>
              <w:t>МАЗ 93801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165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0,61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100,65</w:t>
            </w:r>
          </w:p>
        </w:tc>
      </w:tr>
      <w:tr w:rsidR="00000000">
        <w:trPr>
          <w:trHeight w:val="20"/>
        </w:trPr>
        <w:tc>
          <w:tcPr>
            <w:tcW w:w="17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both"/>
            </w:pPr>
            <w:r>
              <w:t>Двухосные седельные тягачи с полуприцепами (112)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Volvo F-16 с п/прицепом</w:t>
            </w:r>
          </w:p>
          <w:p w:rsidR="00000000" w:rsidRDefault="002167E1">
            <w:pPr>
              <w:jc w:val="center"/>
            </w:pPr>
            <w:r>
              <w:t>LANBERT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108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2,55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275,4</w:t>
            </w:r>
          </w:p>
        </w:tc>
      </w:tr>
      <w:tr w:rsidR="00000000">
        <w:trPr>
          <w:trHeight w:val="20"/>
        </w:trPr>
        <w:tc>
          <w:tcPr>
            <w:tcW w:w="2818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Итого: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5450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1086,62</w:t>
            </w:r>
          </w:p>
        </w:tc>
      </w:tr>
    </w:tbl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2. Вычисляем интенсивность движения в первый год службы, приведенную к расчетной нагрузке группы А</w:t>
      </w:r>
      <w:r>
        <w:rPr>
          <w:vertAlign w:val="subscript"/>
        </w:rPr>
        <w:t>2</w:t>
      </w:r>
      <w:r>
        <w:t xml:space="preserve"> с учетом четырех полос движения по формуле (5):</w:t>
      </w:r>
    </w:p>
    <w:p w:rsidR="00000000" w:rsidRDefault="002167E1">
      <w:pPr>
        <w:ind w:firstLine="426"/>
        <w:jc w:val="both"/>
      </w:pPr>
      <w:r>
        <w:rPr>
          <w:i/>
          <w:iCs/>
        </w:rPr>
        <w:t> </w:t>
      </w:r>
    </w:p>
    <w:p w:rsidR="00000000" w:rsidRDefault="002167E1">
      <w:pPr>
        <w:ind w:firstLine="426"/>
        <w:jc w:val="center"/>
      </w:pPr>
      <w:r>
        <w:t>N</w:t>
      </w:r>
      <w:r>
        <w:rPr>
          <w:vertAlign w:val="subscript"/>
        </w:rPr>
        <w:t>p</w:t>
      </w:r>
      <w:r>
        <w:t>= 1086,62 × 0,35 = 381 ед/сут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>Расчетное суммарное количество приложений расчетной нагрузки группы А</w:t>
      </w:r>
      <w:r>
        <w:rPr>
          <w:vertAlign w:val="subscript"/>
        </w:rPr>
        <w:t>2</w:t>
      </w:r>
      <w:r>
        <w:t xml:space="preserve"> определяется по формуле (6):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2428875" cy="333375"/>
            <wp:effectExtent l="0" t="0" r="9525" b="952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239" r:link="rId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lastRenderedPageBreak/>
        <w:t>Требуемый модуль упругости определяется в зависимости от расчетного суммарного количества приложений расчетной нагрузки по формуле (8) за срок службы конструкции дорожной одежды с параметром С = 4,0: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152650" cy="228600"/>
            <wp:effectExtent l="0" t="0" r="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241" r:link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 xml:space="preserve">Подставляя значения </w:t>
      </w:r>
      <w:r>
        <w:rPr>
          <w:i/>
          <w:iCs/>
        </w:rPr>
        <w:t>ΣN</w:t>
      </w:r>
      <w:r>
        <w:rPr>
          <w:i/>
          <w:iCs/>
          <w:vertAlign w:val="subscript"/>
        </w:rPr>
        <w:t>p</w:t>
      </w:r>
      <w:r>
        <w:t>,</w:t>
      </w:r>
      <w:r>
        <w:rPr>
          <w:i/>
          <w:iCs/>
        </w:rPr>
        <w:t xml:space="preserve"> </w:t>
      </w:r>
      <w:r>
        <w:t xml:space="preserve">получим </w:t>
      </w:r>
      <w:r>
        <w:rPr>
          <w:i/>
          <w:iCs/>
        </w:rPr>
        <w:t>Е</w:t>
      </w:r>
      <w:r>
        <w:rPr>
          <w:i/>
          <w:iCs/>
          <w:vertAlign w:val="subscript"/>
        </w:rPr>
        <w:t>тр</w:t>
      </w:r>
      <w:r>
        <w:rPr>
          <w:i/>
          <w:iCs/>
        </w:rPr>
        <w:t xml:space="preserve"> </w:t>
      </w:r>
      <w:r>
        <w:t>= 314 МПа.</w:t>
      </w:r>
    </w:p>
    <w:p w:rsidR="00000000" w:rsidRDefault="002167E1">
      <w:pPr>
        <w:ind w:firstLine="426"/>
        <w:jc w:val="both"/>
      </w:pPr>
      <w:r>
        <w:t>Требуемый уровень надежности для I категории дороги с капитальным типом покрытия (согласно пункту 5.1.7) К</w:t>
      </w:r>
      <w:r>
        <w:rPr>
          <w:vertAlign w:val="subscript"/>
        </w:rPr>
        <w:t>н</w:t>
      </w:r>
      <w:r>
        <w:t xml:space="preserve"> = 0,95; коэффициент прочности К</w:t>
      </w:r>
      <w:r>
        <w:rPr>
          <w:vertAlign w:val="subscript"/>
        </w:rPr>
        <w:t>пр</w:t>
      </w:r>
      <w:r>
        <w:t xml:space="preserve"> = 1,00. С учетом этого: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rPr>
          <w:i/>
          <w:iCs/>
        </w:rPr>
        <w:t>Е</w:t>
      </w:r>
      <w:r>
        <w:rPr>
          <w:i/>
          <w:iCs/>
          <w:vertAlign w:val="subscript"/>
        </w:rPr>
        <w:t>общ</w:t>
      </w:r>
      <w:r>
        <w:rPr>
          <w:i/>
          <w:iCs/>
        </w:rPr>
        <w:t xml:space="preserve"> = Е</w:t>
      </w:r>
      <w:r>
        <w:rPr>
          <w:i/>
          <w:iCs/>
          <w:vertAlign w:val="subscript"/>
        </w:rPr>
        <w:t xml:space="preserve">р </w:t>
      </w:r>
      <w:r>
        <w:rPr>
          <w:i/>
          <w:iCs/>
        </w:rPr>
        <w:t>= Е</w:t>
      </w:r>
      <w:r>
        <w:rPr>
          <w:i/>
          <w:iCs/>
          <w:vertAlign w:val="subscript"/>
        </w:rPr>
        <w:t xml:space="preserve">тр </w:t>
      </w:r>
      <w:r>
        <w:rPr>
          <w:i/>
          <w:iCs/>
        </w:rPr>
        <w:t>· К</w:t>
      </w:r>
      <w:r>
        <w:rPr>
          <w:i/>
          <w:iCs/>
          <w:vertAlign w:val="subscript"/>
        </w:rPr>
        <w:t xml:space="preserve">пр </w:t>
      </w:r>
      <w:r>
        <w:rPr>
          <w:i/>
          <w:iCs/>
        </w:rPr>
        <w:t xml:space="preserve">= </w:t>
      </w:r>
      <w:r>
        <w:t>314 × 1,00 = 314 МПа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Полученный общий модуль упругости превыша</w:t>
      </w:r>
      <w:r>
        <w:t>ет минимальный согласно требованиям п. 5.1.7.</w:t>
      </w:r>
    </w:p>
    <w:p w:rsidR="00000000" w:rsidRDefault="002167E1">
      <w:pPr>
        <w:ind w:firstLine="426"/>
        <w:jc w:val="both"/>
      </w:pPr>
      <w:r>
        <w:t>Определяем расчетную влажность грунта рабочего слоя (по формуле В.1, Приложения В):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685925" cy="266700"/>
            <wp:effectExtent l="0" t="0" r="9525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243" r:link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152400" cy="180975"/>
            <wp:effectExtent l="0" t="0" r="0" b="952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245" r:link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= 0,57 (Таблица В.1, Приложения В), согласно Т</w:t>
      </w:r>
      <w:r>
        <w:t xml:space="preserve">аблице В.4 Приложения В Дополнений и изменений значение снизится на 0,03 (для обочин, укрепленных асфальтобетоном в IV ДКЗ), т.е. принимаем </w:t>
      </w:r>
      <w:r>
        <w:rPr>
          <w:noProof/>
        </w:rPr>
        <w:drawing>
          <wp:inline distT="0" distB="0" distL="0" distR="0">
            <wp:extent cx="152400" cy="180975"/>
            <wp:effectExtent l="0" t="0" r="0" b="9525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245" r:link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= 0,54;</w:t>
      </w:r>
    </w:p>
    <w:p w:rsidR="00000000" w:rsidRDefault="002167E1">
      <w:pPr>
        <w:ind w:firstLine="426"/>
        <w:jc w:val="both"/>
      </w:pPr>
      <w:r>
        <w:t xml:space="preserve">При заданном уровне надежности </w:t>
      </w:r>
      <w:r>
        <w:rPr>
          <w:i/>
          <w:iCs/>
        </w:rPr>
        <w:t>К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= </w:t>
      </w:r>
      <w:r>
        <w:t>0,90, коэффициент нормированного отклонения будет равен t = 1,71 (Таблица В.2, Приложение В), тогда:</w:t>
      </w:r>
    </w:p>
    <w:p w:rsidR="00000000" w:rsidRDefault="002167E1">
      <w:pPr>
        <w:ind w:firstLine="426"/>
        <w:jc w:val="both"/>
      </w:pPr>
      <w:r>
        <w:rPr>
          <w:i/>
          <w:iCs/>
        </w:rPr>
        <w:t> </w:t>
      </w:r>
    </w:p>
    <w:p w:rsidR="00000000" w:rsidRDefault="002167E1">
      <w:pPr>
        <w:ind w:firstLine="426"/>
        <w:jc w:val="center"/>
      </w:pPr>
      <w:r>
        <w:rPr>
          <w:i/>
          <w:iCs/>
        </w:rPr>
        <w:t>W</w:t>
      </w:r>
      <w:r>
        <w:rPr>
          <w:i/>
          <w:iCs/>
          <w:vertAlign w:val="subscript"/>
        </w:rPr>
        <w:t>p</w:t>
      </w:r>
      <w:r>
        <w:rPr>
          <w:i/>
          <w:iCs/>
        </w:rPr>
        <w:t xml:space="preserve"> = </w:t>
      </w:r>
      <w:r>
        <w:t xml:space="preserve">0,54 × (1 + 0,1 × 1,71) </w:t>
      </w:r>
      <w:r>
        <w:rPr>
          <w:i/>
          <w:iCs/>
        </w:rPr>
        <w:t xml:space="preserve">= </w:t>
      </w:r>
      <w:r>
        <w:t xml:space="preserve">0,63 </w:t>
      </w:r>
      <w:r>
        <w:rPr>
          <w:i/>
          <w:iCs/>
        </w:rPr>
        <w:t>W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>3. Предварительно назначаем конструкцию дорожной одеж</w:t>
      </w:r>
      <w:r>
        <w:t>ды и значения расчетных параметров:</w:t>
      </w:r>
    </w:p>
    <w:p w:rsidR="00000000" w:rsidRDefault="002167E1">
      <w:pPr>
        <w:ind w:firstLine="426"/>
        <w:jc w:val="both"/>
      </w:pPr>
      <w:r>
        <w:t>- для расчета по допускаемому упругому прогибу и сдвигоустойчивости (Таблицы Б.1, Б.9, Приложения Б);</w:t>
      </w:r>
    </w:p>
    <w:p w:rsidR="00000000" w:rsidRDefault="002167E1">
      <w:pPr>
        <w:ind w:firstLine="426"/>
        <w:jc w:val="both"/>
      </w:pPr>
      <w:r>
        <w:t>- для расчета на изгиб (Таблица Б.2, Приложения Б);</w:t>
      </w:r>
    </w:p>
    <w:p w:rsidR="00000000" w:rsidRDefault="002167E1">
      <w:pPr>
        <w:ind w:firstLine="426"/>
        <w:jc w:val="both"/>
      </w:pPr>
      <w:r>
        <w:t xml:space="preserve">- для расчета на сдвиг в грунте (Приложение В). </w:t>
      </w:r>
    </w:p>
    <w:p w:rsidR="00000000" w:rsidRDefault="002167E1">
      <w:pPr>
        <w:ind w:firstLine="426"/>
        <w:jc w:val="both"/>
      </w:pPr>
      <w:r>
        <w:t>Исходные данные представлены в Таблице Г.2.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>Таблица Г.2 - Исходные данные для расчета</w:t>
      </w:r>
    </w:p>
    <w:p w:rsidR="00000000" w:rsidRDefault="002167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4"/>
        <w:gridCol w:w="597"/>
        <w:gridCol w:w="1455"/>
        <w:gridCol w:w="2171"/>
        <w:gridCol w:w="574"/>
        <w:gridCol w:w="1024"/>
        <w:gridCol w:w="320"/>
        <w:gridCol w:w="620"/>
      </w:tblGrid>
      <w:tr w:rsidR="00000000">
        <w:trPr>
          <w:trHeight w:val="20"/>
        </w:trPr>
        <w:tc>
          <w:tcPr>
            <w:tcW w:w="166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Материал</w:t>
            </w:r>
          </w:p>
          <w:p w:rsidR="00000000" w:rsidRDefault="002167E1">
            <w:pPr>
              <w:jc w:val="center"/>
            </w:pPr>
            <w:r>
              <w:t> 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h слоя, см</w:t>
            </w:r>
          </w:p>
        </w:tc>
        <w:tc>
          <w:tcPr>
            <w:tcW w:w="173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Е, МПа, при расчете</w:t>
            </w:r>
          </w:p>
        </w:tc>
        <w:tc>
          <w:tcPr>
            <w:tcW w:w="121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Расчет на растяжение при изгибе и сдвиге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по допустимому упругому про</w:t>
            </w:r>
            <w:r>
              <w:t>гибу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по сдвигоустойчивости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Е, МПа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rPr>
                <w:noProof/>
                <w:vertAlign w:val="superscript"/>
              </w:rPr>
              <w:drawing>
                <wp:inline distT="0" distB="0" distL="0" distR="0">
                  <wp:extent cx="247650" cy="266700"/>
                  <wp:effectExtent l="0" t="0" r="0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 r:link="rId2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МПа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φ</w:t>
            </w:r>
            <w:r>
              <w:rPr>
                <w:vertAlign w:val="superscript"/>
              </w:rPr>
              <w:t>o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C, МПа</w:t>
            </w:r>
          </w:p>
        </w:tc>
      </w:tr>
      <w:tr w:rsidR="00000000">
        <w:trPr>
          <w:trHeight w:val="20"/>
        </w:trPr>
        <w:tc>
          <w:tcPr>
            <w:tcW w:w="1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 xml:space="preserve">Асфальтобетон плотный на битуме марки Б </w:t>
            </w:r>
          </w:p>
          <w:p w:rsidR="00000000" w:rsidRDefault="002167E1">
            <w:pPr>
              <w:jc w:val="center"/>
            </w:pPr>
            <w:r>
              <w:t>БНД 70/100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6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3200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550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4500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2,8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То же, пористый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9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2000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460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2800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1,6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center"/>
            </w:pPr>
            <w:r>
              <w:lastRenderedPageBreak/>
              <w:t xml:space="preserve">Асфальтобетон пористый на битуме марки Б </w:t>
            </w:r>
          </w:p>
          <w:p w:rsidR="00000000" w:rsidRDefault="002167E1">
            <w:pPr>
              <w:jc w:val="center"/>
            </w:pPr>
            <w:r>
              <w:t>БНД 100/130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12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1400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380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2200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1,4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Щебеночная подобранная смесь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24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275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275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275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Песок средней крупности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25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120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120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120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40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0,006</w:t>
            </w:r>
          </w:p>
        </w:tc>
      </w:tr>
      <w:tr w:rsidR="00000000">
        <w:trPr>
          <w:trHeight w:val="20"/>
        </w:trPr>
        <w:tc>
          <w:tcPr>
            <w:tcW w:w="1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Супесь песчанистая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57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0,014</w:t>
            </w:r>
          </w:p>
        </w:tc>
      </w:tr>
    </w:tbl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ПРИМЕЧАНИЕ. Расчетные значения характеристик грунта принимаются по интерполяции.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4. Расчет по допускаемому упругому прогибу ведем послойно снизу вверх, начиная с подстилающего грунта, с использованием номограммы на рисунке 1. Этапы расчета сведены в Таблицу Г.3.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center"/>
      </w:pPr>
      <w:r>
        <w:rPr>
          <w:b/>
          <w:bCs/>
        </w:rPr>
        <w:t>Таблица Г.3 - Расчет дорожной одежды по упругому прогибу</w:t>
      </w:r>
    </w:p>
    <w:p w:rsidR="00000000" w:rsidRDefault="002167E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6"/>
        <w:gridCol w:w="1060"/>
        <w:gridCol w:w="939"/>
        <w:gridCol w:w="920"/>
        <w:gridCol w:w="995"/>
        <w:gridCol w:w="1482"/>
        <w:gridCol w:w="2543"/>
      </w:tblGrid>
      <w:tr w:rsidR="00000000">
        <w:trPr>
          <w:trHeight w:val="20"/>
        </w:trPr>
        <w:tc>
          <w:tcPr>
            <w:tcW w:w="7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Модуль упруго</w:t>
            </w:r>
            <w:r>
              <w:t>сти слоя (Е</w:t>
            </w:r>
            <w:r>
              <w:rPr>
                <w:vertAlign w:val="subscript"/>
              </w:rPr>
              <w:t>с</w:t>
            </w:r>
            <w:r>
              <w:t>), МПа</w:t>
            </w:r>
          </w:p>
        </w:tc>
        <w:tc>
          <w:tcPr>
            <w:tcW w:w="56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Толщина слоя (h), см</w:t>
            </w:r>
          </w:p>
        </w:tc>
        <w:tc>
          <w:tcPr>
            <w:tcW w:w="152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Отношение</w:t>
            </w:r>
          </w:p>
        </w:tc>
        <w:tc>
          <w:tcPr>
            <w:tcW w:w="79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Общий модуль упругости</w:t>
            </w:r>
          </w:p>
          <w:p w:rsidR="00000000" w:rsidRDefault="002167E1">
            <w:pPr>
              <w:jc w:val="center"/>
            </w:pPr>
            <w:r>
              <w:t>(Е</w:t>
            </w:r>
            <w:r>
              <w:rPr>
                <w:vertAlign w:val="subscript"/>
              </w:rPr>
              <w:t>общ.</w:t>
            </w:r>
            <w:r>
              <w:t>) МПа</w:t>
            </w:r>
          </w:p>
        </w:tc>
        <w:tc>
          <w:tcPr>
            <w:tcW w:w="136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Материал слоя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h/D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Е</w:t>
            </w:r>
            <w:r>
              <w:rPr>
                <w:vertAlign w:val="subscript"/>
              </w:rPr>
              <w:t>н</w:t>
            </w:r>
            <w:r>
              <w:t>/Е</w:t>
            </w:r>
            <w:r>
              <w:rPr>
                <w:vertAlign w:val="subscript"/>
              </w:rPr>
              <w:t>с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Е</w:t>
            </w:r>
            <w:r>
              <w:rPr>
                <w:vertAlign w:val="subscript"/>
              </w:rPr>
              <w:t>общ.</w:t>
            </w:r>
            <w:r>
              <w:t>/Е</w:t>
            </w:r>
            <w:r>
              <w:rPr>
                <w:vertAlign w:val="subscript"/>
              </w:rPr>
              <w:t>с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167E1"/>
        </w:tc>
      </w:tr>
      <w:tr w:rsidR="00000000">
        <w:trPr>
          <w:trHeight w:val="20"/>
        </w:trPr>
        <w:tc>
          <w:tcPr>
            <w:tcW w:w="7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3200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0,143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0,093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0,119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381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Плотный асфальтобетон</w:t>
            </w:r>
          </w:p>
        </w:tc>
      </w:tr>
      <w:tr w:rsidR="00000000">
        <w:trPr>
          <w:trHeight w:val="20"/>
        </w:trPr>
        <w:tc>
          <w:tcPr>
            <w:tcW w:w="7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2000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0,214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0,105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0,148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296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Пористый асфальтобетон</w:t>
            </w:r>
          </w:p>
        </w:tc>
      </w:tr>
      <w:tr w:rsidR="00000000">
        <w:trPr>
          <w:trHeight w:val="20"/>
        </w:trPr>
        <w:tc>
          <w:tcPr>
            <w:tcW w:w="7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1400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12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0,286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0,096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0,150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  <w:p w:rsidR="00000000" w:rsidRDefault="002167E1">
            <w:pPr>
              <w:jc w:val="center"/>
            </w:pPr>
            <w:r>
              <w:t>210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2167E1">
            <w:pPr>
              <w:jc w:val="center"/>
            </w:pPr>
            <w:r>
              <w:t>Асфальтобетон пористый на битуме марки Б</w:t>
            </w:r>
          </w:p>
          <w:p w:rsidR="00000000" w:rsidRDefault="002167E1">
            <w:pPr>
              <w:jc w:val="center"/>
            </w:pPr>
            <w:r>
              <w:t>БНД 100/130</w:t>
            </w:r>
          </w:p>
        </w:tc>
      </w:tr>
      <w:tr w:rsidR="00000000">
        <w:trPr>
          <w:trHeight w:val="20"/>
        </w:trPr>
        <w:tc>
          <w:tcPr>
            <w:tcW w:w="7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275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0,571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0,295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0,489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134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Щебеночная смесь</w:t>
            </w:r>
          </w:p>
        </w:tc>
      </w:tr>
      <w:tr w:rsidR="00000000">
        <w:trPr>
          <w:trHeight w:val="20"/>
        </w:trPr>
        <w:tc>
          <w:tcPr>
            <w:tcW w:w="7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120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25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0,595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0,475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0,674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81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Песок средней крупности</w:t>
            </w:r>
          </w:p>
        </w:tc>
      </w:tr>
      <w:tr w:rsidR="00000000">
        <w:trPr>
          <w:trHeight w:val="20"/>
        </w:trPr>
        <w:tc>
          <w:tcPr>
            <w:tcW w:w="7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57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-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 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167E1">
            <w:pPr>
              <w:jc w:val="center"/>
            </w:pPr>
            <w:r>
              <w:t>Супесь песчанистая</w:t>
            </w:r>
          </w:p>
        </w:tc>
      </w:tr>
    </w:tbl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Проверяем выполнение условия прочности по формуле (1):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1771650" cy="247650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249" r:link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Следовательно, выбранная констру</w:t>
      </w:r>
      <w:r>
        <w:t>кция удовлетворяет условию прочности по допускаемому упругому прогибу.</w:t>
      </w:r>
    </w:p>
    <w:p w:rsidR="00000000" w:rsidRDefault="002167E1">
      <w:pPr>
        <w:ind w:firstLine="426"/>
        <w:jc w:val="both"/>
      </w:pPr>
      <w:r>
        <w:t>5. Рассчитываем конструкцию по сопротивлению сдвигу в грунте. Действующие в грунте активные напряжения сдвига вычисляем по формуле (10).</w:t>
      </w:r>
    </w:p>
    <w:p w:rsidR="00000000" w:rsidRDefault="002167E1">
      <w:pPr>
        <w:ind w:firstLine="426"/>
        <w:jc w:val="both"/>
      </w:pPr>
      <w:r>
        <w:t xml:space="preserve">Для определения </w:t>
      </w:r>
      <w:r>
        <w:rPr>
          <w:i/>
          <w:iCs/>
          <w:noProof/>
        </w:rPr>
        <w:drawing>
          <wp:inline distT="0" distB="0" distL="0" distR="0">
            <wp:extent cx="200025" cy="190500"/>
            <wp:effectExtent l="0" t="0" r="9525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251" r:link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предварительно назначенную дорожную конструкцию приводим к двухслойной расчетной модели.</w:t>
      </w:r>
    </w:p>
    <w:p w:rsidR="00000000" w:rsidRDefault="002167E1">
      <w:pPr>
        <w:ind w:firstLine="426"/>
        <w:jc w:val="both"/>
      </w:pPr>
      <w:r>
        <w:t>Нижний слой - грунт земляного полотна (суглинок тяжелый пылеватый) со следующим</w:t>
      </w:r>
      <w:r>
        <w:t xml:space="preserve">и характеристиками </w:t>
      </w:r>
      <w:r>
        <w:rPr>
          <w:i/>
          <w:iCs/>
        </w:rPr>
        <w:t>Е</w:t>
      </w:r>
      <w:r>
        <w:rPr>
          <w:i/>
          <w:iCs/>
          <w:vertAlign w:val="subscript"/>
        </w:rPr>
        <w:t xml:space="preserve">н </w:t>
      </w:r>
      <w:r>
        <w:t>= 57</w:t>
      </w:r>
      <w:r>
        <w:rPr>
          <w:i/>
          <w:iCs/>
        </w:rPr>
        <w:t xml:space="preserve"> </w:t>
      </w:r>
      <w:r>
        <w:t>МПа; φ</w:t>
      </w:r>
      <w:r>
        <w:rPr>
          <w:vertAlign w:val="subscript"/>
        </w:rPr>
        <w:t>гр</w:t>
      </w:r>
      <w:r>
        <w:t xml:space="preserve"> = 36° и С</w:t>
      </w:r>
      <w:r>
        <w:rPr>
          <w:vertAlign w:val="subscript"/>
        </w:rPr>
        <w:t>гр</w:t>
      </w:r>
      <w:r>
        <w:t xml:space="preserve"> = 0,014 МПа (Таблица В.3, Приложения В).</w:t>
      </w:r>
    </w:p>
    <w:p w:rsidR="00000000" w:rsidRDefault="002167E1">
      <w:pPr>
        <w:ind w:firstLine="426"/>
        <w:jc w:val="both"/>
      </w:pPr>
      <w:r>
        <w:lastRenderedPageBreak/>
        <w:t>Модуль упругости верхнего слоя модели вычисляем по формуле (13), где значения модулей упругости материалов, содержащих органическое вяжущее, назначаем (по Таблице Б.1,</w:t>
      </w:r>
      <w:r>
        <w:t xml:space="preserve"> Приложения Б) при расчетной температуре +40°С (для IV ДКЗ).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3609975" cy="352425"/>
            <wp:effectExtent l="0" t="0" r="9525" b="9525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253" r:link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 xml:space="preserve">По отношениям </w:t>
      </w:r>
      <w:r>
        <w:rPr>
          <w:noProof/>
        </w:rPr>
        <w:drawing>
          <wp:inline distT="0" distB="0" distL="0" distR="0">
            <wp:extent cx="1476375" cy="381000"/>
            <wp:effectExtent l="0" t="0" r="9525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255" r:link="rId2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и  </w:t>
      </w:r>
      <w:r>
        <w:rPr>
          <w:noProof/>
        </w:rPr>
        <w:drawing>
          <wp:inline distT="0" distB="0" distL="0" distR="0">
            <wp:extent cx="895350" cy="352425"/>
            <wp:effectExtent l="0" t="0" r="0" b="9525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257" r:link="rId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при φ</w:t>
      </w:r>
      <w:r>
        <w:rPr>
          <w:vertAlign w:val="subscript"/>
        </w:rPr>
        <w:t>гр</w:t>
      </w:r>
      <w:r>
        <w:t xml:space="preserve"> =36° с помощью номограммы (см. рисунок 2) находим активное удельное напряжение сдвига: </w:t>
      </w:r>
      <w:r>
        <w:rPr>
          <w:i/>
          <w:iCs/>
          <w:noProof/>
        </w:rPr>
        <w:drawing>
          <wp:inline distT="0" distB="0" distL="0" distR="0">
            <wp:extent cx="171450" cy="190500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259" r:link="rId2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= </w:t>
      </w:r>
      <w:r>
        <w:t>-0,0037МПа.</w:t>
      </w:r>
    </w:p>
    <w:p w:rsidR="00000000" w:rsidRDefault="002167E1">
      <w:pPr>
        <w:ind w:firstLine="426"/>
        <w:jc w:val="both"/>
      </w:pPr>
      <w:r>
        <w:t>Активное напряжение сдвига в грунте рассчитывается по формуле (10) с учетом рисунка 3 и Рисунка 4:</w:t>
      </w:r>
    </w:p>
    <w:p w:rsidR="00000000" w:rsidRDefault="002167E1">
      <w:pPr>
        <w:ind w:firstLine="426"/>
        <w:jc w:val="both"/>
      </w:pPr>
      <w:r>
        <w:rPr>
          <w:i/>
          <w:iCs/>
        </w:rPr>
        <w:t> </w:t>
      </w:r>
    </w:p>
    <w:p w:rsidR="00000000" w:rsidRDefault="002167E1">
      <w:pPr>
        <w:ind w:firstLine="426"/>
        <w:jc w:val="center"/>
      </w:pPr>
      <w:r>
        <w:rPr>
          <w:i/>
          <w:iCs/>
        </w:rPr>
        <w:t xml:space="preserve">Т = </w:t>
      </w:r>
      <w:r>
        <w:t>0,0155×0,6 - 0,0037 = 0,0056 МПа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 xml:space="preserve">Допускаемое напряжение сдвига в грунте рабочего слоя </w:t>
      </w:r>
      <w:r>
        <w:rPr>
          <w:i/>
          <w:iCs/>
        </w:rPr>
        <w:t>Т</w:t>
      </w:r>
      <w:r>
        <w:rPr>
          <w:i/>
          <w:iCs/>
          <w:vertAlign w:val="subscript"/>
        </w:rPr>
        <w:t>доп</w:t>
      </w:r>
      <w:r>
        <w:rPr>
          <w:i/>
          <w:iCs/>
        </w:rPr>
        <w:t xml:space="preserve"> </w:t>
      </w:r>
      <w:r>
        <w:t xml:space="preserve">определяем по формуле (11), где </w:t>
      </w:r>
      <w:r>
        <w:rPr>
          <w:i/>
          <w:iCs/>
        </w:rPr>
        <w:t>С</w:t>
      </w:r>
      <w:r>
        <w:rPr>
          <w:i/>
          <w:iCs/>
          <w:vertAlign w:val="subscript"/>
        </w:rPr>
        <w:t>гр</w:t>
      </w:r>
      <w:r>
        <w:rPr>
          <w:i/>
          <w:iCs/>
        </w:rPr>
        <w:t xml:space="preserve"> </w:t>
      </w:r>
      <w:r>
        <w:t>= 0,014</w:t>
      </w:r>
      <w:r>
        <w:rPr>
          <w:i/>
          <w:iCs/>
        </w:rPr>
        <w:t xml:space="preserve"> </w:t>
      </w:r>
      <w:r>
        <w:t xml:space="preserve">МПа; </w:t>
      </w:r>
      <w:r>
        <w:rPr>
          <w:i/>
          <w:iCs/>
        </w:rPr>
        <w:t>k</w:t>
      </w:r>
      <w:r>
        <w:rPr>
          <w:i/>
          <w:iCs/>
          <w:vertAlign w:val="subscript"/>
        </w:rPr>
        <w:t xml:space="preserve">1 </w:t>
      </w:r>
      <w:r>
        <w:t>= 0,6;</w:t>
      </w:r>
      <w:r>
        <w:t xml:space="preserve"> </w:t>
      </w:r>
      <w:r>
        <w:rPr>
          <w:i/>
          <w:iCs/>
        </w:rPr>
        <w:t>k</w:t>
      </w:r>
      <w:r>
        <w:rPr>
          <w:i/>
          <w:iCs/>
          <w:vertAlign w:val="subscript"/>
        </w:rPr>
        <w:t xml:space="preserve">3 </w:t>
      </w:r>
      <w:r>
        <w:t xml:space="preserve">= 1,5; </w:t>
      </w:r>
      <w:r>
        <w:rPr>
          <w:i/>
          <w:iCs/>
        </w:rPr>
        <w:t>k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</w:t>
      </w:r>
      <w:r>
        <w:t>определяется по рисунку 5 в зависимости от расчетной приведенной интенсивности N</w:t>
      </w:r>
      <w:r>
        <w:rPr>
          <w:vertAlign w:val="subscript"/>
        </w:rPr>
        <w:t>t</w:t>
      </w:r>
      <w:r>
        <w:t>, вычисляемой по формуле (12):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rPr>
          <w:i/>
          <w:iCs/>
        </w:rPr>
        <w:t>N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= </w:t>
      </w:r>
      <w:r>
        <w:t>381×1,04</w:t>
      </w:r>
      <w:r>
        <w:rPr>
          <w:vertAlign w:val="superscript"/>
        </w:rPr>
        <w:t>20-1</w:t>
      </w:r>
      <w:r>
        <w:t xml:space="preserve"> = 803 ед/сут; k</w:t>
      </w:r>
      <w:r>
        <w:rPr>
          <w:vertAlign w:val="subscript"/>
        </w:rPr>
        <w:t>2</w:t>
      </w:r>
      <w:r>
        <w:t xml:space="preserve"> = 0,81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center"/>
      </w:pPr>
      <w:r>
        <w:rPr>
          <w:i/>
          <w:iCs/>
        </w:rPr>
        <w:t>Т</w:t>
      </w:r>
      <w:r>
        <w:rPr>
          <w:i/>
          <w:iCs/>
          <w:vertAlign w:val="subscript"/>
        </w:rPr>
        <w:t>доп</w:t>
      </w:r>
      <w:r>
        <w:rPr>
          <w:i/>
          <w:iCs/>
        </w:rPr>
        <w:t xml:space="preserve"> = </w:t>
      </w:r>
      <w:r>
        <w:t>0,014×0,6×0,81×1,5 = 0,0102 МПа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>Проверяем выполнение условия по критерию сд</w:t>
      </w:r>
      <w:r>
        <w:t>вига формулы (2):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rPr>
          <w:i/>
          <w:iCs/>
        </w:rPr>
        <w:t>Т</w:t>
      </w:r>
      <w:r>
        <w:rPr>
          <w:i/>
          <w:iCs/>
          <w:vertAlign w:val="subscript"/>
        </w:rPr>
        <w:t>доп</w:t>
      </w:r>
      <w:r>
        <w:rPr>
          <w:i/>
          <w:iCs/>
        </w:rPr>
        <w:t>/Т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</w:t>
      </w:r>
      <w:r>
        <w:t>= 0,0102/0,0056 = 1,82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>Следовательно, конструкция удовлетворяет условию прочности по сдвигу в грунте земляного полотна.</w:t>
      </w:r>
    </w:p>
    <w:p w:rsidR="00000000" w:rsidRDefault="002167E1">
      <w:pPr>
        <w:ind w:firstLine="426"/>
        <w:jc w:val="both"/>
      </w:pPr>
      <w:r>
        <w:t>6. Рассчитываем конструкцию по условию сдвигоустойчивости в песчаном слое основания.</w:t>
      </w:r>
    </w:p>
    <w:p w:rsidR="00000000" w:rsidRDefault="002167E1">
      <w:pPr>
        <w:ind w:firstLine="426"/>
        <w:jc w:val="both"/>
      </w:pPr>
      <w:r>
        <w:t>Действующее в песчано</w:t>
      </w:r>
      <w:r>
        <w:t>м слое основания активное напряжение сдвига вычисляем по формуле (10).</w:t>
      </w:r>
    </w:p>
    <w:p w:rsidR="00000000" w:rsidRDefault="002167E1">
      <w:pPr>
        <w:ind w:firstLine="426"/>
        <w:jc w:val="both"/>
      </w:pPr>
      <w:r>
        <w:t xml:space="preserve">Для определения </w:t>
      </w:r>
      <w:r>
        <w:rPr>
          <w:noProof/>
        </w:rPr>
        <w:drawing>
          <wp:inline distT="0" distB="0" distL="0" distR="0">
            <wp:extent cx="161925" cy="171450"/>
            <wp:effectExtent l="0" t="0" r="9525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261" r:link="rId2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предварительно назначенную дорожную конструкцию приводим к двухслойной расчетной модели.</w:t>
      </w:r>
    </w:p>
    <w:p w:rsidR="00000000" w:rsidRDefault="002167E1">
      <w:pPr>
        <w:ind w:firstLine="426"/>
        <w:jc w:val="both"/>
      </w:pPr>
      <w:r>
        <w:t xml:space="preserve">Нижнему слою модели присваиваем следующие характеристики: </w:t>
      </w:r>
      <w:r>
        <w:rPr>
          <w:i/>
          <w:iCs/>
          <w:noProof/>
        </w:rPr>
        <w:drawing>
          <wp:inline distT="0" distB="0" distL="0" distR="0">
            <wp:extent cx="333375" cy="238125"/>
            <wp:effectExtent l="0" t="0" r="9525" b="9525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263" r:link="rId2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= 81 МПа, </w:t>
      </w:r>
      <w:r>
        <w:rPr>
          <w:i/>
          <w:iCs/>
        </w:rPr>
        <w:t>φ</w:t>
      </w:r>
      <w:r>
        <w:rPr>
          <w:i/>
          <w:iCs/>
          <w:vertAlign w:val="subscript"/>
        </w:rPr>
        <w:t>пес</w:t>
      </w:r>
      <w:r>
        <w:t xml:space="preserve">= 40° и </w:t>
      </w:r>
      <w:r>
        <w:rPr>
          <w:i/>
          <w:iCs/>
        </w:rPr>
        <w:t>С</w:t>
      </w:r>
      <w:r>
        <w:rPr>
          <w:i/>
          <w:iCs/>
          <w:vertAlign w:val="subscript"/>
        </w:rPr>
        <w:t>пес</w:t>
      </w:r>
      <w:r>
        <w:rPr>
          <w:i/>
          <w:iCs/>
        </w:rPr>
        <w:t xml:space="preserve">= </w:t>
      </w:r>
      <w:r>
        <w:t>0,006 МПа (см. Таблицу Б.9, Приложение Б).</w:t>
      </w:r>
    </w:p>
    <w:p w:rsidR="00000000" w:rsidRDefault="002167E1">
      <w:pPr>
        <w:ind w:firstLine="426"/>
        <w:jc w:val="both"/>
      </w:pPr>
      <w:r>
        <w:t xml:space="preserve">Модуль упругости верхнего слоя модели вычисляем по формуле (13) значения модуля упругости материалов, содержащих </w:t>
      </w:r>
      <w:r>
        <w:t>органическое вяжущее, назначаем при расчетной температуре +40°С (см. Таблицу Б.1, Приложения Б).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3076575" cy="342900"/>
            <wp:effectExtent l="0" t="0" r="9525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265" r:link="rId2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 xml:space="preserve">По отношениям </w:t>
      </w:r>
      <w:r>
        <w:rPr>
          <w:noProof/>
        </w:rPr>
        <w:drawing>
          <wp:inline distT="0" distB="0" distL="0" distR="0">
            <wp:extent cx="1000125" cy="361950"/>
            <wp:effectExtent l="0" t="0" r="9525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267" r:link="rId2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и </w:t>
      </w:r>
      <w:r>
        <w:rPr>
          <w:noProof/>
        </w:rPr>
        <w:drawing>
          <wp:inline distT="0" distB="0" distL="0" distR="0">
            <wp:extent cx="885825" cy="352425"/>
            <wp:effectExtent l="0" t="0" r="9525" b="9525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269" r:link="rId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при </w:t>
      </w:r>
      <w:r>
        <w:rPr>
          <w:i/>
          <w:iCs/>
        </w:rPr>
        <w:t>φ</w:t>
      </w:r>
      <w:r>
        <w:rPr>
          <w:i/>
          <w:iCs/>
          <w:vertAlign w:val="subscript"/>
        </w:rPr>
        <w:t>пес</w:t>
      </w:r>
      <w:r>
        <w:rPr>
          <w:i/>
          <w:iCs/>
        </w:rPr>
        <w:t xml:space="preserve"> </w:t>
      </w:r>
      <w:r>
        <w:t xml:space="preserve">= 40° с помощью номограммы (см. рисунок 4) находим удельное активное напряжение сдвига: </w:t>
      </w:r>
    </w:p>
    <w:p w:rsidR="00000000" w:rsidRDefault="002167E1">
      <w:pPr>
        <w:ind w:firstLine="426"/>
        <w:jc w:val="both"/>
      </w:pPr>
      <w:r>
        <w:rPr>
          <w:i/>
          <w:iCs/>
          <w:noProof/>
        </w:rPr>
        <w:drawing>
          <wp:inline distT="0" distB="0" distL="0" distR="0">
            <wp:extent cx="209550" cy="238125"/>
            <wp:effectExtent l="0" t="0" r="0" b="9525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271" r:link="rId2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= </w:t>
      </w:r>
      <w:r>
        <w:t>0,02 МПа.</w:t>
      </w:r>
    </w:p>
    <w:p w:rsidR="00000000" w:rsidRDefault="002167E1">
      <w:pPr>
        <w:ind w:firstLine="426"/>
        <w:jc w:val="both"/>
      </w:pPr>
      <w:r>
        <w:t>Активное напряжение сдвига в грунте рассчитывается по формуле (10):</w:t>
      </w:r>
    </w:p>
    <w:p w:rsidR="00000000" w:rsidRDefault="002167E1">
      <w:pPr>
        <w:ind w:firstLine="426"/>
        <w:jc w:val="both"/>
      </w:pPr>
      <w:r>
        <w:lastRenderedPageBreak/>
        <w:t> </w:t>
      </w:r>
    </w:p>
    <w:p w:rsidR="00000000" w:rsidRDefault="002167E1">
      <w:pPr>
        <w:ind w:firstLine="426"/>
        <w:jc w:val="center"/>
      </w:pPr>
      <w:r>
        <w:rPr>
          <w:i/>
          <w:iCs/>
        </w:rPr>
        <w:t xml:space="preserve">Т = </w:t>
      </w:r>
      <w:r>
        <w:t>0,02×0,6 = 0,012 МПа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 xml:space="preserve">Допускаемое напряжение сдвига в грунте рабочего слоя </w:t>
      </w:r>
      <w:r>
        <w:rPr>
          <w:i/>
          <w:iCs/>
        </w:rPr>
        <w:t>Т</w:t>
      </w:r>
      <w:r>
        <w:rPr>
          <w:i/>
          <w:iCs/>
          <w:vertAlign w:val="subscript"/>
        </w:rPr>
        <w:t>доп</w:t>
      </w:r>
      <w:r>
        <w:rPr>
          <w:i/>
          <w:iCs/>
        </w:rPr>
        <w:t xml:space="preserve"> </w:t>
      </w:r>
      <w:r>
        <w:t xml:space="preserve">определяем по формуле (11), где </w:t>
      </w:r>
      <w:r>
        <w:rPr>
          <w:i/>
          <w:iCs/>
        </w:rPr>
        <w:t>С</w:t>
      </w:r>
      <w:r>
        <w:rPr>
          <w:i/>
          <w:iCs/>
          <w:vertAlign w:val="subscript"/>
        </w:rPr>
        <w:t>пес</w:t>
      </w:r>
      <w:r>
        <w:rPr>
          <w:i/>
          <w:iCs/>
        </w:rPr>
        <w:t xml:space="preserve"> = </w:t>
      </w:r>
      <w:r>
        <w:t>0,006 МПа, k</w:t>
      </w:r>
      <w:r>
        <w:rPr>
          <w:vertAlign w:val="subscript"/>
        </w:rPr>
        <w:t xml:space="preserve">1 </w:t>
      </w:r>
      <w:r>
        <w:t>= 0,6; k</w:t>
      </w:r>
      <w:r>
        <w:rPr>
          <w:vertAlign w:val="subscript"/>
        </w:rPr>
        <w:t xml:space="preserve">3 </w:t>
      </w:r>
      <w:r>
        <w:t>= 6,0</w:t>
      </w:r>
      <w:r>
        <w:rPr>
          <w:i/>
          <w:iCs/>
        </w:rPr>
        <w:t xml:space="preserve"> </w:t>
      </w:r>
      <w:r>
        <w:t>(для песка средней крупности); k</w:t>
      </w:r>
      <w:r>
        <w:rPr>
          <w:vertAlign w:val="subscript"/>
        </w:rPr>
        <w:t>2</w:t>
      </w:r>
      <w:r>
        <w:rPr>
          <w:i/>
          <w:iCs/>
        </w:rPr>
        <w:t xml:space="preserve"> </w:t>
      </w:r>
      <w:r>
        <w:t>определяется по рисунку 5 в зависимости от расчетной приведенной интенсивности N</w:t>
      </w:r>
      <w:r>
        <w:rPr>
          <w:vertAlign w:val="subscript"/>
        </w:rPr>
        <w:t>t</w:t>
      </w:r>
      <w:r>
        <w:t>,</w:t>
      </w:r>
      <w:r>
        <w:rPr>
          <w:i/>
          <w:iCs/>
        </w:rPr>
        <w:t xml:space="preserve"> </w:t>
      </w:r>
      <w:r>
        <w:t>(формула (12</w:t>
      </w:r>
      <w:r>
        <w:t>):</w:t>
      </w:r>
    </w:p>
    <w:p w:rsidR="00000000" w:rsidRDefault="002167E1">
      <w:pPr>
        <w:ind w:firstLine="426"/>
        <w:jc w:val="both"/>
      </w:pPr>
      <w:r>
        <w:rPr>
          <w:i/>
          <w:iCs/>
        </w:rPr>
        <w:t> </w:t>
      </w:r>
    </w:p>
    <w:p w:rsidR="00000000" w:rsidRDefault="002167E1">
      <w:pPr>
        <w:ind w:firstLine="426"/>
        <w:jc w:val="center"/>
      </w:pPr>
      <w:r>
        <w:rPr>
          <w:i/>
          <w:iCs/>
        </w:rPr>
        <w:t>N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= </w:t>
      </w:r>
      <w:r>
        <w:t>803 авт/сут; k</w:t>
      </w:r>
      <w:r>
        <w:rPr>
          <w:vertAlign w:val="subscript"/>
        </w:rPr>
        <w:t>2</w:t>
      </w:r>
      <w:r>
        <w:t xml:space="preserve"> = 0,81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center"/>
      </w:pPr>
      <w:r>
        <w:rPr>
          <w:i/>
          <w:iCs/>
        </w:rPr>
        <w:t>Т</w:t>
      </w:r>
      <w:r>
        <w:rPr>
          <w:i/>
          <w:iCs/>
          <w:vertAlign w:val="subscript"/>
        </w:rPr>
        <w:t>доп</w:t>
      </w:r>
      <w:r>
        <w:rPr>
          <w:i/>
          <w:iCs/>
        </w:rPr>
        <w:t xml:space="preserve"> = </w:t>
      </w:r>
      <w:r>
        <w:t>0,006×0,6×0,81×6,0 = 0,0175 МПа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>Проверяем выполнение условия по критерию сдвига формулы (2):</w:t>
      </w:r>
    </w:p>
    <w:p w:rsidR="00000000" w:rsidRDefault="002167E1">
      <w:pPr>
        <w:ind w:firstLine="426"/>
        <w:jc w:val="both"/>
      </w:pPr>
      <w:r>
        <w:rPr>
          <w:i/>
          <w:iCs/>
        </w:rPr>
        <w:t> </w:t>
      </w:r>
    </w:p>
    <w:p w:rsidR="00000000" w:rsidRDefault="002167E1">
      <w:pPr>
        <w:ind w:firstLine="426"/>
        <w:jc w:val="center"/>
      </w:pPr>
      <w:r>
        <w:rPr>
          <w:i/>
          <w:iCs/>
        </w:rPr>
        <w:t>Т</w:t>
      </w:r>
      <w:r>
        <w:rPr>
          <w:i/>
          <w:iCs/>
          <w:vertAlign w:val="subscript"/>
        </w:rPr>
        <w:t>доп</w:t>
      </w:r>
      <w:r>
        <w:rPr>
          <w:i/>
          <w:iCs/>
        </w:rPr>
        <w:t>/Т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= </w:t>
      </w:r>
      <w:r>
        <w:t>0,0175/0,012 = 1,46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 xml:space="preserve">Следовательно, конструкция удовлетворяет условию прочности по сдвигу в песчаном слое </w:t>
      </w:r>
      <w:r>
        <w:t>основания.</w:t>
      </w:r>
    </w:p>
    <w:p w:rsidR="00000000" w:rsidRDefault="002167E1">
      <w:pPr>
        <w:ind w:firstLine="426"/>
        <w:jc w:val="both"/>
      </w:pPr>
      <w:r>
        <w:t>7. Рассчитываем конструкцию на сопротивление асфальтобетонных слоев усталостному разрушению от растяжения при изгибе.</w:t>
      </w:r>
    </w:p>
    <w:p w:rsidR="00000000" w:rsidRDefault="002167E1">
      <w:pPr>
        <w:ind w:firstLine="426"/>
        <w:jc w:val="both"/>
      </w:pPr>
      <w:r>
        <w:t>Расчет выполняем в следующем порядке:</w:t>
      </w:r>
    </w:p>
    <w:p w:rsidR="00000000" w:rsidRDefault="002167E1">
      <w:pPr>
        <w:ind w:firstLine="426"/>
        <w:jc w:val="both"/>
      </w:pPr>
      <w:r>
        <w:t>Приводим конструкцию к двухслойной модели, где нижний слой - часть конструкции, расположе</w:t>
      </w:r>
      <w:r>
        <w:t>нная ниже асфальтобетонных слоев, т.е. щебеночный укрепленный битумом, и песчаный слои основания и грунт рабочего слоя земляного полотна. Модуль упругости нижнего слоя модели определяем по номограмме рисунок 1, как общий модуль для двухслойной системы: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rPr>
          <w:i/>
          <w:iCs/>
          <w:smallCaps/>
          <w:noProof/>
        </w:rPr>
        <w:drawing>
          <wp:inline distT="0" distB="0" distL="0" distR="0">
            <wp:extent cx="1743075" cy="247650"/>
            <wp:effectExtent l="0" t="0" r="9525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273" r:link="rId2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>К верхнему слою относим все асфальтобетонные слои.</w:t>
      </w:r>
    </w:p>
    <w:p w:rsidR="00000000" w:rsidRDefault="002167E1">
      <w:pPr>
        <w:ind w:firstLine="426"/>
        <w:jc w:val="both"/>
      </w:pPr>
      <w:r>
        <w:t>Модуль упругости верхнего слоя модели в</w:t>
      </w:r>
      <w:r>
        <w:t>ычисляем по формуле (13):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rPr>
          <w:noProof/>
        </w:rPr>
        <w:drawing>
          <wp:inline distT="0" distB="0" distL="0" distR="0">
            <wp:extent cx="2419350" cy="371475"/>
            <wp:effectExtent l="0" t="0" r="0" b="9525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275" r:link="rId2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both"/>
      </w:pPr>
      <w:r>
        <w:t xml:space="preserve">По отношениям </w:t>
      </w:r>
      <w:r>
        <w:rPr>
          <w:noProof/>
        </w:rPr>
        <w:drawing>
          <wp:inline distT="0" distB="0" distL="0" distR="0">
            <wp:extent cx="1123950" cy="371475"/>
            <wp:effectExtent l="0" t="0" r="0" b="9525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277" r:link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и </w:t>
      </w:r>
      <w:r>
        <w:rPr>
          <w:noProof/>
        </w:rPr>
        <w:drawing>
          <wp:inline distT="0" distB="0" distL="0" distR="0">
            <wp:extent cx="885825" cy="314325"/>
            <wp:effectExtent l="0" t="0" r="9525" b="9525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279" r:link="rId2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по номограмме рисунок 6 определяем </w:t>
      </w:r>
      <w:r>
        <w:rPr>
          <w:i/>
          <w:iCs/>
          <w:noProof/>
        </w:rPr>
        <w:drawing>
          <wp:inline distT="0" distB="0" distL="0" distR="0">
            <wp:extent cx="190500" cy="180975"/>
            <wp:effectExtent l="0" t="0" r="0" b="9525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281" r:link="rId2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= </w:t>
      </w:r>
      <w:r>
        <w:t>2,10 МПа.</w:t>
      </w:r>
    </w:p>
    <w:p w:rsidR="00000000" w:rsidRDefault="002167E1">
      <w:pPr>
        <w:ind w:firstLine="426"/>
        <w:jc w:val="both"/>
      </w:pPr>
      <w:r>
        <w:t>Расчетное растягивающее напряжение вычисляем по формуле (14):</w:t>
      </w:r>
    </w:p>
    <w:p w:rsidR="00000000" w:rsidRDefault="002167E1">
      <w:pPr>
        <w:ind w:firstLine="426"/>
        <w:jc w:val="both"/>
      </w:pPr>
      <w:r>
        <w:t> </w:t>
      </w:r>
    </w:p>
    <w:p w:rsidR="00000000" w:rsidRDefault="002167E1">
      <w:pPr>
        <w:ind w:firstLine="426"/>
        <w:jc w:val="center"/>
      </w:pPr>
      <w:r>
        <w:rPr>
          <w:i/>
          <w:iCs/>
        </w:rPr>
        <w:t>σ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 </w:t>
      </w:r>
      <w:r>
        <w:t>= 2,10·0,6·0,85 = 1,071 МПа.</w:t>
      </w:r>
    </w:p>
    <w:p w:rsidR="00000000" w:rsidRDefault="002167E1">
      <w:pPr>
        <w:ind w:firstLine="426"/>
        <w:jc w:val="center"/>
      </w:pPr>
      <w:r>
        <w:t> </w:t>
      </w:r>
    </w:p>
    <w:p w:rsidR="00000000" w:rsidRDefault="002167E1">
      <w:pPr>
        <w:ind w:firstLine="426"/>
        <w:jc w:val="both"/>
      </w:pPr>
      <w:r>
        <w:t xml:space="preserve">Находим предельное растягивающее напряжение по формуле (15): при </w:t>
      </w:r>
      <w:r>
        <w:rPr>
          <w:i/>
          <w:iCs/>
          <w:noProof/>
        </w:rPr>
        <w:drawing>
          <wp:inline distT="0" distB="0" distL="0" distR="0">
            <wp:extent cx="190500" cy="171450"/>
            <wp:effectExtent l="0" t="0" r="0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283" r:link="rId2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= 1,6 МПа для нижнего слоя</w:t>
      </w:r>
      <w:r>
        <w:t xml:space="preserve"> асфальтобетонного пакета (Таблица Б.2, Приложения Б); </w:t>
      </w:r>
      <w:r>
        <w:rPr>
          <w:i/>
          <w:iCs/>
        </w:rPr>
        <w:t>v</w:t>
      </w:r>
      <w:r>
        <w:rPr>
          <w:i/>
          <w:iCs/>
          <w:vertAlign w:val="subscript"/>
        </w:rPr>
        <w:t xml:space="preserve">R </w:t>
      </w:r>
      <w:r>
        <w:t>=</w:t>
      </w:r>
      <w:r>
        <w:rPr>
          <w:i/>
          <w:iCs/>
        </w:rPr>
        <w:t xml:space="preserve"> </w:t>
      </w:r>
      <w:r>
        <w:t>0,10; t = 1,71 (Таблица В.2, Приложения В).</w:t>
      </w:r>
    </w:p>
    <w:p w:rsidR="00000000" w:rsidRDefault="002167E1">
      <w:pPr>
        <w:ind w:firstLine="426"/>
        <w:jc w:val="both"/>
      </w:pPr>
      <w:r>
        <w:t xml:space="preserve">Коэффициент усталости </w:t>
      </w:r>
      <w:r>
        <w:rPr>
          <w:i/>
          <w:iCs/>
        </w:rPr>
        <w:t>К</w:t>
      </w:r>
      <w:r>
        <w:rPr>
          <w:i/>
          <w:iCs/>
          <w:vertAlign w:val="subscript"/>
        </w:rPr>
        <w:t>у</w:t>
      </w:r>
      <w:r>
        <w:rPr>
          <w:i/>
          <w:iCs/>
        </w:rPr>
        <w:t xml:space="preserve"> </w:t>
      </w:r>
      <w:r>
        <w:t xml:space="preserve">рассчитывается по формуле (16) при значении приведенная интенсивность движения на последний год службы </w:t>
      </w:r>
      <w:r>
        <w:rPr>
          <w:i/>
          <w:iCs/>
        </w:rPr>
        <w:t>N</w:t>
      </w:r>
      <w:r>
        <w:rPr>
          <w:i/>
          <w:iCs/>
          <w:vertAlign w:val="subscript"/>
        </w:rPr>
        <w:t>t</w:t>
      </w:r>
      <w:r>
        <w:t xml:space="preserve"> = 803 ед/сут (см. рас</w:t>
      </w:r>
      <w:r>
        <w:t xml:space="preserve">чет на сдвиг); </w:t>
      </w:r>
      <w:r>
        <w:rPr>
          <w:i/>
          <w:iCs/>
        </w:rPr>
        <w:t xml:space="preserve">ф - </w:t>
      </w:r>
      <w:r>
        <w:t xml:space="preserve">параметр уравнения, равный для плотных и пористых асфальтобетонов </w:t>
      </w:r>
      <w:r>
        <w:rPr>
          <w:i/>
          <w:iCs/>
        </w:rPr>
        <w:t>ф</w:t>
      </w:r>
      <w:r>
        <w:t xml:space="preserve"> = 0,16 (согласно п. 5.3.4).</w:t>
      </w:r>
    </w:p>
    <w:p w:rsidR="00000000" w:rsidRDefault="002167E1">
      <w:pPr>
        <w:ind w:firstLine="426"/>
        <w:jc w:val="both"/>
      </w:pPr>
      <w:r>
        <w:rPr>
          <w:noProof/>
        </w:rPr>
        <w:drawing>
          <wp:inline distT="0" distB="0" distL="0" distR="0">
            <wp:extent cx="1638300" cy="428625"/>
            <wp:effectExtent l="0" t="0" r="0" b="9525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285" r:link="rId2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167E1">
      <w:pPr>
        <w:ind w:firstLine="426"/>
        <w:jc w:val="both"/>
      </w:pPr>
      <w:r>
        <w:rPr>
          <w:i/>
          <w:iCs/>
        </w:rPr>
        <w:lastRenderedPageBreak/>
        <w:t>К</w:t>
      </w:r>
      <w:r>
        <w:rPr>
          <w:i/>
          <w:iCs/>
          <w:vertAlign w:val="subscript"/>
        </w:rPr>
        <w:t>т</w:t>
      </w:r>
      <w:r>
        <w:rPr>
          <w:i/>
          <w:iCs/>
        </w:rPr>
        <w:t xml:space="preserve"> = </w:t>
      </w:r>
      <w:r>
        <w:t>0,8 (см. Таблица 5)</w:t>
      </w:r>
    </w:p>
    <w:p w:rsidR="00000000" w:rsidRDefault="002167E1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= </w:t>
      </w:r>
      <w:r>
        <w:t>1,6 × (1 -0,1 × 1,71) × 1,036 × 0,80 = 1,099 МПа</w:t>
      </w:r>
    </w:p>
    <w:p w:rsidR="00000000" w:rsidRDefault="002167E1">
      <w:pPr>
        <w:ind w:firstLine="426"/>
        <w:jc w:val="both"/>
      </w:pPr>
      <w:r>
        <w:rPr>
          <w:i/>
          <w:iCs/>
          <w:noProof/>
        </w:rPr>
        <w:drawing>
          <wp:inline distT="0" distB="0" distL="0" distR="0">
            <wp:extent cx="1685925" cy="381000"/>
            <wp:effectExtent l="0" t="0" r="9525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287" r:link="rId2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</w:p>
    <w:p w:rsidR="00000000" w:rsidRDefault="002167E1">
      <w:pPr>
        <w:ind w:firstLine="426"/>
        <w:jc w:val="both"/>
      </w:pPr>
      <w:r>
        <w:t>Следовательно, выбранная конструкция удовлетворяет критерию прочности по сопротивлению асфа</w:t>
      </w:r>
      <w:r>
        <w:t>льтобетонных слоев усталостному разрушению от растяжения при изгибе.</w:t>
      </w:r>
    </w:p>
    <w:p w:rsidR="00000000" w:rsidRDefault="002167E1">
      <w:pPr>
        <w:ind w:firstLine="426"/>
        <w:jc w:val="both"/>
      </w:pPr>
      <w:r>
        <w:rPr>
          <w:b/>
          <w:bCs/>
        </w:rPr>
        <w:t>Проверка конструкции на морозоустойчивость</w:t>
      </w:r>
    </w:p>
    <w:p w:rsidR="00000000" w:rsidRDefault="002167E1">
      <w:pPr>
        <w:ind w:firstLine="426"/>
        <w:jc w:val="both"/>
      </w:pPr>
      <w:r>
        <w:t>Дополнительные условия:</w:t>
      </w:r>
    </w:p>
    <w:p w:rsidR="00000000" w:rsidRDefault="002167E1">
      <w:pPr>
        <w:ind w:firstLine="426"/>
        <w:jc w:val="both"/>
      </w:pPr>
      <w:r>
        <w:t>Расчет выполняют для насыпи высотой 100 см при глубине залегания грунтовых вод 250 см от дневной поверхности (соответств</w:t>
      </w:r>
      <w:r>
        <w:t>енно на глубине 275 см от низа дорожной одежды).</w:t>
      </w:r>
    </w:p>
    <w:p w:rsidR="00000000" w:rsidRDefault="002167E1">
      <w:pPr>
        <w:ind w:firstLine="426"/>
        <w:jc w:val="both"/>
      </w:pPr>
      <w:r>
        <w:t>1. Находим по данным гидрометеослужбы среднюю глубину промерзания Z = 195 см для условий г. Астана и определяем глубину промерзания дорожной конструкции:</w:t>
      </w:r>
    </w:p>
    <w:p w:rsidR="00000000" w:rsidRDefault="002167E1">
      <w:pPr>
        <w:ind w:firstLine="426"/>
        <w:jc w:val="both"/>
      </w:pPr>
      <w:r>
        <w:t>Z = 195 + 71 = 266 см,</w:t>
      </w:r>
    </w:p>
    <w:p w:rsidR="00000000" w:rsidRDefault="002167E1">
      <w:pPr>
        <w:ind w:firstLine="426"/>
        <w:jc w:val="both"/>
      </w:pPr>
      <w:r>
        <w:t>где 71 см - поправка определен</w:t>
      </w:r>
      <w:r>
        <w:t>ия глубины промерзания дороги.</w:t>
      </w:r>
    </w:p>
    <w:p w:rsidR="00000000" w:rsidRDefault="002167E1">
      <w:pPr>
        <w:ind w:firstLine="426"/>
        <w:jc w:val="both"/>
      </w:pPr>
      <w:r>
        <w:t>2. Для глубины промерзания 266 см по номограмме (рисунок 8) для пучинистых грунтов (суглинок тяжелый) определяем величину морозного пучения для осредненных условий при толщине дорожной одежды 77 см: Z</w:t>
      </w:r>
      <w:r>
        <w:rPr>
          <w:vertAlign w:val="subscript"/>
        </w:rPr>
        <w:t>1</w:t>
      </w:r>
      <w:r>
        <w:t xml:space="preserve">/Z = 77/266 = 0,29; Z/H </w:t>
      </w:r>
      <w:r>
        <w:t xml:space="preserve">= 266/350 = 0,76; </w:t>
      </w:r>
      <w:r>
        <w:rPr>
          <w:i/>
          <w:iCs/>
        </w:rPr>
        <w:t>l</w:t>
      </w:r>
      <w:r>
        <w:rPr>
          <w:vertAlign w:val="subscript"/>
        </w:rPr>
        <w:t>пуч</w:t>
      </w:r>
      <w:r>
        <w:t xml:space="preserve"> × α</w:t>
      </w:r>
      <w:r>
        <w:rPr>
          <w:vertAlign w:val="subscript"/>
        </w:rPr>
        <w:t>0</w:t>
      </w:r>
      <w:r>
        <w:t>/B×Z = 0,48; α</w:t>
      </w:r>
      <w:r>
        <w:rPr>
          <w:vertAlign w:val="subscript"/>
        </w:rPr>
        <w:t>0</w:t>
      </w:r>
      <w:r>
        <w:t xml:space="preserve"> определяем по карте (рисунок 10) - 190 см; В = 4,0 (по Таблице 8) - для суглинка тяжелого пылеватого; </w:t>
      </w:r>
      <w:r>
        <w:rPr>
          <w:i/>
          <w:iCs/>
        </w:rPr>
        <w:t>l</w:t>
      </w:r>
      <w:r>
        <w:rPr>
          <w:vertAlign w:val="subscript"/>
        </w:rPr>
        <w:t>пуч(ср)</w:t>
      </w:r>
      <w:r>
        <w:t xml:space="preserve"> = 2,69 см, что меньше допустимого, равного 4 см (согласно Таблице 6 ).</w:t>
      </w:r>
    </w:p>
    <w:p w:rsidR="00000000" w:rsidRDefault="002167E1">
      <w:pPr>
        <w:ind w:firstLine="426"/>
        <w:jc w:val="both"/>
      </w:pPr>
      <w:r>
        <w:t>Условие на морозоустойчивость в</w:t>
      </w:r>
      <w:r>
        <w:t>ыполняется.</w:t>
      </w:r>
    </w:p>
    <w:p w:rsidR="00000000" w:rsidRDefault="002167E1">
      <w:pPr>
        <w:ind w:firstLine="426"/>
        <w:jc w:val="both"/>
      </w:pPr>
      <w:r>
        <w:rPr>
          <w:b/>
          <w:bCs/>
        </w:rPr>
        <w:t> </w:t>
      </w:r>
    </w:p>
    <w:p w:rsidR="00000000" w:rsidRDefault="002167E1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автомобильные дороги, дорожно-строительные материалы, дорожная одежда нежесткого типа, нагрузки расчетного автомобиля.</w:t>
      </w:r>
    </w:p>
    <w:p w:rsidR="00000000" w:rsidRDefault="002167E1">
      <w:pPr>
        <w:ind w:firstLine="426"/>
        <w:jc w:val="both"/>
      </w:pPr>
      <w:r>
        <w:t> </w:t>
      </w:r>
    </w:p>
    <w:sectPr w:rsidR="00000000">
      <w:headerReference w:type="even" r:id="rId289"/>
      <w:headerReference w:type="default" r:id="rId290"/>
      <w:footerReference w:type="even" r:id="rId291"/>
      <w:footerReference w:type="default" r:id="rId292"/>
      <w:headerReference w:type="first" r:id="rId293"/>
      <w:footerReference w:type="first" r:id="rId29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67E1" w:rsidRDefault="002167E1" w:rsidP="002167E1">
      <w:r>
        <w:separator/>
      </w:r>
    </w:p>
  </w:endnote>
  <w:endnote w:type="continuationSeparator" w:id="0">
    <w:p w:rsidR="002167E1" w:rsidRDefault="002167E1" w:rsidP="00216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7E1" w:rsidRDefault="002167E1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7E1" w:rsidRDefault="002167E1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7E1" w:rsidRDefault="002167E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67E1" w:rsidRDefault="002167E1" w:rsidP="002167E1">
      <w:r>
        <w:separator/>
      </w:r>
    </w:p>
  </w:footnote>
  <w:footnote w:type="continuationSeparator" w:id="0">
    <w:p w:rsidR="002167E1" w:rsidRDefault="002167E1" w:rsidP="002167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7E1" w:rsidRDefault="002167E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7E1" w:rsidRDefault="002167E1" w:rsidP="002167E1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2167E1" w:rsidRDefault="002167E1" w:rsidP="002167E1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3.03-104-2014 «Проектирование дорожных одежд нежесткого типа» (с изменениями от 14.06.2019 г.)</w:t>
    </w:r>
  </w:p>
  <w:p w:rsidR="002167E1" w:rsidRPr="002167E1" w:rsidRDefault="002167E1" w:rsidP="002167E1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7E1" w:rsidRDefault="002167E1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7E1"/>
    <w:rsid w:val="0021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C5DA72-B06D-4BB6-A077-4F70E9CC7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 w:hint="default"/>
      <w:color w:val="000000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8">
    <w:name w:val="header"/>
    <w:basedOn w:val="a"/>
    <w:link w:val="a9"/>
    <w:uiPriority w:val="99"/>
    <w:unhideWhenUsed/>
    <w:rsid w:val="002167E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167E1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2167E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167E1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37.gif"/><Relationship Id="rId21" Type="http://schemas.openxmlformats.org/officeDocument/2006/relationships/hyperlink" Target="http://online.zakon.kz/Document/?doc_id=33665106" TargetMode="External"/><Relationship Id="rId63" Type="http://schemas.openxmlformats.org/officeDocument/2006/relationships/image" Target="https://prod-prg-document-store-api.azurewebsites.net/api/DocumentObject/GetImageAsync?ImageId=41883535" TargetMode="External"/><Relationship Id="rId159" Type="http://schemas.openxmlformats.org/officeDocument/2006/relationships/image" Target="media/image57.gif"/><Relationship Id="rId170" Type="http://schemas.openxmlformats.org/officeDocument/2006/relationships/image" Target="https://prod-prg-document-store-api.azurewebsites.net/api/DocumentObject/GetImageAsync?ImageId=40982850" TargetMode="External"/><Relationship Id="rId226" Type="http://schemas.openxmlformats.org/officeDocument/2006/relationships/image" Target="https://prod-prg-document-store-api.azurewebsites.net/api/DocumentObject/GetImageAsync?ImageId=40982865" TargetMode="External"/><Relationship Id="rId268" Type="http://schemas.openxmlformats.org/officeDocument/2006/relationships/image" Target="https://prod-prg-document-store-api.azurewebsites.net/api/DocumentObject/GetImageAsync?ImageId=40982886" TargetMode="External"/><Relationship Id="rId32" Type="http://schemas.openxmlformats.org/officeDocument/2006/relationships/hyperlink" Target="http://online.zakon.kz/Document/?doc_id=30210186" TargetMode="External"/><Relationship Id="rId74" Type="http://schemas.openxmlformats.org/officeDocument/2006/relationships/image" Target="media/image18.gif"/><Relationship Id="rId128" Type="http://schemas.openxmlformats.org/officeDocument/2006/relationships/image" Target="https://prod-prg-document-store-api.azurewebsites.net/api/DocumentObject/GetImageAsync?ImageId=40982829" TargetMode="External"/><Relationship Id="rId5" Type="http://schemas.openxmlformats.org/officeDocument/2006/relationships/endnotes" Target="endnotes.xml"/><Relationship Id="rId181" Type="http://schemas.openxmlformats.org/officeDocument/2006/relationships/image" Target="https://prod-prg-document-store-api.azurewebsites.net/api/DocumentObject/GetImageAsync?ImageId=40982855" TargetMode="External"/><Relationship Id="rId237" Type="http://schemas.openxmlformats.org/officeDocument/2006/relationships/image" Target="media/image83.gif"/><Relationship Id="rId279" Type="http://schemas.openxmlformats.org/officeDocument/2006/relationships/image" Target="media/image104.gif"/><Relationship Id="rId43" Type="http://schemas.openxmlformats.org/officeDocument/2006/relationships/image" Target="media/image5.gif"/><Relationship Id="rId139" Type="http://schemas.openxmlformats.org/officeDocument/2006/relationships/image" Target="media/image48.gif"/><Relationship Id="rId290" Type="http://schemas.openxmlformats.org/officeDocument/2006/relationships/header" Target="header2.xml"/><Relationship Id="rId85" Type="http://schemas.openxmlformats.org/officeDocument/2006/relationships/image" Target="https://prod-prg-document-store-api.azurewebsites.net/api/DocumentObject/GetImageAsync?ImageId=40982810" TargetMode="External"/><Relationship Id="rId150" Type="http://schemas.openxmlformats.org/officeDocument/2006/relationships/image" Target="https://prod-prg-document-store-api.azurewebsites.net/api/DocumentObject/GetImageAsync?ImageId=40982839" TargetMode="External"/><Relationship Id="rId192" Type="http://schemas.openxmlformats.org/officeDocument/2006/relationships/hyperlink" Target="http://online.zakon.kz/Document/?doc_id=30055868" TargetMode="External"/><Relationship Id="rId206" Type="http://schemas.openxmlformats.org/officeDocument/2006/relationships/hyperlink" Target="http://online.zakon.kz/Document/?doc_id=30015052" TargetMode="External"/><Relationship Id="rId248" Type="http://schemas.openxmlformats.org/officeDocument/2006/relationships/image" Target="https://prod-prg-document-store-api.azurewebsites.net/api/DocumentObject/GetImageAsync?ImageId=40982876" TargetMode="External"/><Relationship Id="rId12" Type="http://schemas.openxmlformats.org/officeDocument/2006/relationships/hyperlink" Target="http://online.zakon.kz/Document/?doc_id=33665106" TargetMode="External"/><Relationship Id="rId33" Type="http://schemas.openxmlformats.org/officeDocument/2006/relationships/hyperlink" Target="http://online.zakon.kz/Document/?doc_id=36246789" TargetMode="External"/><Relationship Id="rId108" Type="http://schemas.openxmlformats.org/officeDocument/2006/relationships/image" Target="https://prod-prg-document-store-api.azurewebsites.net/api/DocumentObject/GetImageAsync?ImageId=40982820" TargetMode="External"/><Relationship Id="rId129" Type="http://schemas.openxmlformats.org/officeDocument/2006/relationships/image" Target="media/image43.gif"/><Relationship Id="rId280" Type="http://schemas.openxmlformats.org/officeDocument/2006/relationships/image" Target="https://prod-prg-document-store-api.azurewebsites.net/api/DocumentObject/GetImageAsync?ImageId=40982892" TargetMode="External"/><Relationship Id="rId54" Type="http://schemas.openxmlformats.org/officeDocument/2006/relationships/image" Target="https://prod-prg-document-store-api.azurewebsites.net/api/DocumentObject/GetImageAsync?ImageId=40982798" TargetMode="External"/><Relationship Id="rId75" Type="http://schemas.openxmlformats.org/officeDocument/2006/relationships/image" Target="https://prod-prg-document-store-api.azurewebsites.net/api/DocumentObject/GetImageAsync?ImageId=40982805" TargetMode="External"/><Relationship Id="rId96" Type="http://schemas.openxmlformats.org/officeDocument/2006/relationships/image" Target="media/image29.gif"/><Relationship Id="rId140" Type="http://schemas.openxmlformats.org/officeDocument/2006/relationships/image" Target="https://prod-prg-document-store-api.azurewebsites.net/api/DocumentObject/GetImageAsync?ImageId=40982835" TargetMode="External"/><Relationship Id="rId161" Type="http://schemas.openxmlformats.org/officeDocument/2006/relationships/image" Target="media/image58.gif"/><Relationship Id="rId182" Type="http://schemas.openxmlformats.org/officeDocument/2006/relationships/image" Target="media/image68.gif"/><Relationship Id="rId217" Type="http://schemas.openxmlformats.org/officeDocument/2006/relationships/image" Target="media/image73.gif"/><Relationship Id="rId6" Type="http://schemas.openxmlformats.org/officeDocument/2006/relationships/hyperlink" Target="http://online.zakon.kz/Document/?doc_id=36358195" TargetMode="External"/><Relationship Id="rId238" Type="http://schemas.openxmlformats.org/officeDocument/2006/relationships/image" Target="https://prod-prg-document-store-api.azurewebsites.net/api/DocumentObject/GetImageAsync?ImageId=40982871" TargetMode="External"/><Relationship Id="rId259" Type="http://schemas.openxmlformats.org/officeDocument/2006/relationships/image" Target="media/image94.gif"/><Relationship Id="rId23" Type="http://schemas.openxmlformats.org/officeDocument/2006/relationships/hyperlink" Target="http://online.zakon.kz/Document/?doc_id=30829027" TargetMode="External"/><Relationship Id="rId119" Type="http://schemas.openxmlformats.org/officeDocument/2006/relationships/image" Target="media/image38.gif"/><Relationship Id="rId270" Type="http://schemas.openxmlformats.org/officeDocument/2006/relationships/image" Target="https://prod-prg-document-store-api.azurewebsites.net/api/DocumentObject/GetImageAsync?ImageId=40982887" TargetMode="External"/><Relationship Id="rId291" Type="http://schemas.openxmlformats.org/officeDocument/2006/relationships/footer" Target="footer1.xml"/><Relationship Id="rId44" Type="http://schemas.openxmlformats.org/officeDocument/2006/relationships/image" Target="https://prod-prg-document-store-api.azurewebsites.net/api/DocumentObject/GetImageAsync?ImageId=40982793" TargetMode="External"/><Relationship Id="rId65" Type="http://schemas.openxmlformats.org/officeDocument/2006/relationships/image" Target="https://prod-prg-document-store-api.azurewebsites.net/api/DocumentObject/GetImageAsync?ImageId=40982800" TargetMode="External"/><Relationship Id="rId86" Type="http://schemas.openxmlformats.org/officeDocument/2006/relationships/image" Target="media/image24.gif"/><Relationship Id="rId130" Type="http://schemas.openxmlformats.org/officeDocument/2006/relationships/image" Target="https://prod-prg-document-store-api.azurewebsites.net/api/DocumentObject/GetImageAsync?ImageId=40982830" TargetMode="External"/><Relationship Id="rId151" Type="http://schemas.openxmlformats.org/officeDocument/2006/relationships/image" Target="media/image53.gif"/><Relationship Id="rId172" Type="http://schemas.openxmlformats.org/officeDocument/2006/relationships/image" Target="https://prod-prg-document-store-api.azurewebsites.net/api/DocumentObject/GetImageAsync?ImageId=40982851" TargetMode="External"/><Relationship Id="rId193" Type="http://schemas.openxmlformats.org/officeDocument/2006/relationships/hyperlink" Target="http://online.zakon.kz/Document/?doc_id=30829027" TargetMode="External"/><Relationship Id="rId207" Type="http://schemas.openxmlformats.org/officeDocument/2006/relationships/hyperlink" Target="http://online.zakon.kz/Document/?doc_id=30829027" TargetMode="External"/><Relationship Id="rId228" Type="http://schemas.openxmlformats.org/officeDocument/2006/relationships/image" Target="https://prod-prg-document-store-api.azurewebsites.net/api/DocumentObject/GetImageAsync?ImageId=40982866" TargetMode="External"/><Relationship Id="rId249" Type="http://schemas.openxmlformats.org/officeDocument/2006/relationships/image" Target="media/image89.gif"/><Relationship Id="rId13" Type="http://schemas.openxmlformats.org/officeDocument/2006/relationships/hyperlink" Target="http://online.zakon.kz/Document/?doc_id=33665106" TargetMode="External"/><Relationship Id="rId109" Type="http://schemas.openxmlformats.org/officeDocument/2006/relationships/image" Target="media/image34.gif"/><Relationship Id="rId260" Type="http://schemas.openxmlformats.org/officeDocument/2006/relationships/image" Target="https://prod-prg-document-store-api.azurewebsites.net/api/DocumentObject/GetImageAsync?ImageId=40982882" TargetMode="External"/><Relationship Id="rId281" Type="http://schemas.openxmlformats.org/officeDocument/2006/relationships/image" Target="media/image105.gif"/><Relationship Id="rId34" Type="http://schemas.openxmlformats.org/officeDocument/2006/relationships/hyperlink" Target="http://online.zakon.kz/Document/?doc_id=30015058" TargetMode="External"/><Relationship Id="rId55" Type="http://schemas.openxmlformats.org/officeDocument/2006/relationships/image" Target="media/image11.gif"/><Relationship Id="rId76" Type="http://schemas.openxmlformats.org/officeDocument/2006/relationships/image" Target="media/image19.jpeg"/><Relationship Id="rId97" Type="http://schemas.openxmlformats.org/officeDocument/2006/relationships/image" Target="https://prod-prg-document-store-api.azurewebsites.net/api/DocumentObject/GetImageAsync?ImageId=40982816" TargetMode="External"/><Relationship Id="rId120" Type="http://schemas.openxmlformats.org/officeDocument/2006/relationships/image" Target="https://prod-prg-document-store-api.azurewebsites.net/api/DocumentObject/GetImageAsync?ImageId=40982825" TargetMode="External"/><Relationship Id="rId141" Type="http://schemas.openxmlformats.org/officeDocument/2006/relationships/image" Target="media/image49.jpeg"/><Relationship Id="rId7" Type="http://schemas.openxmlformats.org/officeDocument/2006/relationships/hyperlink" Target="http://online.zakon.kz/Document/?doc_id=33665106" TargetMode="External"/><Relationship Id="rId162" Type="http://schemas.openxmlformats.org/officeDocument/2006/relationships/image" Target="https://prod-prg-document-store-api.azurewebsites.net/api/DocumentObject/GetImageAsync?ImageId=40982847" TargetMode="External"/><Relationship Id="rId183" Type="http://schemas.openxmlformats.org/officeDocument/2006/relationships/image" Target="https://prod-prg-document-store-api.azurewebsites.net/api/DocumentObject/GetImageAsync?ImageId=40982856" TargetMode="External"/><Relationship Id="rId218" Type="http://schemas.openxmlformats.org/officeDocument/2006/relationships/image" Target="https://prod-prg-document-store-api.azurewebsites.net/api/DocumentObject/GetImageAsync?ImageId=40982861" TargetMode="External"/><Relationship Id="rId239" Type="http://schemas.openxmlformats.org/officeDocument/2006/relationships/image" Target="media/image84.gif"/><Relationship Id="rId250" Type="http://schemas.openxmlformats.org/officeDocument/2006/relationships/image" Target="https://prod-prg-document-store-api.azurewebsites.net/api/DocumentObject/GetImageAsync?ImageId=40982877" TargetMode="External"/><Relationship Id="rId271" Type="http://schemas.openxmlformats.org/officeDocument/2006/relationships/image" Target="media/image100.gif"/><Relationship Id="rId292" Type="http://schemas.openxmlformats.org/officeDocument/2006/relationships/footer" Target="footer2.xml"/><Relationship Id="rId24" Type="http://schemas.openxmlformats.org/officeDocument/2006/relationships/hyperlink" Target="http://online.zakon.kz/Document/?doc_id=30015052" TargetMode="External"/><Relationship Id="rId45" Type="http://schemas.openxmlformats.org/officeDocument/2006/relationships/image" Target="media/image6.gif"/><Relationship Id="rId66" Type="http://schemas.openxmlformats.org/officeDocument/2006/relationships/image" Target="media/image14.gif"/><Relationship Id="rId87" Type="http://schemas.openxmlformats.org/officeDocument/2006/relationships/image" Target="https://prod-prg-document-store-api.azurewebsites.net/api/DocumentObject/GetImageAsync?ImageId=40982811" TargetMode="External"/><Relationship Id="rId110" Type="http://schemas.openxmlformats.org/officeDocument/2006/relationships/image" Target="https://prod-prg-document-store-api.azurewebsites.net/api/DocumentObject/GetImageAsync?ImageId=40982821" TargetMode="External"/><Relationship Id="rId131" Type="http://schemas.openxmlformats.org/officeDocument/2006/relationships/image" Target="media/image44.gif"/><Relationship Id="rId152" Type="http://schemas.openxmlformats.org/officeDocument/2006/relationships/image" Target="https://prod-prg-document-store-api.azurewebsites.net/api/DocumentObject/GetImageAsync?ImageId=40982840" TargetMode="External"/><Relationship Id="rId173" Type="http://schemas.openxmlformats.org/officeDocument/2006/relationships/image" Target="media/image64.jpeg"/><Relationship Id="rId194" Type="http://schemas.openxmlformats.org/officeDocument/2006/relationships/hyperlink" Target="http://online.zakon.kz/Document/?doc_id=30015058" TargetMode="External"/><Relationship Id="rId208" Type="http://schemas.openxmlformats.org/officeDocument/2006/relationships/hyperlink" Target="http://online.zakon.kz/Document/?doc_id=30210186" TargetMode="External"/><Relationship Id="rId229" Type="http://schemas.openxmlformats.org/officeDocument/2006/relationships/image" Target="media/image79.gif"/><Relationship Id="rId240" Type="http://schemas.openxmlformats.org/officeDocument/2006/relationships/image" Target="https://prod-prg-document-store-api.azurewebsites.net/api/DocumentObject/GetImageAsync?ImageId=40982872" TargetMode="External"/><Relationship Id="rId261" Type="http://schemas.openxmlformats.org/officeDocument/2006/relationships/image" Target="media/image95.gif"/><Relationship Id="rId14" Type="http://schemas.openxmlformats.org/officeDocument/2006/relationships/hyperlink" Target="http://online.zakon.kz/Document/?doc_id=33665106" TargetMode="External"/><Relationship Id="rId35" Type="http://schemas.openxmlformats.org/officeDocument/2006/relationships/image" Target="media/image1.gif"/><Relationship Id="rId56" Type="http://schemas.openxmlformats.org/officeDocument/2006/relationships/image" Target="https://prod-prg-document-store-api.azurewebsites.net/api/DocumentObject/GetImageAsync?ImageId=40982799" TargetMode="External"/><Relationship Id="rId77" Type="http://schemas.openxmlformats.org/officeDocument/2006/relationships/image" Target="https://prod-prg-document-store-api.azurewebsites.net/api/DocumentObject/GetImageAsync?ImageId=40982806" TargetMode="External"/><Relationship Id="rId100" Type="http://schemas.openxmlformats.org/officeDocument/2006/relationships/image" Target="media/image31.jpeg"/><Relationship Id="rId282" Type="http://schemas.openxmlformats.org/officeDocument/2006/relationships/image" Target="https://prod-prg-document-store-api.azurewebsites.net/api/DocumentObject/GetImageAsync?ImageId=40982893" TargetMode="External"/><Relationship Id="rId8" Type="http://schemas.openxmlformats.org/officeDocument/2006/relationships/hyperlink" Target="http://online.zakon.kz/Document/?doc_id=33665106" TargetMode="External"/><Relationship Id="rId98" Type="http://schemas.openxmlformats.org/officeDocument/2006/relationships/image" Target="media/image30.gif"/><Relationship Id="rId121" Type="http://schemas.openxmlformats.org/officeDocument/2006/relationships/image" Target="media/image39.gif"/><Relationship Id="rId142" Type="http://schemas.openxmlformats.org/officeDocument/2006/relationships/image" Target="https://prod-prg-document-store-api.azurewebsites.net/api/DocumentObject/GetImageAsync?ImageId=40982836" TargetMode="External"/><Relationship Id="rId163" Type="http://schemas.openxmlformats.org/officeDocument/2006/relationships/image" Target="media/image59.gif"/><Relationship Id="rId184" Type="http://schemas.openxmlformats.org/officeDocument/2006/relationships/image" Target="media/image69.gif"/><Relationship Id="rId219" Type="http://schemas.openxmlformats.org/officeDocument/2006/relationships/image" Target="media/image74.gif"/><Relationship Id="rId230" Type="http://schemas.openxmlformats.org/officeDocument/2006/relationships/image" Target="https://prod-prg-document-store-api.azurewebsites.net/api/DocumentObject/GetImageAsync?ImageId=40982867" TargetMode="External"/><Relationship Id="rId251" Type="http://schemas.openxmlformats.org/officeDocument/2006/relationships/image" Target="media/image90.gif"/><Relationship Id="rId25" Type="http://schemas.openxmlformats.org/officeDocument/2006/relationships/hyperlink" Target="http://online.zakon.kz/Document/?doc_id=30015058" TargetMode="External"/><Relationship Id="rId46" Type="http://schemas.openxmlformats.org/officeDocument/2006/relationships/image" Target="https://prod-prg-document-store-api.azurewebsites.net/api/DocumentObject/GetImageAsync?ImageId=40982794" TargetMode="External"/><Relationship Id="rId67" Type="http://schemas.openxmlformats.org/officeDocument/2006/relationships/image" Target="https://prod-prg-document-store-api.azurewebsites.net/api/DocumentObject/GetImageAsync?ImageId=40982801" TargetMode="External"/><Relationship Id="rId272" Type="http://schemas.openxmlformats.org/officeDocument/2006/relationships/image" Target="https://prod-prg-document-store-api.azurewebsites.net/api/DocumentObject/GetImageAsync?ImageId=40982888" TargetMode="External"/><Relationship Id="rId293" Type="http://schemas.openxmlformats.org/officeDocument/2006/relationships/header" Target="header3.xml"/><Relationship Id="rId88" Type="http://schemas.openxmlformats.org/officeDocument/2006/relationships/image" Target="media/image25.gif"/><Relationship Id="rId111" Type="http://schemas.openxmlformats.org/officeDocument/2006/relationships/hyperlink" Target="http://online.zakon.kz/Document/?doc_id=31958440" TargetMode="External"/><Relationship Id="rId132" Type="http://schemas.openxmlformats.org/officeDocument/2006/relationships/image" Target="https://prod-prg-document-store-api.azurewebsites.net/api/DocumentObject/GetImageAsync?ImageId=40982831" TargetMode="External"/><Relationship Id="rId153" Type="http://schemas.openxmlformats.org/officeDocument/2006/relationships/image" Target="media/image54.gif"/><Relationship Id="rId174" Type="http://schemas.openxmlformats.org/officeDocument/2006/relationships/image" Target="https://prod-prg-document-store-api.azurewebsites.net/api/DocumentObject/GetImageAsync?ImageId=40982852" TargetMode="External"/><Relationship Id="rId195" Type="http://schemas.openxmlformats.org/officeDocument/2006/relationships/hyperlink" Target="http://online.zakon.kz/Document/?doc_id=30015058" TargetMode="External"/><Relationship Id="rId209" Type="http://schemas.openxmlformats.org/officeDocument/2006/relationships/hyperlink" Target="http://online.zakon.kz/Document/?doc_id=30015052" TargetMode="External"/><Relationship Id="rId220" Type="http://schemas.openxmlformats.org/officeDocument/2006/relationships/image" Target="https://prod-prg-document-store-api.azurewebsites.net/api/DocumentObject/GetImageAsync?ImageId=40982862" TargetMode="External"/><Relationship Id="rId241" Type="http://schemas.openxmlformats.org/officeDocument/2006/relationships/image" Target="media/image85.gif"/><Relationship Id="rId15" Type="http://schemas.openxmlformats.org/officeDocument/2006/relationships/hyperlink" Target="http://online.zakon.kz/Document/?doc_id=33665106" TargetMode="External"/><Relationship Id="rId36" Type="http://schemas.openxmlformats.org/officeDocument/2006/relationships/image" Target="https://prod-prg-document-store-api.azurewebsites.net/api/DocumentObject/GetImageAsync?ImageId=40982789" TargetMode="External"/><Relationship Id="rId57" Type="http://schemas.openxmlformats.org/officeDocument/2006/relationships/hyperlink" Target="http://online.zakon.kz/Document/?doc_id=31958440" TargetMode="External"/><Relationship Id="rId262" Type="http://schemas.openxmlformats.org/officeDocument/2006/relationships/image" Target="https://prod-prg-document-store-api.azurewebsites.net/api/DocumentObject/GetImageAsync?ImageId=40982883" TargetMode="External"/><Relationship Id="rId283" Type="http://schemas.openxmlformats.org/officeDocument/2006/relationships/image" Target="media/image106.gif"/><Relationship Id="rId78" Type="http://schemas.openxmlformats.org/officeDocument/2006/relationships/image" Target="media/image20.jpeg"/><Relationship Id="rId99" Type="http://schemas.openxmlformats.org/officeDocument/2006/relationships/image" Target="https://prod-prg-document-store-api.azurewebsites.net/api/DocumentObject/GetImageAsync?ImageId=40982817" TargetMode="External"/><Relationship Id="rId101" Type="http://schemas.openxmlformats.org/officeDocument/2006/relationships/image" Target="https://prod-prg-document-store-api.azurewebsites.net/api/DocumentObject/GetImageAsync?ImageId=40982818" TargetMode="External"/><Relationship Id="rId122" Type="http://schemas.openxmlformats.org/officeDocument/2006/relationships/image" Target="https://prod-prg-document-store-api.azurewebsites.net/api/DocumentObject/GetImageAsync?ImageId=40982826" TargetMode="External"/><Relationship Id="rId143" Type="http://schemas.openxmlformats.org/officeDocument/2006/relationships/image" Target="media/image50.jpeg"/><Relationship Id="rId164" Type="http://schemas.openxmlformats.org/officeDocument/2006/relationships/image" Target="https://prod-prg-document-store-api.azurewebsites.net/api/DocumentObject/GetImageAsync?ImageId=40982846" TargetMode="External"/><Relationship Id="rId185" Type="http://schemas.openxmlformats.org/officeDocument/2006/relationships/image" Target="https://prod-prg-document-store-api.azurewebsites.net/api/DocumentObject/GetImageAsync?ImageId=40982857" TargetMode="External"/><Relationship Id="rId9" Type="http://schemas.openxmlformats.org/officeDocument/2006/relationships/hyperlink" Target="http://online.zakon.kz/Document/?doc_id=33665106" TargetMode="External"/><Relationship Id="rId210" Type="http://schemas.openxmlformats.org/officeDocument/2006/relationships/hyperlink" Target="http://online.zakon.kz/Document/?doc_id=30015058" TargetMode="External"/><Relationship Id="rId26" Type="http://schemas.openxmlformats.org/officeDocument/2006/relationships/hyperlink" Target="http://online.zakon.kz/Document/?doc_id=30040343" TargetMode="External"/><Relationship Id="rId231" Type="http://schemas.openxmlformats.org/officeDocument/2006/relationships/image" Target="media/image80.gif"/><Relationship Id="rId252" Type="http://schemas.openxmlformats.org/officeDocument/2006/relationships/image" Target="https://prod-prg-document-store-api.azurewebsites.net/api/DocumentObject/GetImageAsync?ImageId=40982878" TargetMode="External"/><Relationship Id="rId273" Type="http://schemas.openxmlformats.org/officeDocument/2006/relationships/image" Target="media/image101.gif"/><Relationship Id="rId294" Type="http://schemas.openxmlformats.org/officeDocument/2006/relationships/footer" Target="footer3.xml"/><Relationship Id="rId47" Type="http://schemas.openxmlformats.org/officeDocument/2006/relationships/image" Target="media/image7.gif"/><Relationship Id="rId68" Type="http://schemas.openxmlformats.org/officeDocument/2006/relationships/image" Target="media/image15.gif"/><Relationship Id="rId89" Type="http://schemas.openxmlformats.org/officeDocument/2006/relationships/image" Target="https://prod-prg-document-store-api.azurewebsites.net/api/DocumentObject/GetImageAsync?ImageId=40982812" TargetMode="External"/><Relationship Id="rId112" Type="http://schemas.openxmlformats.org/officeDocument/2006/relationships/hyperlink" Target="http://online.zakon.kz/Document/?doc_id=36765962" TargetMode="External"/><Relationship Id="rId133" Type="http://schemas.openxmlformats.org/officeDocument/2006/relationships/image" Target="media/image45.gif"/><Relationship Id="rId154" Type="http://schemas.openxmlformats.org/officeDocument/2006/relationships/image" Target="https://prod-prg-document-store-api.azurewebsites.net/api/DocumentObject/GetImageAsync?ImageId=40982841" TargetMode="External"/><Relationship Id="rId175" Type="http://schemas.openxmlformats.org/officeDocument/2006/relationships/image" Target="media/image65.jpeg"/><Relationship Id="rId196" Type="http://schemas.openxmlformats.org/officeDocument/2006/relationships/hyperlink" Target="http://online.zakon.kz/Document/?doc_id=30055868" TargetMode="External"/><Relationship Id="rId200" Type="http://schemas.openxmlformats.org/officeDocument/2006/relationships/hyperlink" Target="http://online.zakon.kz/Document/?doc_id=30055868" TargetMode="External"/><Relationship Id="rId16" Type="http://schemas.openxmlformats.org/officeDocument/2006/relationships/hyperlink" Target="http://online.zakon.kz/Document/?doc_id=33665106" TargetMode="External"/><Relationship Id="rId221" Type="http://schemas.openxmlformats.org/officeDocument/2006/relationships/image" Target="media/image75.gif"/><Relationship Id="rId242" Type="http://schemas.openxmlformats.org/officeDocument/2006/relationships/image" Target="https://prod-prg-document-store-api.azurewebsites.net/api/DocumentObject/GetImageAsync?ImageId=40982873" TargetMode="External"/><Relationship Id="rId263" Type="http://schemas.openxmlformats.org/officeDocument/2006/relationships/image" Target="media/image96.gif"/><Relationship Id="rId284" Type="http://schemas.openxmlformats.org/officeDocument/2006/relationships/image" Target="https://prod-prg-document-store-api.azurewebsites.net/api/DocumentObject/GetImageAsync?ImageId=40982894" TargetMode="External"/><Relationship Id="rId37" Type="http://schemas.openxmlformats.org/officeDocument/2006/relationships/image" Target="media/image2.gif"/><Relationship Id="rId58" Type="http://schemas.openxmlformats.org/officeDocument/2006/relationships/hyperlink" Target="http://online.zakon.kz/Document/?doc_id=36765962" TargetMode="External"/><Relationship Id="rId79" Type="http://schemas.openxmlformats.org/officeDocument/2006/relationships/image" Target="https://prod-prg-document-store-api.azurewebsites.net/api/DocumentObject/GetImageAsync?ImageId=40982807" TargetMode="External"/><Relationship Id="rId102" Type="http://schemas.openxmlformats.org/officeDocument/2006/relationships/image" Target="media/image32.jpeg"/><Relationship Id="rId123" Type="http://schemas.openxmlformats.org/officeDocument/2006/relationships/image" Target="media/image40.gif"/><Relationship Id="rId144" Type="http://schemas.openxmlformats.org/officeDocument/2006/relationships/image" Target="https://prod-prg-document-store-api.azurewebsites.net/api/DocumentObject/GetImageAsync?ImageId=40982837" TargetMode="External"/><Relationship Id="rId90" Type="http://schemas.openxmlformats.org/officeDocument/2006/relationships/image" Target="media/image26.gif"/><Relationship Id="rId165" Type="http://schemas.openxmlformats.org/officeDocument/2006/relationships/image" Target="media/image60.jpeg"/><Relationship Id="rId186" Type="http://schemas.openxmlformats.org/officeDocument/2006/relationships/hyperlink" Target="http://online.zakon.kz/Document/?doc_id=31958440" TargetMode="External"/><Relationship Id="rId211" Type="http://schemas.openxmlformats.org/officeDocument/2006/relationships/image" Target="media/image70.gif"/><Relationship Id="rId232" Type="http://schemas.openxmlformats.org/officeDocument/2006/relationships/image" Target="https://prod-prg-document-store-api.azurewebsites.net/api/DocumentObject/GetImageAsync?ImageId=40982868" TargetMode="External"/><Relationship Id="rId253" Type="http://schemas.openxmlformats.org/officeDocument/2006/relationships/image" Target="media/image91.gif"/><Relationship Id="rId274" Type="http://schemas.openxmlformats.org/officeDocument/2006/relationships/image" Target="https://prod-prg-document-store-api.azurewebsites.net/api/DocumentObject/GetImageAsync?ImageId=40982889" TargetMode="External"/><Relationship Id="rId295" Type="http://schemas.openxmlformats.org/officeDocument/2006/relationships/fontTable" Target="fontTable.xml"/><Relationship Id="rId27" Type="http://schemas.openxmlformats.org/officeDocument/2006/relationships/hyperlink" Target="http://online.zakon.kz/Document/?doc_id=30039102" TargetMode="External"/><Relationship Id="rId48" Type="http://schemas.openxmlformats.org/officeDocument/2006/relationships/image" Target="https://prod-prg-document-store-api.azurewebsites.net/api/DocumentObject/GetImageAsync?ImageId=40982795" TargetMode="External"/><Relationship Id="rId69" Type="http://schemas.openxmlformats.org/officeDocument/2006/relationships/image" Target="https://prod-prg-document-store-api.azurewebsites.net/api/DocumentObject/GetImageAsync?ImageId=40982802" TargetMode="External"/><Relationship Id="rId113" Type="http://schemas.openxmlformats.org/officeDocument/2006/relationships/image" Target="media/image35.gif"/><Relationship Id="rId134" Type="http://schemas.openxmlformats.org/officeDocument/2006/relationships/image" Target="https://prod-prg-document-store-api.azurewebsites.net/api/DocumentObject/GetImageAsync?ImageId=40982832" TargetMode="External"/><Relationship Id="rId80" Type="http://schemas.openxmlformats.org/officeDocument/2006/relationships/image" Target="media/image21.jpeg"/><Relationship Id="rId155" Type="http://schemas.openxmlformats.org/officeDocument/2006/relationships/image" Target="media/image55.gif"/><Relationship Id="rId176" Type="http://schemas.openxmlformats.org/officeDocument/2006/relationships/image" Target="https://prod-prg-document-store-api.azurewebsites.net/api/DocumentObject/GetImageAsync?ImageId=40982853" TargetMode="External"/><Relationship Id="rId197" Type="http://schemas.openxmlformats.org/officeDocument/2006/relationships/hyperlink" Target="http://online.zakon.kz/Document/?doc_id=30829027" TargetMode="External"/><Relationship Id="rId201" Type="http://schemas.openxmlformats.org/officeDocument/2006/relationships/hyperlink" Target="http://online.zakon.kz/Document/?doc_id=30829027" TargetMode="External"/><Relationship Id="rId222" Type="http://schemas.openxmlformats.org/officeDocument/2006/relationships/image" Target="https://prod-prg-document-store-api.azurewebsites.net/api/DocumentObject/GetImageAsync?ImageId=40982863" TargetMode="External"/><Relationship Id="rId243" Type="http://schemas.openxmlformats.org/officeDocument/2006/relationships/image" Target="media/image86.gif"/><Relationship Id="rId264" Type="http://schemas.openxmlformats.org/officeDocument/2006/relationships/image" Target="https://prod-prg-document-store-api.azurewebsites.net/api/DocumentObject/GetImageAsync?ImageId=40982884" TargetMode="External"/><Relationship Id="rId285" Type="http://schemas.openxmlformats.org/officeDocument/2006/relationships/image" Target="media/image107.gif"/><Relationship Id="rId17" Type="http://schemas.openxmlformats.org/officeDocument/2006/relationships/hyperlink" Target="http://online.zakon.kz/Document/?doc_id=33665106" TargetMode="External"/><Relationship Id="rId38" Type="http://schemas.openxmlformats.org/officeDocument/2006/relationships/image" Target="https://prod-prg-document-store-api.azurewebsites.net/api/DocumentObject/GetImageAsync?ImageId=40982790" TargetMode="External"/><Relationship Id="rId59" Type="http://schemas.openxmlformats.org/officeDocument/2006/relationships/hyperlink" Target="http://online.zakon.kz/Document/?doc_id=33665106" TargetMode="External"/><Relationship Id="rId103" Type="http://schemas.openxmlformats.org/officeDocument/2006/relationships/image" Target="https://prod-prg-document-store-api.azurewebsites.net/api/DocumentObject/GetImageAsync?ImageId=40982819" TargetMode="External"/><Relationship Id="rId124" Type="http://schemas.openxmlformats.org/officeDocument/2006/relationships/image" Target="https://prod-prg-document-store-api.azurewebsites.net/api/DocumentObject/GetImageAsync?ImageId=40982827" TargetMode="External"/><Relationship Id="rId70" Type="http://schemas.openxmlformats.org/officeDocument/2006/relationships/image" Target="media/image16.gif"/><Relationship Id="rId91" Type="http://schemas.openxmlformats.org/officeDocument/2006/relationships/image" Target="https://prod-prg-document-store-api.azurewebsites.net/api/DocumentObject/GetImageAsync?ImageId=40982813" TargetMode="External"/><Relationship Id="rId145" Type="http://schemas.openxmlformats.org/officeDocument/2006/relationships/hyperlink" Target="http://online.zakon.kz/Document/?doc_id=31958440" TargetMode="External"/><Relationship Id="rId166" Type="http://schemas.openxmlformats.org/officeDocument/2006/relationships/image" Target="https://prod-prg-document-store-api.azurewebsites.net/api/DocumentObject/GetImageAsync?ImageId=40982848" TargetMode="External"/><Relationship Id="rId187" Type="http://schemas.openxmlformats.org/officeDocument/2006/relationships/hyperlink" Target="http://online.zakon.kz/Document/?doc_id=36765962" TargetMode="External"/><Relationship Id="rId1" Type="http://schemas.openxmlformats.org/officeDocument/2006/relationships/styles" Target="styles.xml"/><Relationship Id="rId212" Type="http://schemas.openxmlformats.org/officeDocument/2006/relationships/image" Target="https://prod-prg-document-store-api.azurewebsites.net/api/DocumentObject/GetImageAsync?ImageId=40982858" TargetMode="External"/><Relationship Id="rId233" Type="http://schemas.openxmlformats.org/officeDocument/2006/relationships/image" Target="media/image81.gif"/><Relationship Id="rId254" Type="http://schemas.openxmlformats.org/officeDocument/2006/relationships/image" Target="https://prod-prg-document-store-api.azurewebsites.net/api/DocumentObject/GetImageAsync?ImageId=40982879" TargetMode="External"/><Relationship Id="rId28" Type="http://schemas.openxmlformats.org/officeDocument/2006/relationships/hyperlink" Target="http://online.zakon.kz/Document/?doc_id=30949474" TargetMode="External"/><Relationship Id="rId49" Type="http://schemas.openxmlformats.org/officeDocument/2006/relationships/image" Target="media/image8.gif"/><Relationship Id="rId114" Type="http://schemas.openxmlformats.org/officeDocument/2006/relationships/image" Target="https://prod-prg-document-store-api.azurewebsites.net/api/DocumentObject/GetImageAsync?ImageId=40982822" TargetMode="External"/><Relationship Id="rId275" Type="http://schemas.openxmlformats.org/officeDocument/2006/relationships/image" Target="media/image102.gif"/><Relationship Id="rId296" Type="http://schemas.openxmlformats.org/officeDocument/2006/relationships/theme" Target="theme/theme1.xml"/><Relationship Id="rId60" Type="http://schemas.openxmlformats.org/officeDocument/2006/relationships/hyperlink" Target="http://online.zakon.kz/Document/?doc_id=33665106" TargetMode="External"/><Relationship Id="rId81" Type="http://schemas.openxmlformats.org/officeDocument/2006/relationships/image" Target="https://prod-prg-document-store-api.azurewebsites.net/api/DocumentObject/GetImageAsync?ImageId=40982808" TargetMode="External"/><Relationship Id="rId135" Type="http://schemas.openxmlformats.org/officeDocument/2006/relationships/image" Target="media/image46.gif"/><Relationship Id="rId156" Type="http://schemas.openxmlformats.org/officeDocument/2006/relationships/image" Target="https://prod-prg-document-store-api.azurewebsites.net/api/DocumentObject/GetImageAsync?ImageId=40982842" TargetMode="External"/><Relationship Id="rId177" Type="http://schemas.openxmlformats.org/officeDocument/2006/relationships/hyperlink" Target="http://online.zakon.kz/Document/?doc_id=30013332" TargetMode="External"/><Relationship Id="rId198" Type="http://schemas.openxmlformats.org/officeDocument/2006/relationships/hyperlink" Target="http://online.zakon.kz/Document/?doc_id=30015058" TargetMode="External"/><Relationship Id="rId202" Type="http://schemas.openxmlformats.org/officeDocument/2006/relationships/hyperlink" Target="http://online.zakon.kz/Document/?doc_id=30039102" TargetMode="External"/><Relationship Id="rId223" Type="http://schemas.openxmlformats.org/officeDocument/2006/relationships/image" Target="media/image76.gif"/><Relationship Id="rId244" Type="http://schemas.openxmlformats.org/officeDocument/2006/relationships/image" Target="https://prod-prg-document-store-api.azurewebsites.net/api/DocumentObject/GetImageAsync?ImageId=40982874" TargetMode="External"/><Relationship Id="rId18" Type="http://schemas.openxmlformats.org/officeDocument/2006/relationships/hyperlink" Target="http://online.zakon.kz/Document/?doc_id=33665106" TargetMode="External"/><Relationship Id="rId39" Type="http://schemas.openxmlformats.org/officeDocument/2006/relationships/image" Target="media/image3.gif"/><Relationship Id="rId265" Type="http://schemas.openxmlformats.org/officeDocument/2006/relationships/image" Target="media/image97.gif"/><Relationship Id="rId286" Type="http://schemas.openxmlformats.org/officeDocument/2006/relationships/image" Target="https://prod-prg-document-store-api.azurewebsites.net/api/DocumentObject/GetImageAsync?ImageId=40982895" TargetMode="External"/><Relationship Id="rId50" Type="http://schemas.openxmlformats.org/officeDocument/2006/relationships/image" Target="https://prod-prg-document-store-api.azurewebsites.net/api/DocumentObject/GetImageAsync?ImageId=40982796" TargetMode="External"/><Relationship Id="rId104" Type="http://schemas.openxmlformats.org/officeDocument/2006/relationships/hyperlink" Target="http://online.zakon.kz/Document/?doc_id=33665106" TargetMode="External"/><Relationship Id="rId125" Type="http://schemas.openxmlformats.org/officeDocument/2006/relationships/image" Target="media/image41.gif"/><Relationship Id="rId146" Type="http://schemas.openxmlformats.org/officeDocument/2006/relationships/hyperlink" Target="http://online.zakon.kz/Document/?doc_id=36765962" TargetMode="External"/><Relationship Id="rId167" Type="http://schemas.openxmlformats.org/officeDocument/2006/relationships/image" Target="media/image61.jpeg"/><Relationship Id="rId188" Type="http://schemas.openxmlformats.org/officeDocument/2006/relationships/hyperlink" Target="http://online.zakon.kz/Document/?doc_id=30040343" TargetMode="External"/><Relationship Id="rId71" Type="http://schemas.openxmlformats.org/officeDocument/2006/relationships/image" Target="https://prod-prg-document-store-api.azurewebsites.net/api/DocumentObject/GetImageAsync?ImageId=40982803" TargetMode="External"/><Relationship Id="rId92" Type="http://schemas.openxmlformats.org/officeDocument/2006/relationships/image" Target="media/image27.gif"/><Relationship Id="rId213" Type="http://schemas.openxmlformats.org/officeDocument/2006/relationships/image" Target="media/image71.gif"/><Relationship Id="rId234" Type="http://schemas.openxmlformats.org/officeDocument/2006/relationships/image" Target="https://prod-prg-document-store-api.azurewebsites.net/api/DocumentObject/GetImageAsync?ImageId=40982869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0013332" TargetMode="External"/><Relationship Id="rId255" Type="http://schemas.openxmlformats.org/officeDocument/2006/relationships/image" Target="media/image92.gif"/><Relationship Id="rId276" Type="http://schemas.openxmlformats.org/officeDocument/2006/relationships/image" Target="https://prod-prg-document-store-api.azurewebsites.net/api/DocumentObject/GetImageAsync?ImageId=40982890" TargetMode="External"/><Relationship Id="rId40" Type="http://schemas.openxmlformats.org/officeDocument/2006/relationships/image" Target="https://prod-prg-document-store-api.azurewebsites.net/api/DocumentObject/GetImageAsync?ImageId=40982791" TargetMode="External"/><Relationship Id="rId115" Type="http://schemas.openxmlformats.org/officeDocument/2006/relationships/image" Target="media/image36.gif"/><Relationship Id="rId136" Type="http://schemas.openxmlformats.org/officeDocument/2006/relationships/image" Target="https://prod-prg-document-store-api.azurewebsites.net/api/DocumentObject/GetImageAsync?ImageId=40982833" TargetMode="External"/><Relationship Id="rId157" Type="http://schemas.openxmlformats.org/officeDocument/2006/relationships/image" Target="media/image56.gif"/><Relationship Id="rId178" Type="http://schemas.openxmlformats.org/officeDocument/2006/relationships/image" Target="media/image66.gif"/><Relationship Id="rId61" Type="http://schemas.openxmlformats.org/officeDocument/2006/relationships/hyperlink" Target="http://online.zakon.kz/Document/?doc_id=33665106" TargetMode="External"/><Relationship Id="rId82" Type="http://schemas.openxmlformats.org/officeDocument/2006/relationships/image" Target="media/image22.gif"/><Relationship Id="rId199" Type="http://schemas.openxmlformats.org/officeDocument/2006/relationships/hyperlink" Target="http://online.zakon.kz/Document/?doc_id=30015058" TargetMode="External"/><Relationship Id="rId203" Type="http://schemas.openxmlformats.org/officeDocument/2006/relationships/hyperlink" Target="http://online.zakon.kz/Document/?doc_id=30829027" TargetMode="External"/><Relationship Id="rId19" Type="http://schemas.openxmlformats.org/officeDocument/2006/relationships/hyperlink" Target="http://online.zakon.kz/Document/?doc_id=33665106" TargetMode="External"/><Relationship Id="rId224" Type="http://schemas.openxmlformats.org/officeDocument/2006/relationships/image" Target="https://prod-prg-document-store-api.azurewebsites.net/api/DocumentObject/GetImageAsync?ImageId=40982864" TargetMode="External"/><Relationship Id="rId245" Type="http://schemas.openxmlformats.org/officeDocument/2006/relationships/image" Target="media/image87.gif"/><Relationship Id="rId266" Type="http://schemas.openxmlformats.org/officeDocument/2006/relationships/image" Target="https://prod-prg-document-store-api.azurewebsites.net/api/DocumentObject/GetImageAsync?ImageId=40982885" TargetMode="External"/><Relationship Id="rId287" Type="http://schemas.openxmlformats.org/officeDocument/2006/relationships/image" Target="media/image108.gif"/><Relationship Id="rId30" Type="http://schemas.openxmlformats.org/officeDocument/2006/relationships/hyperlink" Target="http://online.zakon.kz/Document/?doc_id=30064257" TargetMode="External"/><Relationship Id="rId105" Type="http://schemas.openxmlformats.org/officeDocument/2006/relationships/hyperlink" Target="http://online.zakon.kz/Document/?doc_id=31958440" TargetMode="External"/><Relationship Id="rId126" Type="http://schemas.openxmlformats.org/officeDocument/2006/relationships/image" Target="https://prod-prg-document-store-api.azurewebsites.net/api/DocumentObject/GetImageAsync?ImageId=40982828" TargetMode="External"/><Relationship Id="rId147" Type="http://schemas.openxmlformats.org/officeDocument/2006/relationships/image" Target="media/image51.jpeg"/><Relationship Id="rId168" Type="http://schemas.openxmlformats.org/officeDocument/2006/relationships/image" Target="https://prod-prg-document-store-api.azurewebsites.net/api/DocumentObject/GetImageAsync?ImageId=40982849" TargetMode="External"/><Relationship Id="rId51" Type="http://schemas.openxmlformats.org/officeDocument/2006/relationships/image" Target="media/image9.gif"/><Relationship Id="rId72" Type="http://schemas.openxmlformats.org/officeDocument/2006/relationships/image" Target="media/image17.jpeg"/><Relationship Id="rId93" Type="http://schemas.openxmlformats.org/officeDocument/2006/relationships/image" Target="https://prod-prg-document-store-api.azurewebsites.net/api/DocumentObject/GetImageAsync?ImageId=40982814" TargetMode="External"/><Relationship Id="rId189" Type="http://schemas.openxmlformats.org/officeDocument/2006/relationships/hyperlink" Target="http://online.zakon.kz/Document/?doc_id=30023254" TargetMode="External"/><Relationship Id="rId3" Type="http://schemas.openxmlformats.org/officeDocument/2006/relationships/webSettings" Target="webSettings.xml"/><Relationship Id="rId214" Type="http://schemas.openxmlformats.org/officeDocument/2006/relationships/image" Target="https://prod-prg-document-store-api.azurewebsites.net/api/DocumentObject/GetImageAsync?ImageId=40982859" TargetMode="External"/><Relationship Id="rId235" Type="http://schemas.openxmlformats.org/officeDocument/2006/relationships/image" Target="media/image82.gif"/><Relationship Id="rId256" Type="http://schemas.openxmlformats.org/officeDocument/2006/relationships/image" Target="https://prod-prg-document-store-api.azurewebsites.net/api/DocumentObject/GetImageAsync?ImageId=40982880" TargetMode="External"/><Relationship Id="rId277" Type="http://schemas.openxmlformats.org/officeDocument/2006/relationships/image" Target="media/image103.gif"/><Relationship Id="rId116" Type="http://schemas.openxmlformats.org/officeDocument/2006/relationships/image" Target="https://prod-prg-document-store-api.azurewebsites.net/api/DocumentObject/GetImageAsync?ImageId=40982823" TargetMode="External"/><Relationship Id="rId137" Type="http://schemas.openxmlformats.org/officeDocument/2006/relationships/image" Target="media/image47.gif"/><Relationship Id="rId158" Type="http://schemas.openxmlformats.org/officeDocument/2006/relationships/image" Target="https://prod-prg-document-store-api.azurewebsites.net/api/DocumentObject/GetImageAsync?ImageId=40982843" TargetMode="External"/><Relationship Id="rId20" Type="http://schemas.openxmlformats.org/officeDocument/2006/relationships/hyperlink" Target="http://online.zakon.kz/Document/?doc_id=33665106" TargetMode="External"/><Relationship Id="rId41" Type="http://schemas.openxmlformats.org/officeDocument/2006/relationships/image" Target="media/image4.gif"/><Relationship Id="rId62" Type="http://schemas.openxmlformats.org/officeDocument/2006/relationships/image" Target="media/image12.jpeg"/><Relationship Id="rId83" Type="http://schemas.openxmlformats.org/officeDocument/2006/relationships/image" Target="https://prod-prg-document-store-api.azurewebsites.net/api/DocumentObject/GetImageAsync?ImageId=40982809" TargetMode="External"/><Relationship Id="rId179" Type="http://schemas.openxmlformats.org/officeDocument/2006/relationships/image" Target="https://prod-prg-document-store-api.azurewebsites.net/api/DocumentObject/GetImageAsync?ImageId=40982854" TargetMode="External"/><Relationship Id="rId190" Type="http://schemas.openxmlformats.org/officeDocument/2006/relationships/hyperlink" Target="http://online.zakon.kz/Document/?doc_id=30015058" TargetMode="External"/><Relationship Id="rId204" Type="http://schemas.openxmlformats.org/officeDocument/2006/relationships/hyperlink" Target="http://online.zakon.kz/Document/?doc_id=30039102" TargetMode="External"/><Relationship Id="rId225" Type="http://schemas.openxmlformats.org/officeDocument/2006/relationships/image" Target="media/image77.gif"/><Relationship Id="rId246" Type="http://schemas.openxmlformats.org/officeDocument/2006/relationships/image" Target="https://prod-prg-document-store-api.azurewebsites.net/api/DocumentObject/GetImageAsync?ImageId=40982875" TargetMode="External"/><Relationship Id="rId267" Type="http://schemas.openxmlformats.org/officeDocument/2006/relationships/image" Target="media/image98.gif"/><Relationship Id="rId288" Type="http://schemas.openxmlformats.org/officeDocument/2006/relationships/image" Target="https://prod-prg-document-store-api.azurewebsites.net/api/DocumentObject/GetImageAsync?ImageId=40982896" TargetMode="External"/><Relationship Id="rId106" Type="http://schemas.openxmlformats.org/officeDocument/2006/relationships/hyperlink" Target="http://online.zakon.kz/Document/?doc_id=36765962" TargetMode="External"/><Relationship Id="rId127" Type="http://schemas.openxmlformats.org/officeDocument/2006/relationships/image" Target="media/image42.gif"/><Relationship Id="rId10" Type="http://schemas.openxmlformats.org/officeDocument/2006/relationships/hyperlink" Target="http://online.zakon.kz/Document/?doc_id=33665106" TargetMode="External"/><Relationship Id="rId31" Type="http://schemas.openxmlformats.org/officeDocument/2006/relationships/hyperlink" Target="http://online.zakon.kz/Document/?doc_id=30023254" TargetMode="External"/><Relationship Id="rId52" Type="http://schemas.openxmlformats.org/officeDocument/2006/relationships/image" Target="https://prod-prg-document-store-api.azurewebsites.net/api/DocumentObject/GetImageAsync?ImageId=40982797" TargetMode="External"/><Relationship Id="rId73" Type="http://schemas.openxmlformats.org/officeDocument/2006/relationships/image" Target="https://prod-prg-document-store-api.azurewebsites.net/api/DocumentObject/GetImageAsync?ImageId=40982804" TargetMode="External"/><Relationship Id="rId94" Type="http://schemas.openxmlformats.org/officeDocument/2006/relationships/image" Target="media/image28.gif"/><Relationship Id="rId148" Type="http://schemas.openxmlformats.org/officeDocument/2006/relationships/image" Target="https://prod-prg-document-store-api.azurewebsites.net/api/DocumentObject/GetImageAsync?ImageId=41883536" TargetMode="External"/><Relationship Id="rId169" Type="http://schemas.openxmlformats.org/officeDocument/2006/relationships/image" Target="media/image62.jpeg"/><Relationship Id="rId4" Type="http://schemas.openxmlformats.org/officeDocument/2006/relationships/footnotes" Target="footnotes.xml"/><Relationship Id="rId180" Type="http://schemas.openxmlformats.org/officeDocument/2006/relationships/image" Target="media/image67.gif"/><Relationship Id="rId215" Type="http://schemas.openxmlformats.org/officeDocument/2006/relationships/image" Target="media/image72.jpeg"/><Relationship Id="rId236" Type="http://schemas.openxmlformats.org/officeDocument/2006/relationships/image" Target="https://prod-prg-document-store-api.azurewebsites.net/api/DocumentObject/GetImageAsync?ImageId=40982870" TargetMode="External"/><Relationship Id="rId257" Type="http://schemas.openxmlformats.org/officeDocument/2006/relationships/image" Target="media/image93.gif"/><Relationship Id="rId278" Type="http://schemas.openxmlformats.org/officeDocument/2006/relationships/image" Target="https://prod-prg-document-store-api.azurewebsites.net/api/DocumentObject/GetImageAsync?ImageId=40982891" TargetMode="External"/><Relationship Id="rId42" Type="http://schemas.openxmlformats.org/officeDocument/2006/relationships/image" Target="https://prod-prg-document-store-api.azurewebsites.net/api/DocumentObject/GetImageAsync?ImageId=40982792" TargetMode="External"/><Relationship Id="rId84" Type="http://schemas.openxmlformats.org/officeDocument/2006/relationships/image" Target="media/image23.jpeg"/><Relationship Id="rId138" Type="http://schemas.openxmlformats.org/officeDocument/2006/relationships/image" Target="https://prod-prg-document-store-api.azurewebsites.net/api/DocumentObject/GetImageAsync?ImageId=40982834" TargetMode="External"/><Relationship Id="rId191" Type="http://schemas.openxmlformats.org/officeDocument/2006/relationships/hyperlink" Target="http://online.zakon.kz/Document/?doc_id=30015058" TargetMode="External"/><Relationship Id="rId205" Type="http://schemas.openxmlformats.org/officeDocument/2006/relationships/hyperlink" Target="http://online.zakon.kz/Document/?doc_id=30829027" TargetMode="External"/><Relationship Id="rId247" Type="http://schemas.openxmlformats.org/officeDocument/2006/relationships/image" Target="media/image88.gif"/><Relationship Id="rId107" Type="http://schemas.openxmlformats.org/officeDocument/2006/relationships/image" Target="media/image33.gif"/><Relationship Id="rId289" Type="http://schemas.openxmlformats.org/officeDocument/2006/relationships/header" Target="header1.xml"/><Relationship Id="rId11" Type="http://schemas.openxmlformats.org/officeDocument/2006/relationships/hyperlink" Target="http://online.zakon.kz/Document/?doc_id=33665106" TargetMode="External"/><Relationship Id="rId53" Type="http://schemas.openxmlformats.org/officeDocument/2006/relationships/image" Target="media/image10.gif"/><Relationship Id="rId149" Type="http://schemas.openxmlformats.org/officeDocument/2006/relationships/image" Target="media/image52.gif"/><Relationship Id="rId95" Type="http://schemas.openxmlformats.org/officeDocument/2006/relationships/image" Target="https://prod-prg-document-store-api.azurewebsites.net/api/DocumentObject/GetImageAsync?ImageId=40982815" TargetMode="External"/><Relationship Id="rId160" Type="http://schemas.openxmlformats.org/officeDocument/2006/relationships/image" Target="https://prod-prg-document-store-api.azurewebsites.net/api/DocumentObject/GetImageAsync?ImageId=40982844" TargetMode="External"/><Relationship Id="rId216" Type="http://schemas.openxmlformats.org/officeDocument/2006/relationships/image" Target="https://prod-prg-document-store-api.azurewebsites.net/api/DocumentObject/GetImageAsync?ImageId=40982860" TargetMode="External"/><Relationship Id="rId258" Type="http://schemas.openxmlformats.org/officeDocument/2006/relationships/image" Target="https://prod-prg-document-store-api.azurewebsites.net/api/DocumentObject/GetImageAsync?ImageId=40982881" TargetMode="External"/><Relationship Id="rId22" Type="http://schemas.openxmlformats.org/officeDocument/2006/relationships/hyperlink" Target="http://online.zakon.kz/Document/?doc_id=30055868" TargetMode="External"/><Relationship Id="rId64" Type="http://schemas.openxmlformats.org/officeDocument/2006/relationships/image" Target="media/image13.gif"/><Relationship Id="rId118" Type="http://schemas.openxmlformats.org/officeDocument/2006/relationships/image" Target="https://prod-prg-document-store-api.azurewebsites.net/api/DocumentObject/GetImageAsync?ImageId=40982824" TargetMode="External"/><Relationship Id="rId171" Type="http://schemas.openxmlformats.org/officeDocument/2006/relationships/image" Target="media/image63.jpeg"/><Relationship Id="rId227" Type="http://schemas.openxmlformats.org/officeDocument/2006/relationships/image" Target="media/image78.gif"/><Relationship Id="rId269" Type="http://schemas.openxmlformats.org/officeDocument/2006/relationships/image" Target="media/image99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69</Pages>
  <Words>19607</Words>
  <Characters>111764</Characters>
  <Application>Microsoft Office Word</Application>
  <DocSecurity>0</DocSecurity>
  <Lines>931</Lines>
  <Paragraphs>262</Paragraphs>
  <ScaleCrop>false</ScaleCrop>
  <Company/>
  <LinksUpToDate>false</LinksUpToDate>
  <CharactersWithSpaces>131109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3.03-104-2014 «Проектирование дорожных одежд нежесткого типа» (с изменениями от 14.06.2019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2021-07-16T14:10:00Z</dcterms:created>
  <dcterms:modified xsi:type="dcterms:W3CDTF">2021-07-16T14:10:00Z</dcterms:modified>
</cp:coreProperties>
</file>