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473E1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СВОДЫ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3.03-111-2013</w:t>
      </w:r>
      <w:r>
        <w:rPr>
          <w:rStyle w:val="s1"/>
        </w:rPr>
        <w:br/>
        <w:t> </w:t>
      </w:r>
      <w:r>
        <w:rPr>
          <w:rStyle w:val="s1"/>
        </w:rPr>
        <w:br/>
        <w:t>Тоннели железнодорожные и автодорожные</w:t>
      </w:r>
      <w:r>
        <w:rPr>
          <w:rStyle w:val="s1"/>
        </w:rPr>
        <w:br/>
      </w:r>
      <w:r>
        <w:t> </w:t>
      </w:r>
      <w:r>
        <w:br/>
      </w:r>
      <w:r>
        <w:rPr>
          <w:rStyle w:val="s1"/>
        </w:rPr>
        <w:t>Railway and highway tunnels</w:t>
      </w:r>
    </w:p>
    <w:p w:rsidR="00000000" w:rsidRDefault="003473E1">
      <w:pPr>
        <w:ind w:firstLine="426"/>
        <w:jc w:val="center"/>
      </w:pPr>
      <w: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СОДЕРЖАНИЕ</w:t>
      </w:r>
    </w:p>
    <w:p w:rsidR="00000000" w:rsidRDefault="003473E1">
      <w:pPr>
        <w:ind w:firstLine="426"/>
      </w:pPr>
      <w:r>
        <w:t> </w:t>
      </w:r>
    </w:p>
    <w:p w:rsidR="00000000" w:rsidRDefault="003473E1">
      <w:pPr>
        <w:ind w:firstLine="426"/>
        <w:jc w:val="both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:rsidR="00000000" w:rsidRDefault="003473E1">
      <w:pPr>
        <w:ind w:firstLine="426"/>
        <w:jc w:val="both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3473E1">
      <w:pPr>
        <w:ind w:firstLine="426"/>
        <w:jc w:val="both"/>
      </w:pPr>
      <w:hyperlink r:id="rId8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3473E1">
      <w:pPr>
        <w:ind w:firstLine="426"/>
        <w:jc w:val="both"/>
      </w:pPr>
      <w:hyperlink r:id="rId9" w:anchor="sub_id=400" w:history="1">
        <w:r>
          <w:rPr>
            <w:rStyle w:val="a3"/>
          </w:rPr>
          <w:t>4. ПРИЕМЛЕМЫЕ СТРОИТЕЛЬНЫЕ РЕШЕНИЯ ЖЕЛЕЗНОДОРОЖНЫХ И АВТОДОРОЖНЫХ ТОННЕЛЕЙ</w:t>
        </w:r>
      </w:hyperlink>
    </w:p>
    <w:p w:rsidR="00000000" w:rsidRDefault="003473E1">
      <w:pPr>
        <w:ind w:firstLine="426"/>
        <w:jc w:val="both"/>
      </w:pPr>
      <w:hyperlink r:id="rId10" w:anchor="sub_id=400" w:history="1">
        <w:r>
          <w:rPr>
            <w:rStyle w:val="a3"/>
            <w:color w:val="333399"/>
            <w:u w:val="single"/>
          </w:rPr>
          <w:t>4.1 Общие положения</w:t>
        </w:r>
      </w:hyperlink>
    </w:p>
    <w:p w:rsidR="00000000" w:rsidRDefault="003473E1">
      <w:pPr>
        <w:ind w:firstLine="426"/>
        <w:jc w:val="both"/>
      </w:pPr>
      <w:hyperlink r:id="rId11" w:anchor="sub_id=402" w:history="1">
        <w:r>
          <w:rPr>
            <w:rStyle w:val="a3"/>
            <w:color w:val="333399"/>
            <w:u w:val="single"/>
          </w:rPr>
          <w:t>4.2 Правила проектирования железнодорожных и автодорожных тоннелей</w:t>
        </w:r>
      </w:hyperlink>
    </w:p>
    <w:p w:rsidR="00000000" w:rsidRDefault="003473E1">
      <w:pPr>
        <w:ind w:firstLine="426"/>
        <w:jc w:val="both"/>
      </w:pPr>
      <w:hyperlink r:id="rId12" w:anchor="sub_id=403" w:history="1">
        <w:r>
          <w:rPr>
            <w:rStyle w:val="a3"/>
            <w:color w:val="333399"/>
            <w:u w:val="single"/>
          </w:rPr>
          <w:t>4.3 Объемно-планировочные решения тоннелей</w:t>
        </w:r>
      </w:hyperlink>
    </w:p>
    <w:p w:rsidR="00000000" w:rsidRDefault="003473E1">
      <w:pPr>
        <w:ind w:firstLine="426"/>
        <w:jc w:val="both"/>
      </w:pPr>
      <w:hyperlink r:id="rId13" w:anchor="sub_id=404" w:history="1">
        <w:r>
          <w:rPr>
            <w:rStyle w:val="a3"/>
            <w:color w:val="333399"/>
            <w:u w:val="single"/>
          </w:rPr>
          <w:t>4.4 Поперечное сечение, продольный профиль и план</w:t>
        </w:r>
      </w:hyperlink>
    </w:p>
    <w:p w:rsidR="00000000" w:rsidRDefault="003473E1">
      <w:pPr>
        <w:ind w:firstLine="426"/>
        <w:jc w:val="both"/>
      </w:pPr>
      <w:hyperlink r:id="rId14" w:anchor="sub_id=405" w:history="1">
        <w:r>
          <w:rPr>
            <w:rStyle w:val="a3"/>
            <w:color w:val="333399"/>
            <w:u w:val="single"/>
          </w:rPr>
          <w:t>4.5 Расположение притоннельных сооружений</w:t>
        </w:r>
      </w:hyperlink>
    </w:p>
    <w:p w:rsidR="00000000" w:rsidRDefault="003473E1">
      <w:pPr>
        <w:ind w:firstLine="426"/>
        <w:jc w:val="both"/>
      </w:pPr>
      <w:hyperlink r:id="rId15" w:anchor="sub_id=500" w:history="1">
        <w:r>
          <w:rPr>
            <w:rStyle w:val="a3"/>
            <w:color w:val="333399"/>
            <w:u w:val="single"/>
          </w:rPr>
          <w:t>5. СТРОИТЕЛЬНЫЕ КОНСТРУКЦИИ ТОННЕЛЕЙ И МАТЕРИАЛЫ</w:t>
        </w:r>
      </w:hyperlink>
    </w:p>
    <w:p w:rsidR="00000000" w:rsidRDefault="003473E1">
      <w:pPr>
        <w:ind w:firstLine="426"/>
        <w:jc w:val="both"/>
      </w:pPr>
      <w:hyperlink r:id="rId16" w:anchor="sub_id=500" w:history="1">
        <w:r>
          <w:rPr>
            <w:rStyle w:val="a3"/>
            <w:color w:val="333399"/>
            <w:u w:val="single"/>
          </w:rPr>
          <w:t>5.1 Общие конструктивные требования</w:t>
        </w:r>
      </w:hyperlink>
    </w:p>
    <w:p w:rsidR="00000000" w:rsidRDefault="003473E1">
      <w:pPr>
        <w:ind w:firstLine="426"/>
        <w:jc w:val="both"/>
      </w:pPr>
      <w:hyperlink r:id="rId17" w:anchor="sub_id=502" w:history="1">
        <w:r>
          <w:rPr>
            <w:rStyle w:val="a3"/>
            <w:color w:val="333399"/>
            <w:u w:val="single"/>
          </w:rPr>
          <w:t>5.2 Материалы</w:t>
        </w:r>
      </w:hyperlink>
    </w:p>
    <w:p w:rsidR="00000000" w:rsidRDefault="003473E1">
      <w:pPr>
        <w:ind w:firstLine="426"/>
        <w:jc w:val="both"/>
      </w:pPr>
      <w:hyperlink r:id="rId18" w:anchor="sub_id=600" w:history="1">
        <w:r>
          <w:rPr>
            <w:rStyle w:val="a3"/>
            <w:color w:val="333399"/>
            <w:u w:val="single"/>
          </w:rPr>
          <w:t>6. ОСНОВНЫЕ РАСЧЕТ</w:t>
        </w:r>
        <w:r>
          <w:rPr>
            <w:rStyle w:val="a3"/>
            <w:color w:val="333399"/>
            <w:u w:val="single"/>
          </w:rPr>
          <w:t>НЫЕ ПОЛОЖЕНИЯ</w:t>
        </w:r>
      </w:hyperlink>
    </w:p>
    <w:p w:rsidR="00000000" w:rsidRDefault="003473E1">
      <w:pPr>
        <w:ind w:firstLine="426"/>
        <w:jc w:val="both"/>
      </w:pPr>
      <w:hyperlink r:id="rId19" w:anchor="sub_id=600" w:history="1">
        <w:r>
          <w:rPr>
            <w:rStyle w:val="a3"/>
            <w:color w:val="333399"/>
            <w:u w:val="single"/>
          </w:rPr>
          <w:t>6.1 Виды нагрузок и воздействий</w:t>
        </w:r>
      </w:hyperlink>
    </w:p>
    <w:p w:rsidR="00000000" w:rsidRDefault="003473E1">
      <w:pPr>
        <w:ind w:firstLine="426"/>
        <w:jc w:val="both"/>
      </w:pPr>
      <w:hyperlink r:id="rId20" w:anchor="sub_id=602" w:history="1">
        <w:r>
          <w:rPr>
            <w:rStyle w:val="a3"/>
            <w:color w:val="333399"/>
            <w:u w:val="single"/>
          </w:rPr>
          <w:t>6.2 Постоянные нагрузки</w:t>
        </w:r>
      </w:hyperlink>
    </w:p>
    <w:p w:rsidR="00000000" w:rsidRDefault="003473E1">
      <w:pPr>
        <w:ind w:firstLine="426"/>
        <w:jc w:val="both"/>
      </w:pPr>
      <w:hyperlink r:id="rId21" w:anchor="sub_id=603" w:history="1">
        <w:r>
          <w:rPr>
            <w:rStyle w:val="a3"/>
            <w:color w:val="333399"/>
            <w:u w:val="single"/>
          </w:rPr>
          <w:t>6.3 Временные и особые нагрузки и воздействия</w:t>
        </w:r>
      </w:hyperlink>
    </w:p>
    <w:p w:rsidR="00000000" w:rsidRDefault="003473E1">
      <w:pPr>
        <w:ind w:firstLine="426"/>
        <w:jc w:val="both"/>
      </w:pPr>
      <w:hyperlink r:id="rId22" w:anchor="sub_id=604" w:history="1">
        <w:r>
          <w:rPr>
            <w:rStyle w:val="a3"/>
            <w:color w:val="333399"/>
            <w:u w:val="single"/>
          </w:rPr>
          <w:t>6.4 Расчет конструкций тоннелей</w:t>
        </w:r>
      </w:hyperlink>
    </w:p>
    <w:p w:rsidR="00000000" w:rsidRDefault="003473E1">
      <w:pPr>
        <w:ind w:firstLine="426"/>
        <w:jc w:val="both"/>
      </w:pPr>
      <w:hyperlink r:id="rId23" w:anchor="sub_id=700" w:history="1">
        <w:r>
          <w:rPr>
            <w:rStyle w:val="a3"/>
            <w:color w:val="333399"/>
            <w:u w:val="single"/>
          </w:rPr>
          <w:t>7. СООРУЖЕНИЕ ТОННЕЛЕЙ</w:t>
        </w:r>
      </w:hyperlink>
    </w:p>
    <w:p w:rsidR="00000000" w:rsidRDefault="003473E1">
      <w:pPr>
        <w:ind w:firstLine="426"/>
        <w:jc w:val="both"/>
      </w:pPr>
      <w:hyperlink r:id="rId24" w:anchor="sub_id=700" w:history="1">
        <w:r>
          <w:rPr>
            <w:rStyle w:val="a3"/>
            <w:color w:val="333399"/>
            <w:u w:val="single"/>
          </w:rPr>
          <w:t>7.1 Общие положения</w:t>
        </w:r>
      </w:hyperlink>
    </w:p>
    <w:p w:rsidR="00000000" w:rsidRDefault="003473E1">
      <w:pPr>
        <w:ind w:firstLine="426"/>
        <w:jc w:val="both"/>
      </w:pPr>
      <w:hyperlink r:id="rId25" w:anchor="sub_id=702" w:history="1">
        <w:r>
          <w:rPr>
            <w:rStyle w:val="a3"/>
            <w:color w:val="333399"/>
            <w:u w:val="single"/>
          </w:rPr>
          <w:t>7.2 Организация строительства тоннелей</w:t>
        </w:r>
      </w:hyperlink>
    </w:p>
    <w:p w:rsidR="00000000" w:rsidRDefault="003473E1">
      <w:pPr>
        <w:ind w:firstLine="426"/>
        <w:jc w:val="both"/>
      </w:pPr>
      <w:hyperlink r:id="rId26" w:anchor="sub_id=703" w:history="1">
        <w:r>
          <w:rPr>
            <w:rStyle w:val="a3"/>
            <w:color w:val="333399"/>
            <w:u w:val="single"/>
          </w:rPr>
          <w:t>7.3 Сооружение тоннелей открытым и полузакрытым способами</w:t>
        </w:r>
      </w:hyperlink>
    </w:p>
    <w:p w:rsidR="00000000" w:rsidRDefault="003473E1">
      <w:pPr>
        <w:ind w:firstLine="426"/>
        <w:jc w:val="both"/>
      </w:pPr>
      <w:hyperlink r:id="rId27" w:anchor="sub_id=704" w:history="1">
        <w:r>
          <w:rPr>
            <w:rStyle w:val="a3"/>
            <w:color w:val="333399"/>
            <w:u w:val="single"/>
          </w:rPr>
          <w:t>7.4 Сооружение тоннелей закрытым способом</w:t>
        </w:r>
      </w:hyperlink>
    </w:p>
    <w:p w:rsidR="00000000" w:rsidRDefault="003473E1">
      <w:pPr>
        <w:ind w:firstLine="426"/>
        <w:jc w:val="both"/>
      </w:pPr>
      <w:hyperlink r:id="rId28" w:anchor="sub_id=705" w:history="1">
        <w:r>
          <w:rPr>
            <w:rStyle w:val="a3"/>
            <w:color w:val="333399"/>
            <w:u w:val="single"/>
          </w:rPr>
          <w:t>7.5 Сооружение тоннелей щитовым методом</w:t>
        </w:r>
      </w:hyperlink>
    </w:p>
    <w:p w:rsidR="00000000" w:rsidRDefault="003473E1">
      <w:pPr>
        <w:ind w:firstLine="426"/>
        <w:jc w:val="both"/>
      </w:pPr>
      <w:hyperlink r:id="rId29" w:anchor="sub_id=706" w:history="1">
        <w:r>
          <w:rPr>
            <w:rStyle w:val="a3"/>
            <w:color w:val="333399"/>
            <w:u w:val="single"/>
          </w:rPr>
          <w:t>7.6 Сооружение тоннелей мелкого заложения и стволов шахт</w:t>
        </w:r>
      </w:hyperlink>
    </w:p>
    <w:p w:rsidR="00000000" w:rsidRDefault="003473E1">
      <w:pPr>
        <w:ind w:firstLine="426"/>
        <w:jc w:val="both"/>
      </w:pPr>
      <w:hyperlink r:id="rId30" w:anchor="sub_id=707" w:history="1">
        <w:r>
          <w:rPr>
            <w:rStyle w:val="a3"/>
            <w:color w:val="333399"/>
            <w:u w:val="single"/>
          </w:rPr>
          <w:t>7.7 Специальные способы работ и транспортирование</w:t>
        </w:r>
        <w:r>
          <w:rPr>
            <w:rStyle w:val="a3"/>
            <w:color w:val="333399"/>
            <w:u w:val="single"/>
          </w:rPr>
          <w:t xml:space="preserve"> грунта и материалов</w:t>
        </w:r>
      </w:hyperlink>
    </w:p>
    <w:p w:rsidR="00000000" w:rsidRDefault="003473E1">
      <w:pPr>
        <w:ind w:firstLine="426"/>
        <w:jc w:val="both"/>
      </w:pPr>
      <w:hyperlink r:id="rId31" w:anchor="sub_id=708" w:history="1">
        <w:r>
          <w:rPr>
            <w:rStyle w:val="a3"/>
            <w:color w:val="333399"/>
            <w:u w:val="single"/>
          </w:rPr>
          <w:t>7.8 Геодезическо-маркшейдерское обеспечение</w:t>
        </w:r>
      </w:hyperlink>
    </w:p>
    <w:p w:rsidR="00000000" w:rsidRDefault="003473E1">
      <w:pPr>
        <w:ind w:firstLine="426"/>
        <w:jc w:val="both"/>
      </w:pPr>
      <w:hyperlink r:id="rId32" w:anchor="sub_id=709" w:history="1">
        <w:r>
          <w:rPr>
            <w:rStyle w:val="a3"/>
            <w:color w:val="333399"/>
            <w:u w:val="single"/>
          </w:rPr>
          <w:t>7.9 Устройства и системы, обе</w:t>
        </w:r>
        <w:r>
          <w:rPr>
            <w:rStyle w:val="a3"/>
            <w:color w:val="333399"/>
            <w:u w:val="single"/>
          </w:rPr>
          <w:t xml:space="preserve">спечивающие строительство тоннелей </w:t>
        </w:r>
      </w:hyperlink>
    </w:p>
    <w:p w:rsidR="00000000" w:rsidRDefault="003473E1">
      <w:pPr>
        <w:ind w:firstLine="426"/>
        <w:jc w:val="both"/>
      </w:pPr>
      <w:hyperlink r:id="rId33" w:anchor="sub_id=709" w:history="1">
        <w:r>
          <w:rPr>
            <w:rStyle w:val="a3"/>
            <w:color w:val="333399"/>
            <w:u w:val="single"/>
          </w:rPr>
          <w:t>7.9.1 Водоснабжение и водоотведение</w:t>
        </w:r>
      </w:hyperlink>
    </w:p>
    <w:p w:rsidR="00000000" w:rsidRDefault="003473E1">
      <w:pPr>
        <w:ind w:firstLine="426"/>
        <w:jc w:val="both"/>
      </w:pPr>
      <w:hyperlink r:id="rId34" w:anchor="sub_id=70902" w:history="1">
        <w:r>
          <w:rPr>
            <w:rStyle w:val="a3"/>
            <w:color w:val="333399"/>
            <w:u w:val="single"/>
          </w:rPr>
          <w:t>7.9.2 Электроснабжен</w:t>
        </w:r>
        <w:r>
          <w:rPr>
            <w:rStyle w:val="a3"/>
            <w:color w:val="333399"/>
            <w:u w:val="single"/>
          </w:rPr>
          <w:t>ие</w:t>
        </w:r>
      </w:hyperlink>
    </w:p>
    <w:p w:rsidR="00000000" w:rsidRDefault="003473E1">
      <w:pPr>
        <w:ind w:firstLine="426"/>
        <w:jc w:val="both"/>
      </w:pPr>
      <w:hyperlink r:id="rId35" w:anchor="sub_id=70903" w:history="1">
        <w:r>
          <w:rPr>
            <w:rStyle w:val="a3"/>
            <w:color w:val="333399"/>
            <w:u w:val="single"/>
          </w:rPr>
          <w:t>7.9.3 Электрооборудование и электроосвещение</w:t>
        </w:r>
      </w:hyperlink>
    </w:p>
    <w:p w:rsidR="00000000" w:rsidRDefault="003473E1">
      <w:pPr>
        <w:ind w:firstLine="426"/>
        <w:jc w:val="both"/>
      </w:pPr>
      <w:hyperlink r:id="rId36" w:anchor="sub_id=70904" w:history="1">
        <w:r>
          <w:rPr>
            <w:rStyle w:val="a3"/>
            <w:color w:val="333399"/>
            <w:u w:val="single"/>
          </w:rPr>
          <w:t>7.9.4 Заземление и зануление</w:t>
        </w:r>
      </w:hyperlink>
    </w:p>
    <w:p w:rsidR="00000000" w:rsidRDefault="003473E1">
      <w:pPr>
        <w:ind w:firstLine="426"/>
        <w:jc w:val="both"/>
      </w:pPr>
      <w:hyperlink r:id="rId37" w:anchor="sub_id=70905" w:history="1">
        <w:r>
          <w:rPr>
            <w:rStyle w:val="a3"/>
            <w:color w:val="333399"/>
            <w:u w:val="single"/>
          </w:rPr>
          <w:t>7.9.5 Вентиляция</w:t>
        </w:r>
      </w:hyperlink>
    </w:p>
    <w:p w:rsidR="00000000" w:rsidRDefault="003473E1">
      <w:pPr>
        <w:ind w:firstLine="426"/>
        <w:jc w:val="both"/>
      </w:pPr>
      <w:hyperlink r:id="rId38" w:anchor="sub_id=710" w:history="1">
        <w:r>
          <w:rPr>
            <w:rStyle w:val="a3"/>
            <w:color w:val="333399"/>
            <w:u w:val="single"/>
          </w:rPr>
          <w:t>7.10 Контроль качества и приемка работ</w:t>
        </w:r>
      </w:hyperlink>
    </w:p>
    <w:p w:rsidR="00000000" w:rsidRDefault="003473E1">
      <w:pPr>
        <w:ind w:firstLine="426"/>
        <w:jc w:val="both"/>
      </w:pPr>
      <w:hyperlink r:id="rId39" w:anchor="sub_id=800" w:history="1">
        <w:r>
          <w:rPr>
            <w:rStyle w:val="a3"/>
            <w:color w:val="333399"/>
            <w:u w:val="single"/>
          </w:rPr>
          <w:t>8. ПОСТОЯННЫЕ УСТРОЙСТВА</w:t>
        </w:r>
      </w:hyperlink>
    </w:p>
    <w:p w:rsidR="00000000" w:rsidRDefault="003473E1">
      <w:pPr>
        <w:ind w:firstLine="426"/>
        <w:jc w:val="both"/>
      </w:pPr>
      <w:hyperlink r:id="rId40" w:anchor="sub_id=800" w:history="1">
        <w:r>
          <w:rPr>
            <w:rStyle w:val="a3"/>
            <w:color w:val="333399"/>
            <w:u w:val="single"/>
          </w:rPr>
          <w:t>8.1 Верхнее строение пути, проезжая часть</w:t>
        </w:r>
      </w:hyperlink>
    </w:p>
    <w:p w:rsidR="00000000" w:rsidRDefault="003473E1">
      <w:pPr>
        <w:ind w:firstLine="426"/>
        <w:jc w:val="both"/>
      </w:pPr>
      <w:hyperlink r:id="rId41" w:anchor="sub_id=802" w:history="1">
        <w:r>
          <w:rPr>
            <w:rStyle w:val="a3"/>
            <w:color w:val="333399"/>
            <w:u w:val="single"/>
          </w:rPr>
          <w:t xml:space="preserve">8.2 Эксплуатационные устройства и оборудование тоннелей </w:t>
        </w:r>
      </w:hyperlink>
    </w:p>
    <w:p w:rsidR="00000000" w:rsidRDefault="003473E1">
      <w:pPr>
        <w:ind w:firstLine="426"/>
        <w:jc w:val="both"/>
      </w:pPr>
      <w:hyperlink r:id="rId42" w:anchor="sub_id=802" w:history="1">
        <w:r>
          <w:rPr>
            <w:rStyle w:val="a3"/>
            <w:color w:val="333399"/>
            <w:u w:val="single"/>
          </w:rPr>
          <w:t>8.2.1 Водоснабжение и водоотведение</w:t>
        </w:r>
      </w:hyperlink>
    </w:p>
    <w:p w:rsidR="00000000" w:rsidRDefault="003473E1">
      <w:pPr>
        <w:ind w:firstLine="426"/>
        <w:jc w:val="both"/>
      </w:pPr>
      <w:hyperlink r:id="rId43" w:anchor="sub_id=80202" w:history="1">
        <w:r>
          <w:rPr>
            <w:rStyle w:val="a3"/>
            <w:color w:val="333399"/>
            <w:u w:val="single"/>
          </w:rPr>
          <w:t>8.2.2 Вентиляция</w:t>
        </w:r>
      </w:hyperlink>
    </w:p>
    <w:p w:rsidR="00000000" w:rsidRDefault="003473E1">
      <w:pPr>
        <w:ind w:firstLine="426"/>
        <w:jc w:val="both"/>
      </w:pPr>
      <w:hyperlink r:id="rId44" w:anchor="sub_id=80203" w:history="1">
        <w:r>
          <w:rPr>
            <w:rStyle w:val="a3"/>
            <w:color w:val="333399"/>
            <w:u w:val="single"/>
          </w:rPr>
          <w:t>8.2.3 Электроснабжение и электрооборудование</w:t>
        </w:r>
      </w:hyperlink>
    </w:p>
    <w:p w:rsidR="00000000" w:rsidRDefault="003473E1">
      <w:pPr>
        <w:ind w:firstLine="426"/>
        <w:jc w:val="both"/>
      </w:pPr>
      <w:hyperlink r:id="rId45" w:anchor="sub_id=80204" w:history="1">
        <w:r>
          <w:rPr>
            <w:rStyle w:val="a3"/>
            <w:color w:val="333399"/>
            <w:u w:val="single"/>
          </w:rPr>
          <w:t>8.2.4 Электроосвещение</w:t>
        </w:r>
      </w:hyperlink>
    </w:p>
    <w:p w:rsidR="00000000" w:rsidRDefault="003473E1">
      <w:pPr>
        <w:ind w:firstLine="426"/>
        <w:jc w:val="both"/>
      </w:pPr>
      <w:hyperlink r:id="rId46" w:anchor="sub_id=803" w:history="1">
        <w:r>
          <w:rPr>
            <w:rStyle w:val="a3"/>
            <w:color w:val="333399"/>
            <w:u w:val="single"/>
          </w:rPr>
          <w:t>8.3 Автоматика, сигнализация, связь</w:t>
        </w:r>
      </w:hyperlink>
    </w:p>
    <w:p w:rsidR="00000000" w:rsidRDefault="003473E1">
      <w:pPr>
        <w:ind w:firstLine="426"/>
        <w:jc w:val="both"/>
      </w:pPr>
      <w:hyperlink r:id="rId47" w:anchor="sub_id=804" w:history="1">
        <w:r>
          <w:rPr>
            <w:rStyle w:val="a3"/>
            <w:color w:val="333399"/>
            <w:u w:val="single"/>
          </w:rPr>
          <w:t>8.4 Системы по обеспечению безопасности дорожного движения</w:t>
        </w:r>
      </w:hyperlink>
    </w:p>
    <w:p w:rsidR="00000000" w:rsidRDefault="003473E1">
      <w:pPr>
        <w:ind w:firstLine="426"/>
        <w:jc w:val="both"/>
      </w:pPr>
      <w:hyperlink r:id="rId48" w:anchor="sub_id=900" w:history="1">
        <w:r>
          <w:rPr>
            <w:rStyle w:val="a3"/>
            <w:color w:val="333399"/>
            <w:u w:val="single"/>
          </w:rPr>
          <w:t>9. ПРОТИВОПОЖАРНАЯ ЗАЩИТА</w:t>
        </w:r>
      </w:hyperlink>
    </w:p>
    <w:p w:rsidR="00000000" w:rsidRDefault="003473E1">
      <w:pPr>
        <w:ind w:firstLine="426"/>
        <w:jc w:val="both"/>
      </w:pPr>
      <w:hyperlink r:id="rId49" w:anchor="sub_id=900" w:history="1">
        <w:r>
          <w:rPr>
            <w:rStyle w:val="a3"/>
            <w:color w:val="333399"/>
            <w:u w:val="single"/>
          </w:rPr>
          <w:t>9.1 Общие положения</w:t>
        </w:r>
      </w:hyperlink>
    </w:p>
    <w:p w:rsidR="00000000" w:rsidRDefault="003473E1">
      <w:pPr>
        <w:ind w:firstLine="426"/>
        <w:jc w:val="both"/>
      </w:pPr>
      <w:hyperlink r:id="rId50" w:anchor="sub_id=902" w:history="1">
        <w:r>
          <w:rPr>
            <w:rStyle w:val="a3"/>
            <w:color w:val="333399"/>
            <w:u w:val="single"/>
          </w:rPr>
          <w:t>9.2 Огнестойкость строительных конструкций</w:t>
        </w:r>
      </w:hyperlink>
    </w:p>
    <w:p w:rsidR="00000000" w:rsidRDefault="003473E1">
      <w:pPr>
        <w:ind w:firstLine="426"/>
        <w:jc w:val="both"/>
      </w:pPr>
      <w:hyperlink r:id="rId51" w:anchor="sub_id=903" w:history="1">
        <w:r>
          <w:rPr>
            <w:rStyle w:val="a3"/>
            <w:color w:val="333399"/>
            <w:u w:val="single"/>
          </w:rPr>
          <w:t>9.3 Обнаружение и опо</w:t>
        </w:r>
        <w:r>
          <w:rPr>
            <w:rStyle w:val="a3"/>
            <w:color w:val="333399"/>
            <w:u w:val="single"/>
          </w:rPr>
          <w:t>вещение о пожаре</w:t>
        </w:r>
      </w:hyperlink>
    </w:p>
    <w:p w:rsidR="00000000" w:rsidRDefault="003473E1">
      <w:pPr>
        <w:ind w:firstLine="426"/>
        <w:jc w:val="both"/>
      </w:pPr>
      <w:hyperlink r:id="rId52" w:anchor="sub_id=904" w:history="1">
        <w:r>
          <w:rPr>
            <w:rStyle w:val="a3"/>
            <w:color w:val="333399"/>
            <w:u w:val="single"/>
          </w:rPr>
          <w:t>9.4 Средства тушения пожара</w:t>
        </w:r>
      </w:hyperlink>
    </w:p>
    <w:p w:rsidR="00000000" w:rsidRDefault="003473E1">
      <w:pPr>
        <w:ind w:firstLine="426"/>
        <w:jc w:val="both"/>
      </w:pPr>
      <w:hyperlink r:id="rId53" w:anchor="sub_id=1000" w:history="1">
        <w:r>
          <w:rPr>
            <w:rStyle w:val="a3"/>
            <w:color w:val="333399"/>
            <w:u w:val="single"/>
          </w:rPr>
          <w:t>10. ПРЕДУПРЕЖДЕНИЕ ЧРЕЗВЫЧАЙНОЙ СИТУАЦИИ</w:t>
        </w:r>
      </w:hyperlink>
    </w:p>
    <w:p w:rsidR="00000000" w:rsidRDefault="003473E1">
      <w:pPr>
        <w:ind w:firstLine="426"/>
        <w:jc w:val="both"/>
      </w:pPr>
      <w:hyperlink r:id="rId54" w:anchor="sub_id=1000" w:history="1">
        <w:r>
          <w:rPr>
            <w:rStyle w:val="a3"/>
            <w:color w:val="333399"/>
            <w:u w:val="single"/>
          </w:rPr>
          <w:t>10.1 Мероприятия по предупреждению чрезвычайных ситуаций</w:t>
        </w:r>
      </w:hyperlink>
    </w:p>
    <w:p w:rsidR="00000000" w:rsidRDefault="003473E1">
      <w:pPr>
        <w:ind w:firstLine="426"/>
        <w:jc w:val="both"/>
      </w:pPr>
      <w:hyperlink r:id="rId55" w:anchor="sub_id=1002" w:history="1">
        <w:r>
          <w:rPr>
            <w:rStyle w:val="a3"/>
            <w:color w:val="333399"/>
            <w:u w:val="single"/>
          </w:rPr>
          <w:t>10.2 Система безопасности тоннелей</w:t>
        </w:r>
      </w:hyperlink>
    </w:p>
    <w:p w:rsidR="00000000" w:rsidRDefault="003473E1">
      <w:pPr>
        <w:ind w:firstLine="426"/>
        <w:jc w:val="both"/>
      </w:pPr>
      <w:hyperlink r:id="rId56" w:anchor="sub_id=1100" w:history="1">
        <w:r>
          <w:rPr>
            <w:rStyle w:val="a3"/>
            <w:color w:val="333399"/>
            <w:u w:val="single"/>
          </w:rPr>
          <w:t>11. ОХРАНА ОКРУЖАЮЩЕЙ СРЕДЫ</w:t>
        </w:r>
      </w:hyperlink>
    </w:p>
    <w:p w:rsidR="00000000" w:rsidRDefault="003473E1">
      <w:pPr>
        <w:ind w:firstLine="426"/>
        <w:jc w:val="both"/>
      </w:pPr>
      <w:hyperlink r:id="rId57" w:anchor="sub_id=1" w:history="1">
        <w:r>
          <w:rPr>
            <w:rStyle w:val="a3"/>
            <w:color w:val="333399"/>
            <w:u w:val="single"/>
          </w:rPr>
          <w:t xml:space="preserve">Приложение А </w:t>
        </w:r>
        <w:r>
          <w:rPr>
            <w:rStyle w:val="a3"/>
            <w:i/>
            <w:iCs/>
            <w:color w:val="333399"/>
            <w:u w:val="single"/>
          </w:rPr>
          <w:t xml:space="preserve">(обязательное). </w:t>
        </w:r>
        <w:r>
          <w:rPr>
            <w:rStyle w:val="a3"/>
            <w:color w:val="333399"/>
            <w:u w:val="single"/>
          </w:rPr>
          <w:t>Предельные отклонения и методы операционного контроля параметров конструкции, профиля выработки и производства отдельных видов строительно-монтажных</w:t>
        </w:r>
        <w:r>
          <w:rPr>
            <w:rStyle w:val="a3"/>
            <w:color w:val="333399"/>
            <w:u w:val="single"/>
          </w:rPr>
          <w:t xml:space="preserve"> работ</w:t>
        </w:r>
      </w:hyperlink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1. ОБЛАСТЬ ПРИМЕНЕНИЯ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1.1 Настоящий свод правил распространяется на проектирование и строительство новых и реконструкцию действующих тоннелей на железных дорогах общей сети колеи 1520 мм и на автомобильных дорогах общего пользования всех катег</w:t>
      </w:r>
      <w:r>
        <w:t>орий.</w:t>
      </w:r>
    </w:p>
    <w:p w:rsidR="00000000" w:rsidRDefault="003473E1">
      <w:pPr>
        <w:ind w:firstLine="426"/>
        <w:jc w:val="both"/>
      </w:pPr>
      <w:r>
        <w:t>1.2 Настоящий свод правил не распространяется на тоннели, сооружаемые на железнодорожных высокоскоростных (свыше 200 км/час) пассажирских линиях, скоростных автомагистралях (с расчетной скоростью движения более 150 км/ч) и на городские транспортные т</w:t>
      </w:r>
      <w:r>
        <w:t>оннели.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2. НОРМАТИВНЫЕ ССЫЛКИ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3473E1">
      <w:pPr>
        <w:ind w:firstLine="426"/>
        <w:jc w:val="both"/>
      </w:pPr>
      <w:hyperlink r:id="rId58" w:history="1">
        <w:r>
          <w:rPr>
            <w:rStyle w:val="a3"/>
            <w:color w:val="333399"/>
            <w:u w:val="single"/>
          </w:rPr>
          <w:t>СН РК 1.02-03-2011</w:t>
        </w:r>
      </w:hyperlink>
      <w:r>
        <w:t xml:space="preserve"> Порядок разработки, согласования, утвержден</w:t>
      </w:r>
      <w:r>
        <w:t>ия и состав проектной документации на строительство.</w:t>
      </w:r>
    </w:p>
    <w:p w:rsidR="00000000" w:rsidRDefault="003473E1">
      <w:pPr>
        <w:ind w:firstLine="426"/>
        <w:jc w:val="both"/>
      </w:pPr>
      <w:hyperlink r:id="rId59" w:history="1">
        <w:r>
          <w:rPr>
            <w:rStyle w:val="a3"/>
            <w:u w:val="single"/>
          </w:rPr>
          <w:t>СН РК 2.02-02-2012</w:t>
        </w:r>
      </w:hyperlink>
      <w:r>
        <w:t xml:space="preserve"> Пожарная автоматика зданий и сооружений.</w:t>
      </w:r>
    </w:p>
    <w:p w:rsidR="00000000" w:rsidRDefault="003473E1">
      <w:pPr>
        <w:ind w:firstLine="426"/>
        <w:jc w:val="both"/>
      </w:pPr>
      <w:hyperlink r:id="rId60" w:history="1">
        <w:r>
          <w:rPr>
            <w:rStyle w:val="a3"/>
            <w:color w:val="333399"/>
            <w:u w:val="single"/>
          </w:rPr>
          <w:t>СН РК 2.02-11</w:t>
        </w:r>
        <w:r>
          <w:rPr>
            <w:rStyle w:val="a3"/>
            <w:color w:val="333399"/>
            <w:u w:val="single"/>
          </w:rPr>
          <w:t>-2002</w:t>
        </w:r>
      </w:hyperlink>
      <w:r>
        <w:rPr>
          <w:vertAlign w:val="superscript"/>
        </w:rPr>
        <w:t>*</w:t>
      </w:r>
      <w:r>
        <w:t xml:space="preserve"> Нормы оборудования зданий, помещений и сооружений системами автоматической пожарной сигнализации автоматическими установками пожаротушения и оповещения людей о пожаре.</w:t>
      </w:r>
    </w:p>
    <w:p w:rsidR="00000000" w:rsidRDefault="003473E1">
      <w:pPr>
        <w:ind w:firstLine="426"/>
        <w:jc w:val="both"/>
      </w:pPr>
      <w:hyperlink r:id="rId61" w:history="1">
        <w:r>
          <w:rPr>
            <w:rStyle w:val="a3"/>
            <w:u w:val="single"/>
          </w:rPr>
          <w:t>СН РК 2.04-02-20</w:t>
        </w:r>
        <w:r>
          <w:rPr>
            <w:rStyle w:val="a3"/>
            <w:u w:val="single"/>
          </w:rPr>
          <w:t>11</w:t>
        </w:r>
      </w:hyperlink>
      <w:r>
        <w:t xml:space="preserve"> Защита от шума.</w:t>
      </w:r>
    </w:p>
    <w:p w:rsidR="00000000" w:rsidRDefault="003473E1">
      <w:pPr>
        <w:ind w:firstLine="426"/>
        <w:jc w:val="both"/>
      </w:pPr>
      <w:hyperlink r:id="rId62" w:history="1">
        <w:r>
          <w:rPr>
            <w:rStyle w:val="a3"/>
            <w:color w:val="333399"/>
            <w:u w:val="single"/>
          </w:rPr>
          <w:t>СН РК 3.03-11-2013</w:t>
        </w:r>
      </w:hyperlink>
      <w:r>
        <w:t xml:space="preserve"> Тоннели железнодорожные и автодорожные.</w:t>
      </w:r>
    </w:p>
    <w:p w:rsidR="00000000" w:rsidRDefault="003473E1">
      <w:pPr>
        <w:ind w:firstLine="426"/>
        <w:jc w:val="both"/>
      </w:pPr>
      <w:hyperlink r:id="rId63" w:history="1">
        <w:r>
          <w:rPr>
            <w:rStyle w:val="a3"/>
            <w:color w:val="333399"/>
            <w:u w:val="single"/>
          </w:rPr>
          <w:t>СНиП РК 1.02.18-2004</w:t>
        </w:r>
      </w:hyperlink>
      <w:r>
        <w:t xml:space="preserve"> Инженерные изыскания для ст</w:t>
      </w:r>
      <w:r>
        <w:t>роительства. Основные положения.</w:t>
      </w:r>
    </w:p>
    <w:p w:rsidR="00000000" w:rsidRDefault="003473E1">
      <w:pPr>
        <w:ind w:firstLine="426"/>
        <w:jc w:val="both"/>
      </w:pPr>
      <w:hyperlink r:id="rId64" w:history="1">
        <w:r>
          <w:rPr>
            <w:rStyle w:val="a3"/>
            <w:color w:val="333399"/>
            <w:u w:val="single"/>
          </w:rPr>
          <w:t>СНиП РК 2.02-05-2009</w:t>
        </w:r>
      </w:hyperlink>
      <w:r>
        <w:rPr>
          <w:vertAlign w:val="superscript"/>
        </w:rPr>
        <w:t>*</w:t>
      </w:r>
      <w:r>
        <w:t xml:space="preserve"> Пожарная безопасность зданий и сооружений.</w:t>
      </w:r>
    </w:p>
    <w:p w:rsidR="00000000" w:rsidRDefault="003473E1">
      <w:pPr>
        <w:ind w:firstLine="426"/>
        <w:jc w:val="both"/>
      </w:pPr>
      <w:hyperlink r:id="rId65" w:history="1">
        <w:r>
          <w:rPr>
            <w:rStyle w:val="a3"/>
            <w:color w:val="333399"/>
            <w:u w:val="single"/>
          </w:rPr>
          <w:t>СНиП РК 2.03-30-2006</w:t>
        </w:r>
      </w:hyperlink>
      <w:r>
        <w:t xml:space="preserve"> (изд. 2</w:t>
      </w:r>
      <w:r>
        <w:t>008) Строительство в сейсмических районах.</w:t>
      </w:r>
    </w:p>
    <w:p w:rsidR="00000000" w:rsidRDefault="003473E1">
      <w:pPr>
        <w:ind w:firstLine="426"/>
        <w:jc w:val="both"/>
      </w:pPr>
      <w:hyperlink r:id="rId66" w:history="1">
        <w:r>
          <w:rPr>
            <w:rStyle w:val="a3"/>
            <w:color w:val="333399"/>
            <w:u w:val="single"/>
          </w:rPr>
          <w:t>СНиП РК 2.04-01-2010</w:t>
        </w:r>
      </w:hyperlink>
      <w:r>
        <w:t xml:space="preserve"> Строительная климатология.</w:t>
      </w:r>
    </w:p>
    <w:p w:rsidR="00000000" w:rsidRDefault="003473E1">
      <w:pPr>
        <w:ind w:firstLine="426"/>
        <w:jc w:val="both"/>
      </w:pPr>
      <w:hyperlink r:id="rId67" w:history="1">
        <w:r>
          <w:rPr>
            <w:rStyle w:val="a3"/>
            <w:color w:val="333399"/>
            <w:u w:val="single"/>
          </w:rPr>
          <w:t>СНиП РК 3.03-01-2001</w:t>
        </w:r>
      </w:hyperlink>
      <w:r>
        <w:t xml:space="preserve"> Железные дорог</w:t>
      </w:r>
      <w:r>
        <w:t>и колеи 1520 мм.</w:t>
      </w:r>
    </w:p>
    <w:p w:rsidR="00000000" w:rsidRDefault="003473E1">
      <w:pPr>
        <w:ind w:firstLine="426"/>
        <w:jc w:val="both"/>
      </w:pPr>
      <w:hyperlink r:id="rId68" w:history="1">
        <w:r>
          <w:rPr>
            <w:rStyle w:val="a3"/>
            <w:color w:val="333399"/>
            <w:u w:val="single"/>
          </w:rPr>
          <w:t>СНиП РК 5.03-34-2005</w:t>
        </w:r>
      </w:hyperlink>
      <w:r>
        <w:t xml:space="preserve"> Бетонные и железобетонные конструкции. Основные положения.</w:t>
      </w:r>
    </w:p>
    <w:p w:rsidR="00000000" w:rsidRDefault="003473E1">
      <w:pPr>
        <w:ind w:firstLine="426"/>
        <w:jc w:val="both"/>
      </w:pPr>
      <w:hyperlink r:id="rId69" w:history="1">
        <w:r>
          <w:rPr>
            <w:rStyle w:val="a3"/>
            <w:color w:val="333399"/>
            <w:u w:val="single"/>
          </w:rPr>
          <w:t>СНиП РК 5.04-23-2002</w:t>
        </w:r>
      </w:hyperlink>
      <w:r>
        <w:t xml:space="preserve"> Стальные конструкции.</w:t>
      </w:r>
    </w:p>
    <w:p w:rsidR="00000000" w:rsidRDefault="003473E1">
      <w:pPr>
        <w:ind w:firstLine="426"/>
        <w:jc w:val="both"/>
      </w:pPr>
      <w:hyperlink r:id="rId70" w:history="1">
        <w:r>
          <w:rPr>
            <w:rStyle w:val="a3"/>
            <w:color w:val="333399"/>
            <w:u w:val="single"/>
          </w:rPr>
          <w:t>СНиП 2.01.07-85</w:t>
        </w:r>
      </w:hyperlink>
      <w:r>
        <w:rPr>
          <w:vertAlign w:val="superscript"/>
        </w:rPr>
        <w:t>*</w:t>
      </w:r>
      <w:r>
        <w:t xml:space="preserve"> Нагрузки и воздействия.</w:t>
      </w:r>
    </w:p>
    <w:p w:rsidR="00000000" w:rsidRDefault="003473E1">
      <w:pPr>
        <w:ind w:firstLine="426"/>
        <w:jc w:val="both"/>
      </w:pPr>
      <w:hyperlink r:id="rId71" w:history="1">
        <w:r>
          <w:rPr>
            <w:rStyle w:val="a3"/>
            <w:color w:val="333399"/>
            <w:u w:val="single"/>
          </w:rPr>
          <w:t>СНиП 2.03.01-84</w:t>
        </w:r>
      </w:hyperlink>
      <w:r>
        <w:rPr>
          <w:vertAlign w:val="superscript"/>
        </w:rPr>
        <w:t>*</w:t>
      </w:r>
      <w:r>
        <w:t xml:space="preserve"> Бетонные и железобетонные конструкции.</w:t>
      </w:r>
    </w:p>
    <w:p w:rsidR="00000000" w:rsidRDefault="003473E1">
      <w:pPr>
        <w:ind w:firstLine="426"/>
        <w:jc w:val="both"/>
      </w:pPr>
      <w:hyperlink r:id="rId72" w:anchor="sub_id=400" w:history="1">
        <w:r>
          <w:rPr>
            <w:rStyle w:val="a3"/>
            <w:color w:val="333399"/>
            <w:u w:val="single"/>
          </w:rPr>
          <w:t>СНиП II-7-81</w:t>
        </w:r>
      </w:hyperlink>
      <w:r>
        <w:rPr>
          <w:vertAlign w:val="superscript"/>
        </w:rPr>
        <w:t>*</w:t>
      </w:r>
      <w:r>
        <w:t xml:space="preserve"> Строительство в сейсмических районах (раз</w:t>
      </w:r>
      <w:r>
        <w:t>делы 4 и 5).</w:t>
      </w:r>
    </w:p>
    <w:p w:rsidR="00000000" w:rsidRDefault="003473E1">
      <w:pPr>
        <w:ind w:firstLine="426"/>
        <w:jc w:val="both"/>
      </w:pPr>
      <w:hyperlink r:id="rId73" w:history="1">
        <w:r>
          <w:rPr>
            <w:rStyle w:val="a3"/>
            <w:color w:val="333399"/>
            <w:u w:val="single"/>
          </w:rPr>
          <w:t>СНиП III-41-76</w:t>
        </w:r>
      </w:hyperlink>
      <w:r>
        <w:t xml:space="preserve"> Контактные сети электрифицированного транспорта.</w:t>
      </w:r>
    </w:p>
    <w:p w:rsidR="00000000" w:rsidRDefault="003473E1">
      <w:pPr>
        <w:ind w:firstLine="426"/>
        <w:jc w:val="both"/>
      </w:pPr>
      <w:hyperlink r:id="rId74" w:history="1">
        <w:r>
          <w:rPr>
            <w:rStyle w:val="a3"/>
            <w:color w:val="333399"/>
            <w:u w:val="single"/>
          </w:rPr>
          <w:t>СН 484-76</w:t>
        </w:r>
      </w:hyperlink>
      <w:r>
        <w:t xml:space="preserve"> Инструкция по инженерным изысканиям в г</w:t>
      </w:r>
      <w:r>
        <w:t>орных выработках, предназначаемых для размещения объектов народного хозяйства.</w:t>
      </w:r>
    </w:p>
    <w:p w:rsidR="00000000" w:rsidRDefault="003473E1">
      <w:pPr>
        <w:ind w:firstLine="426"/>
        <w:jc w:val="both"/>
      </w:pPr>
      <w:hyperlink r:id="rId75" w:history="1">
        <w:r>
          <w:rPr>
            <w:rStyle w:val="a3"/>
            <w:color w:val="333399"/>
            <w:u w:val="single"/>
          </w:rPr>
          <w:t>Правила</w:t>
        </w:r>
      </w:hyperlink>
      <w:r>
        <w:t xml:space="preserve"> устройства электроустановок Республики Казахстан.</w:t>
      </w:r>
    </w:p>
    <w:p w:rsidR="00000000" w:rsidRDefault="003473E1">
      <w:pPr>
        <w:ind w:firstLine="426"/>
        <w:jc w:val="both"/>
      </w:pPr>
      <w:hyperlink r:id="rId76" w:history="1">
        <w:r>
          <w:rPr>
            <w:rStyle w:val="a3"/>
            <w:color w:val="333399"/>
            <w:u w:val="single"/>
          </w:rPr>
          <w:t>СП РК 2.01-101-2013</w:t>
        </w:r>
      </w:hyperlink>
      <w:r>
        <w:t xml:space="preserve"> Защита строительных конструкций от коррозии.</w:t>
      </w:r>
    </w:p>
    <w:p w:rsidR="00000000" w:rsidRDefault="003473E1">
      <w:pPr>
        <w:ind w:firstLine="426"/>
        <w:jc w:val="both"/>
      </w:pPr>
      <w:hyperlink r:id="rId77" w:history="1">
        <w:r>
          <w:rPr>
            <w:rStyle w:val="a3"/>
            <w:color w:val="333399"/>
            <w:u w:val="single"/>
          </w:rPr>
          <w:t>СП РК 2.04-104-2012</w:t>
        </w:r>
      </w:hyperlink>
      <w:r>
        <w:t xml:space="preserve"> Естественное и искусственное освещение.</w:t>
      </w:r>
    </w:p>
    <w:p w:rsidR="00000000" w:rsidRDefault="003473E1">
      <w:pPr>
        <w:ind w:firstLine="426"/>
        <w:jc w:val="both"/>
      </w:pPr>
      <w:hyperlink r:id="rId78" w:history="1">
        <w:r>
          <w:rPr>
            <w:rStyle w:val="a3"/>
            <w:color w:val="0000FF"/>
            <w:u w:val="single"/>
          </w:rPr>
          <w:t>СП РК 2.03-107-2013</w:t>
        </w:r>
      </w:hyperlink>
      <w:r>
        <w:t xml:space="preserve"> Подземные сооружения в сейсмических районах.</w:t>
      </w:r>
    </w:p>
    <w:p w:rsidR="00000000" w:rsidRDefault="003473E1">
      <w:pPr>
        <w:ind w:firstLine="426"/>
        <w:jc w:val="both"/>
      </w:pPr>
      <w:hyperlink r:id="rId79" w:history="1">
        <w:r>
          <w:rPr>
            <w:rStyle w:val="a3"/>
            <w:color w:val="333399"/>
            <w:u w:val="single"/>
          </w:rPr>
          <w:t>СП РК 3.03-101-2013</w:t>
        </w:r>
      </w:hyperlink>
      <w:r>
        <w:t xml:space="preserve"> Автомобильные дороги.</w:t>
      </w:r>
    </w:p>
    <w:p w:rsidR="00000000" w:rsidRDefault="003473E1">
      <w:pPr>
        <w:ind w:firstLine="426"/>
        <w:jc w:val="both"/>
      </w:pPr>
      <w:hyperlink r:id="rId80" w:history="1">
        <w:r>
          <w:rPr>
            <w:rStyle w:val="a3"/>
            <w:u w:val="single"/>
          </w:rPr>
          <w:t>СП РК 3.0</w:t>
        </w:r>
        <w:r>
          <w:rPr>
            <w:rStyle w:val="a3"/>
            <w:u w:val="single"/>
          </w:rPr>
          <w:t>3-112-2013</w:t>
        </w:r>
      </w:hyperlink>
      <w:r>
        <w:t xml:space="preserve"> Мосты и трубы.</w:t>
      </w:r>
    </w:p>
    <w:p w:rsidR="00000000" w:rsidRDefault="003473E1">
      <w:pPr>
        <w:ind w:firstLine="426"/>
        <w:jc w:val="both"/>
      </w:pPr>
      <w:hyperlink r:id="rId81" w:history="1">
        <w:r>
          <w:rPr>
            <w:rStyle w:val="a3"/>
            <w:color w:val="333399"/>
            <w:u w:val="single"/>
          </w:rPr>
          <w:t>СП РК 4.01-103-2013</w:t>
        </w:r>
      </w:hyperlink>
      <w:r>
        <w:t xml:space="preserve"> Наружные сети и сооружения водоснабжения и канализации.</w:t>
      </w:r>
    </w:p>
    <w:p w:rsidR="00000000" w:rsidRDefault="003473E1">
      <w:pPr>
        <w:ind w:firstLine="426"/>
        <w:jc w:val="both"/>
      </w:pPr>
      <w:hyperlink r:id="rId82" w:history="1">
        <w:r>
          <w:rPr>
            <w:rStyle w:val="a3"/>
            <w:color w:val="333399"/>
            <w:u w:val="single"/>
          </w:rPr>
          <w:t>СП РК 5.03-107-2013</w:t>
        </w:r>
      </w:hyperlink>
      <w:r>
        <w:t xml:space="preserve"> Несу</w:t>
      </w:r>
      <w:r>
        <w:t>щие и ограждающие конструкции.</w:t>
      </w:r>
    </w:p>
    <w:p w:rsidR="00000000" w:rsidRDefault="003473E1">
      <w:pPr>
        <w:ind w:firstLine="426"/>
        <w:jc w:val="both"/>
      </w:pPr>
      <w:hyperlink r:id="rId83" w:history="1">
        <w:r>
          <w:rPr>
            <w:rStyle w:val="a3"/>
            <w:color w:val="333399"/>
            <w:u w:val="single"/>
          </w:rPr>
          <w:t>ВСН 126-90</w:t>
        </w:r>
      </w:hyperlink>
      <w:r>
        <w:t xml:space="preserve"> Крепление выработок набрызг-бетоном и анкерами при строительстве транспортных тоннелей и метрополитенов.</w:t>
      </w:r>
    </w:p>
    <w:p w:rsidR="00000000" w:rsidRDefault="003473E1">
      <w:pPr>
        <w:ind w:firstLine="426"/>
        <w:jc w:val="both"/>
      </w:pPr>
      <w:r>
        <w:t xml:space="preserve">ВСН 127-77 </w:t>
      </w:r>
      <w:hyperlink r:id="rId84" w:history="1">
        <w:r>
          <w:rPr>
            <w:rStyle w:val="a3"/>
            <w:color w:val="333399"/>
            <w:u w:val="single"/>
          </w:rPr>
          <w:t>Нормы</w:t>
        </w:r>
      </w:hyperlink>
      <w:r>
        <w:t xml:space="preserve"> по проектированию и производству работ по искусственному понижению уровня подземных вод при сооружении тоннелей и метрополитенов.</w:t>
      </w:r>
    </w:p>
    <w:p w:rsidR="00000000" w:rsidRDefault="003473E1">
      <w:pPr>
        <w:ind w:firstLine="426"/>
        <w:jc w:val="both"/>
      </w:pPr>
      <w:r>
        <w:t>ВСН 132-92 Правила производства и приемки работ по нагнетанию растворов за тоннельную об</w:t>
      </w:r>
      <w:r>
        <w:t>делку.</w:t>
      </w:r>
    </w:p>
    <w:p w:rsidR="00000000" w:rsidRDefault="003473E1">
      <w:pPr>
        <w:ind w:firstLine="426"/>
        <w:jc w:val="both"/>
      </w:pPr>
      <w:hyperlink r:id="rId85" w:history="1">
        <w:r>
          <w:rPr>
            <w:rStyle w:val="a3"/>
            <w:color w:val="333399"/>
            <w:u w:val="single"/>
          </w:rPr>
          <w:t>ВСН 190-78</w:t>
        </w:r>
      </w:hyperlink>
      <w:r>
        <w:t xml:space="preserve"> </w:t>
      </w:r>
      <w:r>
        <w:t>Инструкция по инженерно-геологическим изысканиям для проектирования и строительства метрополитенов, горных железнодорожных и автодорожных тоннелей.</w:t>
      </w:r>
    </w:p>
    <w:p w:rsidR="00000000" w:rsidRDefault="003473E1">
      <w:pPr>
        <w:ind w:firstLine="426"/>
        <w:jc w:val="both"/>
      </w:pPr>
      <w:hyperlink r:id="rId86" w:history="1">
        <w:r>
          <w:rPr>
            <w:rStyle w:val="a3"/>
            <w:color w:val="333399"/>
            <w:u w:val="single"/>
          </w:rPr>
          <w:t>ГОСТ 12.1.003-83</w:t>
        </w:r>
      </w:hyperlink>
      <w:r>
        <w:rPr>
          <w:vertAlign w:val="superscript"/>
        </w:rPr>
        <w:t>*</w:t>
      </w:r>
      <w:r>
        <w:t xml:space="preserve"> Система стандартов безопас</w:t>
      </w:r>
      <w:r>
        <w:t>ности труда. Шум. Общие требования.</w:t>
      </w:r>
    </w:p>
    <w:p w:rsidR="00000000" w:rsidRDefault="003473E1">
      <w:pPr>
        <w:ind w:firstLine="426"/>
        <w:jc w:val="both"/>
      </w:pPr>
      <w:hyperlink r:id="rId87" w:history="1">
        <w:r>
          <w:rPr>
            <w:rStyle w:val="a3"/>
            <w:color w:val="333399"/>
            <w:u w:val="single"/>
          </w:rPr>
          <w:t>ГОСТ 12.1.004-91</w:t>
        </w:r>
      </w:hyperlink>
      <w:r>
        <w:rPr>
          <w:vertAlign w:val="superscript"/>
        </w:rPr>
        <w:t>*</w:t>
      </w:r>
      <w:r>
        <w:t xml:space="preserve"> Пожарная безопасность. Общие требования.</w:t>
      </w:r>
    </w:p>
    <w:p w:rsidR="00000000" w:rsidRDefault="003473E1">
      <w:pPr>
        <w:ind w:firstLine="426"/>
        <w:jc w:val="both"/>
      </w:pPr>
      <w:hyperlink r:id="rId88" w:history="1">
        <w:r>
          <w:rPr>
            <w:rStyle w:val="a3"/>
            <w:color w:val="333399"/>
            <w:u w:val="single"/>
          </w:rPr>
          <w:t>ГОСТ 12.1.005-88</w:t>
        </w:r>
      </w:hyperlink>
      <w:r>
        <w:rPr>
          <w:vertAlign w:val="superscript"/>
        </w:rPr>
        <w:t>*</w:t>
      </w:r>
      <w:r>
        <w:t xml:space="preserve"> (изд. 2008) Сис</w:t>
      </w:r>
      <w:r>
        <w:t>тема стандартов безопасности труда. «Общие санитарно-гигиенические требования к воздуху рабочей зоны».</w:t>
      </w:r>
    </w:p>
    <w:p w:rsidR="00000000" w:rsidRDefault="003473E1">
      <w:pPr>
        <w:ind w:firstLine="426"/>
        <w:jc w:val="both"/>
      </w:pPr>
      <w:hyperlink r:id="rId89" w:history="1">
        <w:r>
          <w:rPr>
            <w:rStyle w:val="a3"/>
            <w:color w:val="333399"/>
            <w:u w:val="single"/>
          </w:rPr>
          <w:t>ГОСТ 12.1.013-78</w:t>
        </w:r>
      </w:hyperlink>
      <w:r>
        <w:rPr>
          <w:vertAlign w:val="superscript"/>
        </w:rPr>
        <w:t>*</w:t>
      </w:r>
      <w:r>
        <w:t xml:space="preserve"> (изд. 2003) Система стандартов безопасности труда. «Строительство. Эле</w:t>
      </w:r>
      <w:r>
        <w:t>ктробезопасность. Общие требования».</w:t>
      </w:r>
    </w:p>
    <w:p w:rsidR="00000000" w:rsidRDefault="003473E1">
      <w:pPr>
        <w:ind w:firstLine="426"/>
        <w:jc w:val="both"/>
      </w:pPr>
      <w:hyperlink r:id="rId90" w:history="1">
        <w:r>
          <w:rPr>
            <w:rStyle w:val="a3"/>
            <w:color w:val="333399"/>
            <w:u w:val="single"/>
          </w:rPr>
          <w:t>ГОСТ 7293-85</w:t>
        </w:r>
      </w:hyperlink>
      <w:r>
        <w:t xml:space="preserve"> Чугун с шаровидном графитом для отливок. Марки.</w:t>
      </w:r>
    </w:p>
    <w:p w:rsidR="00000000" w:rsidRDefault="003473E1">
      <w:pPr>
        <w:ind w:firstLine="426"/>
        <w:jc w:val="both"/>
      </w:pPr>
      <w:hyperlink r:id="rId91" w:history="1">
        <w:r>
          <w:rPr>
            <w:rStyle w:val="a3"/>
            <w:color w:val="333399"/>
            <w:u w:val="single"/>
          </w:rPr>
          <w:t>ГОСТ 1412-85</w:t>
        </w:r>
      </w:hyperlink>
      <w:r>
        <w:t xml:space="preserve"> Чугун с пластин</w:t>
      </w:r>
      <w:r>
        <w:t>чатым графитом для отливок. Марки.</w:t>
      </w:r>
    </w:p>
    <w:p w:rsidR="00000000" w:rsidRDefault="003473E1">
      <w:pPr>
        <w:ind w:firstLine="426"/>
        <w:jc w:val="both"/>
      </w:pPr>
      <w:hyperlink r:id="rId92" w:history="1">
        <w:r>
          <w:rPr>
            <w:rStyle w:val="a3"/>
            <w:color w:val="333399"/>
            <w:u w:val="single"/>
          </w:rPr>
          <w:t>ГОСТ 9238-83</w:t>
        </w:r>
      </w:hyperlink>
      <w:r>
        <w:t xml:space="preserve"> Габариты приближения строений и подвижного состава железных дорог колеи 1520 (1524) мм.</w:t>
      </w:r>
    </w:p>
    <w:p w:rsidR="00000000" w:rsidRDefault="003473E1">
      <w:pPr>
        <w:ind w:firstLine="426"/>
        <w:jc w:val="both"/>
      </w:pPr>
      <w:hyperlink r:id="rId93" w:history="1">
        <w:r>
          <w:rPr>
            <w:rStyle w:val="a3"/>
            <w:color w:val="333399"/>
            <w:u w:val="single"/>
          </w:rPr>
          <w:t>ГОСТ 10060-2012</w:t>
        </w:r>
      </w:hyperlink>
      <w:r>
        <w:t xml:space="preserve"> Бетоны. Методы определения морозостойкости. Общие требования.</w:t>
      </w:r>
    </w:p>
    <w:p w:rsidR="00000000" w:rsidRDefault="003473E1">
      <w:pPr>
        <w:ind w:firstLine="426"/>
        <w:jc w:val="both"/>
      </w:pPr>
      <w:hyperlink r:id="rId94" w:history="1">
        <w:r>
          <w:rPr>
            <w:rStyle w:val="a3"/>
            <w:color w:val="333399"/>
            <w:u w:val="single"/>
          </w:rPr>
          <w:t>ГОСТ 12730.5-84</w:t>
        </w:r>
      </w:hyperlink>
      <w:r>
        <w:rPr>
          <w:vertAlign w:val="superscript"/>
        </w:rPr>
        <w:t>*</w:t>
      </w:r>
      <w:r>
        <w:t xml:space="preserve"> Бетоны. Методы определения водонепроницаемости.</w:t>
      </w:r>
    </w:p>
    <w:p w:rsidR="00000000" w:rsidRDefault="003473E1">
      <w:pPr>
        <w:ind w:firstLine="426"/>
        <w:jc w:val="both"/>
      </w:pPr>
      <w:hyperlink r:id="rId95" w:history="1">
        <w:r>
          <w:rPr>
            <w:rStyle w:val="a3"/>
            <w:color w:val="333399"/>
            <w:u w:val="single"/>
          </w:rPr>
          <w:t>ГОСТ 24451-80</w:t>
        </w:r>
      </w:hyperlink>
      <w:r>
        <w:t xml:space="preserve"> Тоннели автодорожные. Габариты приближения строений и оборудования.</w:t>
      </w:r>
    </w:p>
    <w:p w:rsidR="00000000" w:rsidRDefault="003473E1">
      <w:pPr>
        <w:ind w:firstLine="426"/>
        <w:jc w:val="both"/>
      </w:pPr>
      <w:hyperlink r:id="rId96" w:history="1">
        <w:r>
          <w:rPr>
            <w:rStyle w:val="a3"/>
            <w:color w:val="333399"/>
            <w:u w:val="single"/>
          </w:rPr>
          <w:t>ГОСТ 26633-91</w:t>
        </w:r>
      </w:hyperlink>
      <w:r>
        <w:rPr>
          <w:vertAlign w:val="superscript"/>
        </w:rPr>
        <w:t>*</w:t>
      </w:r>
      <w:r>
        <w:t xml:space="preserve"> Бетоны тяжелые и мелкозернистые. Технические условия.</w:t>
      </w:r>
    </w:p>
    <w:p w:rsidR="00000000" w:rsidRDefault="003473E1">
      <w:pPr>
        <w:ind w:firstLine="426"/>
        <w:jc w:val="both"/>
      </w:pPr>
      <w:hyperlink r:id="rId97" w:history="1">
        <w:r>
          <w:rPr>
            <w:rStyle w:val="a3"/>
            <w:color w:val="333399"/>
            <w:u w:val="single"/>
          </w:rPr>
          <w:t>ГОСТ 27751-88</w:t>
        </w:r>
      </w:hyperlink>
      <w:r>
        <w:rPr>
          <w:vertAlign w:val="superscript"/>
        </w:rPr>
        <w:t>*</w:t>
      </w:r>
      <w:r>
        <w:t xml:space="preserve"> Надежность строительных конструкций и оснований. Основные положения по расчету.</w:t>
      </w:r>
    </w:p>
    <w:p w:rsidR="00000000" w:rsidRDefault="003473E1">
      <w:pPr>
        <w:ind w:firstLine="426"/>
        <w:jc w:val="both"/>
      </w:pPr>
      <w:r>
        <w:t>ПРИМЕЧАНИЕ. При пользовании настоящими строительными нормами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</w:t>
      </w:r>
      <w:r>
        <w:t>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</w:t>
      </w:r>
      <w:r>
        <w:t>н (изменен),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3. ТЕРМИНЫ И ОПРЕДЕЛЕНИЯ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 xml:space="preserve">В настоящем своде правил применяются термины с соответствующими определениями, изложенными в строительных нормах </w:t>
      </w:r>
      <w:hyperlink r:id="rId98" w:history="1">
        <w:r>
          <w:rPr>
            <w:rStyle w:val="a3"/>
            <w:color w:val="333399"/>
            <w:u w:val="single"/>
          </w:rPr>
          <w:t>СН РК 3.03-11</w:t>
        </w:r>
      </w:hyperlink>
      <w:r>
        <w:t>, а также следующие термины и опре</w:t>
      </w:r>
      <w:r>
        <w:t>деления:</w:t>
      </w:r>
    </w:p>
    <w:p w:rsidR="00000000" w:rsidRDefault="003473E1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Вентиляционная установка: </w:t>
      </w:r>
      <w:r>
        <w:t>Совокупность вентиляционного, электротехнического и вспомогательного оборудования совместно с помещениями, где оно расположено, горизонтальными, наклонным или вертикальным вентиляционными каналами и устройством для за</w:t>
      </w:r>
      <w:r>
        <w:t>бора (выброса) воздуха</w:t>
      </w:r>
    </w:p>
    <w:p w:rsidR="00000000" w:rsidRDefault="003473E1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Источник бесперебойного питания: </w:t>
      </w:r>
      <w:r>
        <w:t>Электрический агрегат, состоящий из аккумуляторной батареи, преобразователей электроэнергии и распределительного устройства</w:t>
      </w:r>
    </w:p>
    <w:p w:rsidR="00000000" w:rsidRDefault="003473E1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Метод приемлемых решений: </w:t>
      </w:r>
      <w:r>
        <w:t xml:space="preserve">Средство соблюдения параметрических норм, </w:t>
      </w:r>
      <w:r>
        <w:t>которое подразумевает применение существующих, как правило, предписывающих нормативных требований, одобренных уполномоченным органом по делам архитектуры, градостроительства и строительства.</w:t>
      </w:r>
    </w:p>
    <w:p w:rsidR="00000000" w:rsidRDefault="003473E1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Техническая </w:t>
      </w:r>
      <w:r>
        <w:t xml:space="preserve">зона: Зона вдоль трассы тоннеля, где запрещается </w:t>
      </w:r>
      <w:r>
        <w:t>проводить работы без разрешения проектирующей или эксплуатирующей организации.</w:t>
      </w:r>
    </w:p>
    <w:p w:rsidR="00000000" w:rsidRDefault="003473E1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Установка местной вентиляции: </w:t>
      </w:r>
      <w:r>
        <w:t>Установка, предназначенная для вентиляции производственных, бытовых, административных и других помещений подземных станций и притоннельных сооружений.</w:t>
      </w:r>
    </w:p>
    <w:p w:rsidR="00000000" w:rsidRDefault="003473E1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Установка тоннельной вентиляции: </w:t>
      </w:r>
      <w:r>
        <w:t>Установка, предназначенная для вентиляции пассажирских помещений под</w:t>
      </w:r>
      <w:r>
        <w:t>земных станций, перегонных, тупиковых и соединительных тоннелей.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 xml:space="preserve">4. ПРИЕМЛЕМЫЕ СТРОИТЕЛЬНЫЕ РЕШЕНИЯ ЖЕЛЕЗНОДОРОЖНЫХ </w:t>
      </w:r>
      <w:r>
        <w:rPr>
          <w:rStyle w:val="s1"/>
        </w:rPr>
        <w:br/>
        <w:t>И АВТОДОРОЖНЫХ ТОННЕЛЕЙ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3473E1">
      <w:pPr>
        <w:ind w:firstLine="426"/>
        <w:jc w:val="both"/>
      </w:pPr>
      <w:r>
        <w:t>4.1.1 Сравнение и выбор вариантов трасс тоннелей с комплексом сооружений тоннельного пере</w:t>
      </w:r>
      <w:r>
        <w:t>хода производятся с учетом обеспечения геополитических интересов страны и соответствия функциональной надежности жизнеобеспечения транспортной коммуникацией прилегающих регионов, в том числе в условиях чрезвычайных ситуаций, по технико-экономическим показа</w:t>
      </w:r>
      <w:r>
        <w:t>телям суммарных, строительных и эксплуатационных затрат, включая затраты на охрану окружающей среды за расчетный период эксплуатации.</w:t>
      </w:r>
    </w:p>
    <w:p w:rsidR="00000000" w:rsidRDefault="003473E1">
      <w:pPr>
        <w:ind w:firstLine="426"/>
        <w:jc w:val="both"/>
      </w:pPr>
      <w:r>
        <w:t>4.1.2 Основные требования для строительства и реконструкции железнодорожных и автодорожных тоннелей по обеспечению механич</w:t>
      </w:r>
      <w:r>
        <w:t>еской прочности и устойчивости при их эксплуатации, пожарной безопасности и безопасности движения транспортных средств, а также защиты жизни и здоровья людей, охраны окружающей среды, подлежащие к обязательному их соблюдению и применению приведены в строит</w:t>
      </w:r>
      <w:r>
        <w:t xml:space="preserve">ельных нормах </w:t>
      </w:r>
      <w:hyperlink r:id="rId99" w:history="1">
        <w:r>
          <w:rPr>
            <w:rStyle w:val="a3"/>
            <w:color w:val="333399"/>
            <w:u w:val="single"/>
          </w:rPr>
          <w:t>СН РК 3.03-11</w:t>
        </w:r>
      </w:hyperlink>
      <w:r>
        <w:t>.</w:t>
      </w:r>
    </w:p>
    <w:p w:rsidR="00000000" w:rsidRDefault="003473E1">
      <w:pPr>
        <w:ind w:firstLine="426"/>
        <w:jc w:val="both"/>
      </w:pPr>
      <w:r>
        <w:t>4.1.3 По назначению железнодорожные и автодорожные тоннели относятся к I повышенному уровню ответственности сооружений и срок службы тоннельных сооружений принима</w:t>
      </w:r>
      <w:r>
        <w:t>ется не менее 100 лет с межремонтными сроками строительных конструкций, обделок и постоянных устройств не менее 50 лет.</w:t>
      </w:r>
    </w:p>
    <w:p w:rsidR="00000000" w:rsidRDefault="003473E1">
      <w:pPr>
        <w:ind w:firstLine="426"/>
        <w:jc w:val="both"/>
      </w:pPr>
      <w:r>
        <w:t>4.1.4 Принимаемые технические решения проектируемых тоннелей, в том числе, определение целесообразности строительства двухпутного или дв</w:t>
      </w:r>
      <w:r>
        <w:t>ух однопутных железнодорожных тоннелей, или количества автодорожных тоннелей для размещения требуемого числа полос движения, расположение их в плане и профиле, тип и форма поперечного сечения обделки, способы ее защиты от грунтовых вод и др. следует обосно</w:t>
      </w:r>
      <w:r>
        <w:t>вывать путем вариантного проектирования с соблюдением требований действующих нормативных документов и сравнения их технико-экономических показателей.</w:t>
      </w:r>
    </w:p>
    <w:p w:rsidR="00000000" w:rsidRDefault="003473E1">
      <w:pPr>
        <w:ind w:firstLine="426"/>
        <w:jc w:val="both"/>
      </w:pPr>
      <w:r>
        <w:rPr>
          <w:b/>
          <w:bCs/>
        </w:rPr>
        <w:t>4.2 Правила проектирования железнодорожных и автодорожных тоннелей</w:t>
      </w:r>
    </w:p>
    <w:p w:rsidR="00000000" w:rsidRDefault="003473E1">
      <w:pPr>
        <w:ind w:firstLine="426"/>
        <w:jc w:val="both"/>
      </w:pPr>
      <w:r>
        <w:t>4.2.1 Общие требования к проектированию</w:t>
      </w:r>
      <w:r>
        <w:t xml:space="preserve"> тоннелей приведены в строительных нормах </w:t>
      </w:r>
      <w:hyperlink r:id="rId100" w:history="1">
        <w:r>
          <w:rPr>
            <w:rStyle w:val="a3"/>
            <w:color w:val="333399"/>
            <w:u w:val="single"/>
          </w:rPr>
          <w:t>СН РК 3.03-11</w:t>
        </w:r>
      </w:hyperlink>
      <w:r>
        <w:t>.</w:t>
      </w:r>
    </w:p>
    <w:p w:rsidR="00000000" w:rsidRDefault="003473E1">
      <w:pPr>
        <w:ind w:firstLine="426"/>
        <w:jc w:val="both"/>
      </w:pPr>
      <w:r>
        <w:t>4.2.2 Исходными данными для выполнения изыскательских работ по тоннелям являются:</w:t>
      </w:r>
    </w:p>
    <w:p w:rsidR="00000000" w:rsidRDefault="003473E1">
      <w:pPr>
        <w:ind w:firstLine="426"/>
        <w:jc w:val="both"/>
      </w:pPr>
      <w:r>
        <w:t>задание на проведение инженерных изысканий для проек</w:t>
      </w:r>
      <w:r>
        <w:t>тирования тоннеля, в которое включаются:</w:t>
      </w:r>
    </w:p>
    <w:p w:rsidR="00000000" w:rsidRDefault="003473E1">
      <w:pPr>
        <w:ind w:firstLine="426"/>
        <w:jc w:val="both"/>
      </w:pPr>
      <w:r>
        <w:t>- общие данные (основание для проектирования, наименование объекта капитального строительства и вид строительства, местонахождение объекта, источник финансирования);</w:t>
      </w:r>
    </w:p>
    <w:p w:rsidR="00000000" w:rsidRDefault="003473E1">
      <w:pPr>
        <w:ind w:firstLine="426"/>
        <w:jc w:val="both"/>
      </w:pPr>
      <w:r>
        <w:t>- стадию проектирования;</w:t>
      </w:r>
    </w:p>
    <w:p w:rsidR="00000000" w:rsidRDefault="003473E1">
      <w:pPr>
        <w:ind w:firstLine="426"/>
        <w:jc w:val="both"/>
      </w:pPr>
      <w:r>
        <w:t xml:space="preserve">- указание точек начала </w:t>
      </w:r>
      <w:r>
        <w:t>и конца трассы, на которой планируется расположение тоннеля;</w:t>
      </w:r>
    </w:p>
    <w:p w:rsidR="00000000" w:rsidRDefault="003473E1">
      <w:pPr>
        <w:ind w:firstLine="426"/>
        <w:jc w:val="both"/>
      </w:pPr>
      <w:r>
        <w:t>- требование к разработке вариантов;</w:t>
      </w:r>
    </w:p>
    <w:p w:rsidR="00000000" w:rsidRDefault="003473E1">
      <w:pPr>
        <w:ind w:firstLine="426"/>
        <w:jc w:val="both"/>
      </w:pPr>
      <w:r>
        <w:t>- даты начала и окончания строительства, этапы строительства; особые условия строительства; уровень ответственности сооружения;</w:t>
      </w:r>
    </w:p>
    <w:p w:rsidR="00000000" w:rsidRDefault="003473E1">
      <w:pPr>
        <w:ind w:firstLine="426"/>
        <w:jc w:val="both"/>
      </w:pPr>
      <w:r>
        <w:t>- перечень сведений отнесенных к государственной тайне (степень секретности сооружения);</w:t>
      </w:r>
    </w:p>
    <w:p w:rsidR="00000000" w:rsidRDefault="003473E1">
      <w:pPr>
        <w:ind w:firstLine="426"/>
        <w:jc w:val="both"/>
      </w:pPr>
      <w:r>
        <w:t>- необходимость предварительного соглас</w:t>
      </w:r>
      <w:r>
        <w:t>ования вариантов трассы, дополнительные данные;</w:t>
      </w:r>
    </w:p>
    <w:p w:rsidR="00000000" w:rsidRDefault="003473E1">
      <w:pPr>
        <w:ind w:firstLine="426"/>
        <w:jc w:val="both"/>
      </w:pPr>
      <w:r>
        <w:t>- решение местного уполномоченного органа о предварительном согласовании места размещения объекта;</w:t>
      </w:r>
    </w:p>
    <w:p w:rsidR="00000000" w:rsidRDefault="003473E1">
      <w:pPr>
        <w:ind w:firstLine="426"/>
        <w:jc w:val="both"/>
      </w:pPr>
      <w:r>
        <w:t>- выкопировка из генерального плана с указанием начальной и конечной точек трассы, на которой планируется рас</w:t>
      </w:r>
      <w:r>
        <w:t>положение тоннеля;</w:t>
      </w:r>
    </w:p>
    <w:p w:rsidR="00000000" w:rsidRDefault="003473E1">
      <w:pPr>
        <w:ind w:firstLine="426"/>
        <w:jc w:val="both"/>
      </w:pPr>
      <w:r>
        <w:t>- планы развития инфраструктуры на предполагаемых участках строительства;</w:t>
      </w:r>
    </w:p>
    <w:p w:rsidR="00000000" w:rsidRDefault="003473E1">
      <w:pPr>
        <w:ind w:firstLine="426"/>
        <w:jc w:val="both"/>
      </w:pPr>
      <w:r>
        <w:t>- сведения об объектах культурного наследия (памятниках истории и культуры), территориях с особым статусом (заповедники, заказники и т.д.), подтвержденные соответс</w:t>
      </w:r>
      <w:r>
        <w:t>твующими органами;</w:t>
      </w:r>
    </w:p>
    <w:p w:rsidR="00000000" w:rsidRDefault="003473E1">
      <w:pPr>
        <w:ind w:firstLine="426"/>
        <w:jc w:val="both"/>
      </w:pPr>
      <w:r>
        <w:t>- проведение инженерно-экологических изысканий, включая атмохимические исследования, обследования почво-грунтов, образующихся в процессе строительства тоннелей по химическим, токсикологическим и санитарно-эпидемиологическим показателям с</w:t>
      </w:r>
      <w:r>
        <w:t xml:space="preserve"> последующей оценкой их класса опасности и определение физических факторов риска (шум, вибрация, инфразвук, электромагнитные излучения);</w:t>
      </w:r>
    </w:p>
    <w:p w:rsidR="00000000" w:rsidRDefault="003473E1">
      <w:pPr>
        <w:ind w:firstLine="426"/>
        <w:jc w:val="both"/>
      </w:pPr>
      <w:r>
        <w:t>- перечень временных зданий и сооружений, на которые разрабатывается рабочая документация. На этапе выполнения изыскате</w:t>
      </w:r>
      <w:r>
        <w:t>льских работ следует определить конкурентные варианты прохождения трассы тоннеля. По определенным вариантам трассы проводится технико-экономическое сравнение вариантов.</w:t>
      </w:r>
    </w:p>
    <w:p w:rsidR="00000000" w:rsidRDefault="003473E1">
      <w:pPr>
        <w:ind w:firstLine="426"/>
        <w:jc w:val="both"/>
      </w:pPr>
      <w:r>
        <w:t>При выборе варианта трассы для каждого варианта разрабатывается раздел оценки воздейств</w:t>
      </w:r>
      <w:r>
        <w:t>ия на окружающую среду (ОВОС) при строительстве и эксплуатации с расчетом ущерба окружающей среде и стоимости мероприятий по его предотвращению.</w:t>
      </w:r>
    </w:p>
    <w:p w:rsidR="00000000" w:rsidRDefault="003473E1">
      <w:pPr>
        <w:ind w:firstLine="426"/>
        <w:jc w:val="both"/>
      </w:pPr>
      <w:r>
        <w:t>При выборе варианта трассы разрабатывают раздел «Оценка воздействия на окружающую среду».</w:t>
      </w:r>
    </w:p>
    <w:p w:rsidR="00000000" w:rsidRDefault="003473E1">
      <w:pPr>
        <w:ind w:firstLine="426"/>
        <w:jc w:val="both"/>
      </w:pPr>
      <w:r>
        <w:t>4.2.3 Исходными данны</w:t>
      </w:r>
      <w:r>
        <w:t>ми для проектирования тоннелей на стадии разработки проектной документации являются:</w:t>
      </w:r>
    </w:p>
    <w:p w:rsidR="00000000" w:rsidRDefault="003473E1">
      <w:pPr>
        <w:ind w:firstLine="426"/>
        <w:jc w:val="both"/>
      </w:pPr>
      <w:r>
        <w:t>задание на проектирование тоннеля, составленное с учетом требований нормативных правовых актов и нормативно-технических документов.</w:t>
      </w:r>
    </w:p>
    <w:p w:rsidR="00000000" w:rsidRDefault="003473E1">
      <w:pPr>
        <w:ind w:firstLine="426"/>
        <w:jc w:val="both"/>
      </w:pPr>
      <w:r>
        <w:t>В задание на проектирование следует вкл</w:t>
      </w:r>
      <w:r>
        <w:t>ючать:</w:t>
      </w:r>
    </w:p>
    <w:p w:rsidR="00000000" w:rsidRDefault="003473E1">
      <w:pPr>
        <w:ind w:firstLine="426"/>
        <w:jc w:val="both"/>
      </w:pPr>
      <w:r>
        <w:t>- общие данные (основание для проектирования, наименование объекта капитального строительства и вид строительства, местонахождение объекта, источник финансирования);</w:t>
      </w:r>
    </w:p>
    <w:p w:rsidR="00000000" w:rsidRDefault="003473E1">
      <w:pPr>
        <w:ind w:firstLine="426"/>
        <w:jc w:val="both"/>
      </w:pPr>
      <w:r>
        <w:t>- основные технико-экономические характеристики тоннеля; стадию проектирования;</w:t>
      </w:r>
    </w:p>
    <w:p w:rsidR="00000000" w:rsidRDefault="003473E1">
      <w:pPr>
        <w:ind w:firstLine="426"/>
        <w:jc w:val="both"/>
      </w:pPr>
      <w:r>
        <w:t>- н</w:t>
      </w:r>
      <w:r>
        <w:t>еобходимость разработки конкурсной документации на строительство тоннеля и требования к ней;</w:t>
      </w:r>
    </w:p>
    <w:p w:rsidR="00000000" w:rsidRDefault="003473E1">
      <w:pPr>
        <w:ind w:firstLine="426"/>
        <w:jc w:val="both"/>
      </w:pPr>
      <w:r>
        <w:t>- даты начала и окончания строительства, этапы строительства;</w:t>
      </w:r>
    </w:p>
    <w:p w:rsidR="00000000" w:rsidRDefault="003473E1">
      <w:pPr>
        <w:ind w:firstLine="426"/>
        <w:jc w:val="both"/>
      </w:pPr>
      <w:r>
        <w:t>- возможность подготовки проектной документации применительно к отдельным этапам строительства, требо</w:t>
      </w:r>
      <w:r>
        <w:t>вание к перспективному расширению объекта; особые условия строительства; уровень ответственности сооружения;</w:t>
      </w:r>
    </w:p>
    <w:p w:rsidR="00000000" w:rsidRDefault="003473E1">
      <w:pPr>
        <w:ind w:firstLine="426"/>
        <w:jc w:val="both"/>
      </w:pPr>
      <w:r>
        <w:t>- перечень сведений отнесенных к государственной тайне (степень секретности сооружения);</w:t>
      </w:r>
    </w:p>
    <w:p w:rsidR="00000000" w:rsidRDefault="003473E1">
      <w:pPr>
        <w:ind w:firstLine="426"/>
        <w:jc w:val="both"/>
      </w:pPr>
      <w:r>
        <w:t>- технические условия для подключения к сетям инженерно-те</w:t>
      </w:r>
      <w:r>
        <w:t>хнического обеспечения на период строительства и эксплуатации;</w:t>
      </w:r>
    </w:p>
    <w:p w:rsidR="00000000" w:rsidRDefault="003473E1">
      <w:pPr>
        <w:ind w:firstLine="426"/>
        <w:jc w:val="both"/>
      </w:pPr>
      <w:r>
        <w:t>- требования к архитектурно-строительным, объемно-планировочным и конструктивным решениям;</w:t>
      </w:r>
    </w:p>
    <w:p w:rsidR="00000000" w:rsidRDefault="003473E1">
      <w:pPr>
        <w:ind w:firstLine="426"/>
        <w:jc w:val="both"/>
      </w:pPr>
      <w:r>
        <w:t>- необходимость предварительного согласования отдельных проектных решений; дополнительные данные (треб</w:t>
      </w:r>
      <w:r>
        <w:t>ования к защитным сооружениям, прочие условия);</w:t>
      </w:r>
    </w:p>
    <w:p w:rsidR="00000000" w:rsidRDefault="003473E1">
      <w:pPr>
        <w:ind w:firstLine="426"/>
        <w:jc w:val="both"/>
      </w:pPr>
      <w:r>
        <w:t>- требования по выполнению работ вахтовым методом; требования к основным строительным материалам (при необходимости);</w:t>
      </w:r>
    </w:p>
    <w:p w:rsidR="00000000" w:rsidRDefault="003473E1">
      <w:pPr>
        <w:ind w:firstLine="426"/>
        <w:jc w:val="both"/>
      </w:pPr>
      <w:r>
        <w:t>- материалы по выбору вариантов трассы, на которой планируется расположение тоннеля;</w:t>
      </w:r>
    </w:p>
    <w:p w:rsidR="00000000" w:rsidRDefault="003473E1">
      <w:pPr>
        <w:ind w:firstLine="426"/>
        <w:jc w:val="both"/>
      </w:pPr>
      <w:r>
        <w:t>- дан</w:t>
      </w:r>
      <w:r>
        <w:t>ные о перспективной расчетной интенсивности движения транспортных средств в тоннеле, составе транспортного потока и распределении его по видам потребляемого топлива;</w:t>
      </w:r>
    </w:p>
    <w:p w:rsidR="00000000" w:rsidRDefault="003473E1">
      <w:pPr>
        <w:ind w:firstLine="426"/>
        <w:jc w:val="both"/>
      </w:pPr>
      <w:r>
        <w:t xml:space="preserve">- решение местного уполномоченного органа о предварительном согласовании места размещения </w:t>
      </w:r>
      <w:r>
        <w:t>объекта;</w:t>
      </w:r>
    </w:p>
    <w:p w:rsidR="00000000" w:rsidRDefault="003473E1">
      <w:pPr>
        <w:ind w:firstLine="426"/>
        <w:jc w:val="both"/>
      </w:pPr>
      <w:r>
        <w:t>- акт выбора земельного участка (трассы) для строительства и прилагаемые к нему материалы;</w:t>
      </w:r>
    </w:p>
    <w:p w:rsidR="00000000" w:rsidRDefault="003473E1">
      <w:pPr>
        <w:ind w:firstLine="426"/>
        <w:jc w:val="both"/>
      </w:pPr>
      <w:r>
        <w:t>- выкопировка из генерального плана с указанием начальной и конечной точек трассы, на которой планируется расположение тоннеля;</w:t>
      </w:r>
    </w:p>
    <w:p w:rsidR="00000000" w:rsidRDefault="003473E1">
      <w:pPr>
        <w:ind w:firstLine="426"/>
        <w:jc w:val="both"/>
      </w:pPr>
      <w:r>
        <w:t>- план развития инфраструктуры на предполагаемых участках строительства;</w:t>
      </w:r>
    </w:p>
    <w:p w:rsidR="00000000" w:rsidRDefault="003473E1">
      <w:pPr>
        <w:ind w:firstLine="426"/>
        <w:jc w:val="both"/>
      </w:pPr>
      <w:r>
        <w:t>- сведения об объектах культурного наследия (памятниках</w:t>
      </w:r>
      <w:r>
        <w:t xml:space="preserve"> истории и культуры), территориях с особым статусом (заповедники, заказники и т.д.), подтвержденные соответствующими органами; технические условия на мероприятия по их защите;</w:t>
      </w:r>
    </w:p>
    <w:p w:rsidR="00000000" w:rsidRDefault="003473E1">
      <w:pPr>
        <w:ind w:firstLine="426"/>
        <w:jc w:val="both"/>
      </w:pPr>
      <w:r>
        <w:t>- материалы по оценке воздействия на окружающую природную среду (ОВОС);</w:t>
      </w:r>
    </w:p>
    <w:p w:rsidR="00000000" w:rsidRDefault="003473E1">
      <w:pPr>
        <w:ind w:firstLine="426"/>
        <w:jc w:val="both"/>
      </w:pPr>
      <w:r>
        <w:t>- отчетн</w:t>
      </w:r>
      <w:r>
        <w:t>ая документация по результатам инженерных изысканий; положительное заключение государственной экспертизы результатов инженерных изысканий, если они были направлены на государственную экспертизу до направления проектной документации;</w:t>
      </w:r>
    </w:p>
    <w:p w:rsidR="00000000" w:rsidRDefault="003473E1">
      <w:pPr>
        <w:ind w:firstLine="426"/>
        <w:jc w:val="both"/>
      </w:pPr>
      <w:r>
        <w:t xml:space="preserve">- правоустанавливающие </w:t>
      </w:r>
      <w:r>
        <w:t>документы на объект капитального строительства (для реконструируемых тоннелей);</w:t>
      </w:r>
    </w:p>
    <w:p w:rsidR="00000000" w:rsidRDefault="003473E1">
      <w:pPr>
        <w:ind w:firstLine="426"/>
        <w:jc w:val="both"/>
      </w:pPr>
      <w:r>
        <w:t>- результаты обследования действующих тоннелей (для реконструируемых тоннелей);</w:t>
      </w:r>
    </w:p>
    <w:p w:rsidR="00000000" w:rsidRDefault="003473E1">
      <w:pPr>
        <w:ind w:firstLine="426"/>
        <w:jc w:val="both"/>
      </w:pPr>
      <w:r>
        <w:t>- данные по эксплуатируемым и проектируемым наземным и подземным сооружениям, сетям и коммуникац</w:t>
      </w:r>
      <w:r>
        <w:t>иям в районе строительства, а также результатам обследования эксплуатируемых объектов, находящихся в зоне возможного влияния строительства;</w:t>
      </w:r>
    </w:p>
    <w:p w:rsidR="00000000" w:rsidRDefault="003473E1">
      <w:pPr>
        <w:ind w:firstLine="426"/>
        <w:jc w:val="both"/>
      </w:pPr>
      <w:r>
        <w:t>- технические условия по эксплуатации предполагаемого для использования технологического оборудования, обеспечивающе</w:t>
      </w:r>
      <w:r>
        <w:t>го нормальную эксплуатацию тоннеля;</w:t>
      </w:r>
    </w:p>
    <w:p w:rsidR="00000000" w:rsidRDefault="003473E1">
      <w:pPr>
        <w:ind w:firstLine="426"/>
        <w:jc w:val="both"/>
      </w:pPr>
      <w:r>
        <w:t>- согласованный с эксплуатирующей организацией перечень административных, служебно-технических и бытовых помещений, входящих в состав эксплуатационно-технических блоков, и их площади;</w:t>
      </w:r>
    </w:p>
    <w:p w:rsidR="00000000" w:rsidRDefault="003473E1">
      <w:pPr>
        <w:ind w:firstLine="426"/>
        <w:jc w:val="both"/>
      </w:pPr>
      <w:r>
        <w:t>- технические условия на присоединен</w:t>
      </w:r>
      <w:r>
        <w:t>ие эксплуатационных устройств тоннеля к источникам снабжения электроэнергией, инженерным сетям и коммуникациям;</w:t>
      </w:r>
    </w:p>
    <w:p w:rsidR="00000000" w:rsidRDefault="003473E1">
      <w:pPr>
        <w:ind w:firstLine="426"/>
        <w:jc w:val="both"/>
      </w:pPr>
      <w:r>
        <w:t>- предложения по применению оборудования и материалов при эксплуатации тоннеля (при необходимости);</w:t>
      </w:r>
    </w:p>
    <w:p w:rsidR="00000000" w:rsidRDefault="003473E1">
      <w:pPr>
        <w:ind w:firstLine="426"/>
        <w:jc w:val="both"/>
      </w:pPr>
      <w:r>
        <w:t xml:space="preserve">- сведения по проведенным с общественностью </w:t>
      </w:r>
      <w:r>
        <w:t>обсуждениям решений о строительстве тоннеля;</w:t>
      </w:r>
    </w:p>
    <w:p w:rsidR="00000000" w:rsidRDefault="003473E1">
      <w:pPr>
        <w:ind w:firstLine="426"/>
        <w:jc w:val="both"/>
      </w:pPr>
      <w:r>
        <w:t>- данные по оборудованию индивидуального изготовления при эксплуатации тоннеля (при необходимости);</w:t>
      </w:r>
    </w:p>
    <w:p w:rsidR="00000000" w:rsidRDefault="003473E1">
      <w:pPr>
        <w:ind w:firstLine="426"/>
        <w:jc w:val="both"/>
      </w:pPr>
      <w:r>
        <w:t>- места расположения отвалов грунта с утвержденными транспортными схемами;</w:t>
      </w:r>
    </w:p>
    <w:p w:rsidR="00000000" w:rsidRDefault="003473E1">
      <w:pPr>
        <w:ind w:firstLine="426"/>
        <w:jc w:val="both"/>
      </w:pPr>
      <w:r>
        <w:t>- места утилизации твердых бытовых о</w:t>
      </w:r>
      <w:r>
        <w:t>тходов и демонтированных строительных конструкций с утвержденными транспортными схемами;</w:t>
      </w:r>
    </w:p>
    <w:p w:rsidR="00000000" w:rsidRDefault="003473E1">
      <w:pPr>
        <w:ind w:firstLine="426"/>
        <w:jc w:val="both"/>
      </w:pPr>
      <w:r>
        <w:t>- источники получения строительных материалов с транспортными схемами; данные по результатам выполненных научно-исследовательских и опытно конструкторских работ, связа</w:t>
      </w:r>
      <w:r>
        <w:t>нных со строительством (реконструкцией) тоннеля;</w:t>
      </w:r>
    </w:p>
    <w:p w:rsidR="00000000" w:rsidRDefault="003473E1">
      <w:pPr>
        <w:ind w:firstLine="426"/>
        <w:jc w:val="both"/>
      </w:pPr>
      <w:r>
        <w:t>- требования по созданию на объекте базы стройиндустрии, вахтовых поселков;</w:t>
      </w:r>
    </w:p>
    <w:p w:rsidR="00000000" w:rsidRDefault="003473E1">
      <w:pPr>
        <w:ind w:firstLine="426"/>
        <w:jc w:val="both"/>
      </w:pPr>
      <w:r>
        <w:t>- перечень технологического оборудования, предназначенного для создания объекта капитального строительства, с указанием типа, марки</w:t>
      </w:r>
      <w:r>
        <w:t>, производителей и других данных по укрупненной номенклатуре;</w:t>
      </w:r>
    </w:p>
    <w:p w:rsidR="00000000" w:rsidRDefault="003473E1">
      <w:pPr>
        <w:ind w:firstLine="426"/>
        <w:jc w:val="both"/>
      </w:pPr>
      <w:r>
        <w:t>- исходные данные для составления сметной документации.</w:t>
      </w:r>
    </w:p>
    <w:p w:rsidR="00000000" w:rsidRDefault="003473E1">
      <w:pPr>
        <w:ind w:firstLine="426"/>
        <w:jc w:val="both"/>
      </w:pPr>
      <w:r>
        <w:t>4.2.4 Ситуационный план района строительства составляют в зависимости от длины тоннеля в масштабе 1:2000 или 1:500 с красными линиями и по</w:t>
      </w:r>
      <w:r>
        <w:t>дземными коммуникациями, при ширине полосы охвата территории, соответствующей возможному влиянию на окружающую среду.</w:t>
      </w:r>
    </w:p>
    <w:p w:rsidR="00000000" w:rsidRDefault="003473E1">
      <w:pPr>
        <w:ind w:firstLine="426"/>
        <w:jc w:val="both"/>
      </w:pPr>
      <w:r>
        <w:t>4.2.5 Сейсмическое воздействие на тоннельную обделку следует учитывать для сооружений, возводимых в районах сейсмичностью 7-9 баллов.</w:t>
      </w:r>
    </w:p>
    <w:p w:rsidR="00000000" w:rsidRDefault="003473E1">
      <w:pPr>
        <w:ind w:firstLine="426"/>
        <w:jc w:val="both"/>
      </w:pPr>
      <w:r>
        <w:t>Прое</w:t>
      </w:r>
      <w:r>
        <w:t>ктирование и строительство подземных конструкций, расположенных в сейсмических районах, следует выполнять в соответствии с требованиями действующих нормативных документов.</w:t>
      </w:r>
    </w:p>
    <w:p w:rsidR="00000000" w:rsidRDefault="003473E1">
      <w:pPr>
        <w:ind w:firstLine="426"/>
        <w:jc w:val="both"/>
      </w:pPr>
      <w:r>
        <w:t>4.2.6 Результаты топографо-геодезических работ, проводимых в соответствии с требован</w:t>
      </w:r>
      <w:r>
        <w:t xml:space="preserve">иями </w:t>
      </w:r>
      <w:hyperlink r:id="rId101" w:history="1">
        <w:r>
          <w:rPr>
            <w:rStyle w:val="a3"/>
            <w:color w:val="333399"/>
            <w:u w:val="single"/>
          </w:rPr>
          <w:t>СНиП РК 1.02.18</w:t>
        </w:r>
      </w:hyperlink>
      <w:r>
        <w:t>, позволяющие создать плановую и высотную геодезическую основу строительства, на основе которых осуществляют разбивку осей тоннельного сооружения, временных зданий, сооруж</w:t>
      </w:r>
      <w:r>
        <w:t>ений и инженерных коммуникаций, а также выполняют контроль за положением в плане и профиле горных выработок, котлованов, траншей, конструкций тоннеля и осуществляют наблюдения за деформациями зданий и других сооружений, находящихся в зоне влияния строитель</w:t>
      </w:r>
      <w:r>
        <w:t>ства.</w:t>
      </w:r>
    </w:p>
    <w:p w:rsidR="00000000" w:rsidRDefault="003473E1">
      <w:pPr>
        <w:ind w:firstLine="426"/>
        <w:jc w:val="both"/>
      </w:pPr>
      <w:r>
        <w:t>4.2.7 Материалы инженерно-геологических изысканий и исследований, проводимых в соответствии с техническим заданием и программой работ, включают в себя:</w:t>
      </w:r>
    </w:p>
    <w:p w:rsidR="00000000" w:rsidRDefault="003473E1">
      <w:pPr>
        <w:ind w:firstLine="426"/>
        <w:jc w:val="both"/>
      </w:pPr>
      <w:r>
        <w:t>- отчет об инженерно-геологических изысканиях и исследованиях, содержащий сведения о природно-клим</w:t>
      </w:r>
      <w:r>
        <w:t>атических условиях (сведения инженерно-геологических, гидрогеологических, метеорологических и климатических условиях участка;</w:t>
      </w:r>
    </w:p>
    <w:p w:rsidR="00000000" w:rsidRDefault="003473E1">
      <w:pPr>
        <w:ind w:firstLine="426"/>
        <w:jc w:val="both"/>
      </w:pPr>
      <w:r>
        <w:t xml:space="preserve">- сведения об особых природно-климатических условиях земельного участка: морфология, сейсмичность, опасные геологические процессы </w:t>
      </w:r>
      <w:r>
        <w:t>и др.;</w:t>
      </w:r>
    </w:p>
    <w:p w:rsidR="00000000" w:rsidRDefault="003473E1">
      <w:pPr>
        <w:ind w:firstLine="426"/>
        <w:jc w:val="both"/>
      </w:pPr>
      <w:r>
        <w:t>- сведения о прочностных и деформационных характеристиках грунта;</w:t>
      </w:r>
    </w:p>
    <w:p w:rsidR="00000000" w:rsidRDefault="003473E1">
      <w:pPr>
        <w:ind w:firstLine="426"/>
        <w:jc w:val="both"/>
      </w:pPr>
      <w:r>
        <w:t>- сведения об уровне подземных вод, напорах, проницаемости, величине водопритоков, их химическом составе, агрессивности по отношению к материалам изделий и конструкций), а также прогноз изменений природной инженерно-геологической среды в связи со строитель</w:t>
      </w:r>
      <w:r>
        <w:t>ством тоннеля;</w:t>
      </w:r>
    </w:p>
    <w:p w:rsidR="00000000" w:rsidRDefault="003473E1">
      <w:pPr>
        <w:ind w:firstLine="426"/>
        <w:jc w:val="both"/>
      </w:pPr>
      <w:r>
        <w:t>- инженерно-геологическую карту в масштабе 1:2000 (при необходимости в том же масштабе составляют геоморфологическую и гидрогеологическую карты, а также карту распространения геологических процессов и явлений и карту-срез на уровне заложения</w:t>
      </w:r>
      <w:r>
        <w:t xml:space="preserve"> тоннеля);</w:t>
      </w:r>
    </w:p>
    <w:p w:rsidR="00000000" w:rsidRDefault="003473E1">
      <w:pPr>
        <w:ind w:firstLine="426"/>
        <w:jc w:val="both"/>
      </w:pPr>
      <w:r>
        <w:t>- геолого-литологические разрезы (колонки) разведочных скважин в масштабе 1:100 и 1:500 в зависимости от их глубины;</w:t>
      </w:r>
    </w:p>
    <w:p w:rsidR="00000000" w:rsidRDefault="003473E1">
      <w:pPr>
        <w:ind w:firstLine="426"/>
        <w:jc w:val="both"/>
      </w:pPr>
      <w:r>
        <w:t>- инженерно-геологические разрезы по оси трассы тоннеля в горизонтальном масштабе 1:2000 и вертикальном 1:200 или горизонтальном</w:t>
      </w:r>
      <w:r>
        <w:t xml:space="preserve"> 1:500 и вертикальном 1:100 в зависимости от длины тоннеля.</w:t>
      </w:r>
    </w:p>
    <w:p w:rsidR="00000000" w:rsidRDefault="003473E1">
      <w:pPr>
        <w:ind w:firstLine="426"/>
        <w:jc w:val="both"/>
      </w:pPr>
      <w:r>
        <w:t xml:space="preserve">4.2.8 Инженерные изыскания для разработки проектной документации следует выполнять в соответствии со </w:t>
      </w:r>
      <w:hyperlink r:id="rId102" w:history="1">
        <w:r>
          <w:rPr>
            <w:rStyle w:val="a3"/>
            <w:color w:val="333399"/>
            <w:u w:val="single"/>
          </w:rPr>
          <w:t>СНиП РК 1.02.18</w:t>
        </w:r>
      </w:hyperlink>
      <w:r>
        <w:t>.</w:t>
      </w:r>
    </w:p>
    <w:p w:rsidR="00000000" w:rsidRDefault="003473E1">
      <w:pPr>
        <w:ind w:firstLine="426"/>
        <w:jc w:val="both"/>
      </w:pPr>
      <w:r>
        <w:t>Задачей инжен</w:t>
      </w:r>
      <w:r>
        <w:t>ерно-экологических изысканий для разработки проектной документации является получение необходимых материалов и данных для экологического обоснования проекта строительства тоннеля</w:t>
      </w:r>
    </w:p>
    <w:p w:rsidR="00000000" w:rsidRDefault="003473E1">
      <w:pPr>
        <w:ind w:firstLine="426"/>
        <w:jc w:val="both"/>
      </w:pPr>
      <w:r>
        <w:t>4.2.9 Инженерно-геологические изыскания в процессе строительства тоннеля прои</w:t>
      </w:r>
      <w:r>
        <w:t xml:space="preserve">зводятся в соответствии с требованиями </w:t>
      </w:r>
      <w:hyperlink r:id="rId103" w:history="1">
        <w:r>
          <w:rPr>
            <w:rStyle w:val="a3"/>
            <w:color w:val="333399"/>
            <w:u w:val="single"/>
          </w:rPr>
          <w:t>СНиП РК 1.02.18</w:t>
        </w:r>
      </w:hyperlink>
      <w:r>
        <w:t xml:space="preserve">, </w:t>
      </w:r>
      <w:hyperlink r:id="rId104" w:history="1">
        <w:r>
          <w:rPr>
            <w:rStyle w:val="a3"/>
            <w:color w:val="333399"/>
            <w:u w:val="single"/>
          </w:rPr>
          <w:t>ВСН 190</w:t>
        </w:r>
      </w:hyperlink>
      <w:r>
        <w:t xml:space="preserve"> для оценки состояния массива пород и, при необходимости, корре</w:t>
      </w:r>
      <w:r>
        <w:t>ктировки способов проходки и конструкций обделки.</w:t>
      </w:r>
    </w:p>
    <w:p w:rsidR="00000000" w:rsidRDefault="003473E1">
      <w:pPr>
        <w:ind w:firstLine="426"/>
        <w:jc w:val="both"/>
      </w:pPr>
      <w:r>
        <w:t>В состав инженерно-геологических работ при строительстве тоннеля входят: систематическое описание пород в забое, своде и стенах выработок, определение крепости и устойчивости грунтов и пород, фиксирование п</w:t>
      </w:r>
      <w:r>
        <w:t>роявлений горного давления, вывалов, переборов, обводненности и газоносности грунтов, способа проходки, состояния временного крепления и постоянной обделки.</w:t>
      </w:r>
    </w:p>
    <w:p w:rsidR="00000000" w:rsidRDefault="003473E1">
      <w:pPr>
        <w:ind w:firstLine="426"/>
        <w:jc w:val="both"/>
      </w:pPr>
      <w:r>
        <w:t>В случае несоответствия фактических инженерно-геологических условий данным проектной документации п</w:t>
      </w:r>
      <w:r>
        <w:t>роизводится корректировка способов проходки и конструкций обделки.</w:t>
      </w:r>
    </w:p>
    <w:p w:rsidR="00000000" w:rsidRDefault="003473E1">
      <w:pPr>
        <w:ind w:firstLine="426"/>
        <w:jc w:val="both"/>
      </w:pPr>
      <w:r>
        <w:rPr>
          <w:b/>
          <w:bCs/>
        </w:rPr>
        <w:t>4.3 Объемно-планировочные решения тоннелей</w:t>
      </w:r>
    </w:p>
    <w:p w:rsidR="00000000" w:rsidRDefault="003473E1">
      <w:pPr>
        <w:ind w:firstLine="426"/>
        <w:jc w:val="both"/>
      </w:pPr>
      <w:r>
        <w:t xml:space="preserve">4.3.1 Основные требования по объемно-планировочным решениям тоннелей приведены в строительных нормах </w:t>
      </w:r>
      <w:hyperlink r:id="rId105" w:history="1">
        <w:r>
          <w:rPr>
            <w:rStyle w:val="a3"/>
            <w:color w:val="333399"/>
            <w:u w:val="single"/>
          </w:rPr>
          <w:t>СН РК 3.03-11</w:t>
        </w:r>
      </w:hyperlink>
      <w:r>
        <w:t>.</w:t>
      </w:r>
    </w:p>
    <w:p w:rsidR="00000000" w:rsidRDefault="003473E1">
      <w:pPr>
        <w:ind w:firstLine="426"/>
        <w:jc w:val="both"/>
      </w:pPr>
      <w:r>
        <w:t>4.3.2 При проектировании двух близкорасположенных тоннелей длиной свыше 600 м для раздельного движения транспорта в разных направлениях при необходимости, можно предусматривать соединение их межтоннельными проходами (сбой</w:t>
      </w:r>
      <w:r>
        <w:t>ками) для обеспечения возможности перехода людей в случае пожара или другой нештатной ситуации в соседний тоннель.</w:t>
      </w:r>
    </w:p>
    <w:p w:rsidR="00000000" w:rsidRDefault="003473E1">
      <w:pPr>
        <w:ind w:firstLine="426"/>
        <w:jc w:val="both"/>
      </w:pPr>
      <w:r>
        <w:t>При размещении между тоннелями трансформаторных подстанций и других эксплуатационно-технологических устройств места расположения межтоннельны</w:t>
      </w:r>
      <w:r>
        <w:t>х проходов (сбоек) следует совмещать с необходимыми для этих устройств притоннельными сооружениями.</w:t>
      </w:r>
    </w:p>
    <w:p w:rsidR="00000000" w:rsidRDefault="003473E1">
      <w:pPr>
        <w:ind w:firstLine="426"/>
        <w:jc w:val="both"/>
      </w:pPr>
      <w:r>
        <w:t>4.3.3 Для создания санитарно-бытовых условий для нужд служб эксплуатации и охраны в тоннелях длиной более 1500 м или у их порталов должны сооружаться специа</w:t>
      </w:r>
      <w:r>
        <w:t>лизированные помещения с санитарно-бытовыми устройствами, а для тоннелей меньшей длины устраиваются пункты обогрева и отдыха.</w:t>
      </w:r>
    </w:p>
    <w:p w:rsidR="00000000" w:rsidRDefault="003473E1">
      <w:pPr>
        <w:ind w:firstLine="426"/>
        <w:jc w:val="both"/>
      </w:pPr>
      <w:r>
        <w:t>4.3.4 Железнодорожные тоннели протяженностью более 3000 м и автодорожные более 1500 м должны иметь дополнительные эвакуационные вы</w:t>
      </w:r>
      <w:r>
        <w:t>ходы в рядом расположенные тоннели или в специально сооружаемые штольни безопасности, имеющие выходы на поверхность, либо иметь камеры безопасности, оборудованные герметичными и местной вентиляцией. Расстояние между эвакуационными выходами (сбойками) должн</w:t>
      </w:r>
      <w:r>
        <w:t>о быть не более 300 м, а между камерами безопасности - не более 600 м.</w:t>
      </w:r>
    </w:p>
    <w:p w:rsidR="00000000" w:rsidRDefault="003473E1">
      <w:pPr>
        <w:ind w:firstLine="426"/>
        <w:jc w:val="both"/>
      </w:pPr>
      <w:r>
        <w:t>4.3.5 При проектировании и строительстве тоннелей следует обеспечивать выполнение требований законодательных актов и нормативных технических документов для обязательного применения. При</w:t>
      </w:r>
      <w:r>
        <w:t xml:space="preserve"> реконструкции железнодорожных тоннелей должны выполняется требования действующих правил технической эксплуатации железных дорог.</w:t>
      </w:r>
    </w:p>
    <w:p w:rsidR="00000000" w:rsidRDefault="003473E1">
      <w:pPr>
        <w:ind w:firstLine="426"/>
        <w:jc w:val="both"/>
      </w:pPr>
      <w:r>
        <w:rPr>
          <w:b/>
          <w:bCs/>
        </w:rPr>
        <w:t>4.4 Поперечное сечение, продольный профиль и план</w:t>
      </w:r>
    </w:p>
    <w:p w:rsidR="00000000" w:rsidRDefault="003473E1">
      <w:pPr>
        <w:ind w:firstLine="426"/>
        <w:jc w:val="both"/>
      </w:pPr>
      <w:r>
        <w:t>4.4.1 Требования по проектированию поперечных сечений, продольных профилей и</w:t>
      </w:r>
      <w:r>
        <w:t xml:space="preserve"> планов тоннелей приведены в нормативных документах </w:t>
      </w:r>
      <w:hyperlink r:id="rId106" w:history="1">
        <w:r>
          <w:rPr>
            <w:rStyle w:val="a3"/>
            <w:color w:val="333399"/>
            <w:u w:val="single"/>
          </w:rPr>
          <w:t>СН РК 3.03-11</w:t>
        </w:r>
      </w:hyperlink>
      <w:r>
        <w:t xml:space="preserve">, </w:t>
      </w:r>
      <w:hyperlink r:id="rId107" w:history="1">
        <w:r>
          <w:rPr>
            <w:rStyle w:val="a3"/>
            <w:color w:val="333399"/>
            <w:u w:val="single"/>
          </w:rPr>
          <w:t>СНиП РК 3.03-01</w:t>
        </w:r>
      </w:hyperlink>
      <w:r>
        <w:t xml:space="preserve"> и </w:t>
      </w:r>
      <w:hyperlink r:id="rId108" w:history="1">
        <w:r>
          <w:rPr>
            <w:rStyle w:val="a3"/>
            <w:color w:val="333399"/>
            <w:u w:val="single"/>
          </w:rPr>
          <w:t>СП РК 3.03-101</w:t>
        </w:r>
      </w:hyperlink>
      <w:r>
        <w:t xml:space="preserve">, а также в </w:t>
      </w:r>
      <w:hyperlink r:id="rId109" w:history="1">
        <w:r>
          <w:rPr>
            <w:rStyle w:val="a3"/>
            <w:color w:val="333399"/>
            <w:u w:val="single"/>
          </w:rPr>
          <w:t>ГОСТ 9238</w:t>
        </w:r>
      </w:hyperlink>
      <w:r>
        <w:t xml:space="preserve"> и </w:t>
      </w:r>
      <w:hyperlink r:id="rId110" w:history="1">
        <w:r>
          <w:rPr>
            <w:rStyle w:val="a3"/>
            <w:color w:val="333399"/>
            <w:u w:val="single"/>
          </w:rPr>
          <w:t>ГОСТ 24451</w:t>
        </w:r>
      </w:hyperlink>
      <w:r>
        <w:t>.</w:t>
      </w:r>
    </w:p>
    <w:p w:rsidR="00000000" w:rsidRDefault="003473E1">
      <w:pPr>
        <w:ind w:firstLine="426"/>
        <w:jc w:val="both"/>
      </w:pPr>
      <w:r>
        <w:t>4.4.2 Продольный уклон пути в железнодорожном тоннеле</w:t>
      </w:r>
      <w:r>
        <w:t xml:space="preserve"> принимается в соответствии с нормами </w:t>
      </w:r>
      <w:hyperlink r:id="rId111" w:history="1">
        <w:r>
          <w:rPr>
            <w:rStyle w:val="a3"/>
            <w:color w:val="333399"/>
            <w:u w:val="single"/>
          </w:rPr>
          <w:t>СНиП РК 3.03-01-2001</w:t>
        </w:r>
      </w:hyperlink>
      <w:r>
        <w:t xml:space="preserve"> «Железные дороги колеи 1520 мм». При длине тоннеля до 400 м продольный уклон должен быть одного знака.</w:t>
      </w:r>
    </w:p>
    <w:p w:rsidR="00000000" w:rsidRDefault="003473E1">
      <w:pPr>
        <w:ind w:firstLine="426"/>
        <w:jc w:val="both"/>
      </w:pPr>
      <w:r>
        <w:t xml:space="preserve">4.4.3 Коэффициенты смягчения </w:t>
      </w:r>
      <w:r>
        <w:t>руководящего уклона или уклона усиленной тяги должны приниматься по расчету в зависимости от длины тоннеля.</w:t>
      </w:r>
    </w:p>
    <w:p w:rsidR="00000000" w:rsidRDefault="003473E1">
      <w:pPr>
        <w:ind w:firstLine="426"/>
        <w:jc w:val="both"/>
      </w:pPr>
      <w:r>
        <w:t>4.4.4 Продольный профиль проезжей части автодорожных тоннелей длиной до 300 м должен быть с уклоном одного знака.</w:t>
      </w:r>
    </w:p>
    <w:p w:rsidR="00000000" w:rsidRDefault="003473E1">
      <w:pPr>
        <w:ind w:firstLine="426"/>
        <w:jc w:val="both"/>
      </w:pPr>
      <w:r>
        <w:t>4.4.5 Продольный уклон в железнодо</w:t>
      </w:r>
      <w:r>
        <w:t>рожных и автодорожных тоннелях принимается не менее 3‰ за исключением участков переходных вертикальных кривых.</w:t>
      </w:r>
    </w:p>
    <w:p w:rsidR="00000000" w:rsidRDefault="003473E1">
      <w:pPr>
        <w:ind w:firstLine="426"/>
        <w:jc w:val="both"/>
      </w:pPr>
      <w:r>
        <w:t>4.4.6 Максимальные продольные уклоны в автодорожных тоннелях не должны превышать 40‰, а в сложных топографических и инженерно-геологических услов</w:t>
      </w:r>
      <w:r>
        <w:t>иях при длине тоннеля до 500 м - 60‰.</w:t>
      </w:r>
    </w:p>
    <w:p w:rsidR="00000000" w:rsidRDefault="003473E1">
      <w:pPr>
        <w:ind w:firstLine="426"/>
        <w:jc w:val="both"/>
      </w:pPr>
      <w:r>
        <w:t>4.4.7 В железнодорожных тоннелях вследствие увеличения воздушного сопротивления при одновременном уменьшении коэффициента сцепления колес с рельсами, условия движения поездов значительно тяжелее, чем на открытых участк</w:t>
      </w:r>
      <w:r>
        <w:t>ах. Поэтому величина наибольшего уклона, принятого на открытых участках, должна быть в тоннелях уменьшена введением коэффициента 0,75-0,90 в зависимости от длины тоннеля и степени влажности, наличия или отсутствия вентиляции и т.д.</w:t>
      </w:r>
    </w:p>
    <w:p w:rsidR="00000000" w:rsidRDefault="003473E1">
      <w:pPr>
        <w:ind w:firstLine="426"/>
        <w:jc w:val="both"/>
      </w:pPr>
      <w:r>
        <w:t>4.4.8 Автодорожные тонне</w:t>
      </w:r>
      <w:r>
        <w:t xml:space="preserve">ли длиной более 1000 м при отсутствии остановочных полос должны иметь через каждые 750 м местные уширения с площадками для аварийной остановки транспортных, средств. Длина этих площадок должна быть не менее 50 м, а ширина не менее 2,75 м. При двустороннем </w:t>
      </w:r>
      <w:r>
        <w:t>движении площадки должны быть с каждой стороны тоннеля.</w:t>
      </w:r>
    </w:p>
    <w:p w:rsidR="00000000" w:rsidRDefault="003473E1">
      <w:pPr>
        <w:ind w:firstLine="426"/>
        <w:jc w:val="both"/>
      </w:pPr>
      <w:r>
        <w:t xml:space="preserve">4.4.9 Автодорожные тоннели должны иметь служебные проходы: при движении в одном направлении с одной стороны, а при разнонаправленном - с двух сторон. При устройстве служебного прохода с одной стороны </w:t>
      </w:r>
      <w:r>
        <w:t>тоннеля с другой стороны следует устраивать защитную полосу, возвышение которой над проезжей частью должно быть не менее 0,4 м.</w:t>
      </w:r>
    </w:p>
    <w:p w:rsidR="00000000" w:rsidRDefault="003473E1">
      <w:pPr>
        <w:ind w:firstLine="426"/>
        <w:jc w:val="both"/>
      </w:pPr>
      <w:r>
        <w:t>4.4.10 В автодорожных тоннелях на протяжении не менее 100 м от портала необходимо применять осветленные асфальтобетонные дорожны</w:t>
      </w:r>
      <w:r>
        <w:t xml:space="preserve">е покрытия, белую плитку для облицовки или белую окраску стен на высоту не менее 1,4 м от уровня служебного прохода, либо другие технические решения, обеспечивающие адаптацию зрения водителей. Наружные углы ниш и камер должны быть окрашены флуоресцирующей </w:t>
      </w:r>
      <w:r>
        <w:t>краской на высоту не менее 0,5 м. Для облицовки лобовой поверхности порталов и подпорных стен должны применяться материалы темного цвета.</w:t>
      </w:r>
    </w:p>
    <w:p w:rsidR="00000000" w:rsidRDefault="003473E1">
      <w:pPr>
        <w:ind w:firstLine="426"/>
        <w:jc w:val="both"/>
      </w:pPr>
      <w:r>
        <w:t>4.4.11 На автомобильных дорогах у въездов в тоннели следует предусматривать системы, останавливающие въезд транспортных средств на полосы движения.</w:t>
      </w:r>
    </w:p>
    <w:p w:rsidR="00000000" w:rsidRDefault="003473E1">
      <w:pPr>
        <w:ind w:firstLine="426"/>
        <w:jc w:val="both"/>
      </w:pPr>
      <w:r>
        <w:t>В разделительной полосе автомобильной дороги на подходах к тоннелю (тоннелям) на расстоянии не менее 500 м о</w:t>
      </w:r>
      <w:r>
        <w:t>т порталов должны быть предусмотрены разрывы для возможности въезда пожарной техники в тоннель во встречном направлении, а также для разворота автомобилей для движения в обратном направлении.</w:t>
      </w:r>
    </w:p>
    <w:p w:rsidR="00000000" w:rsidRDefault="003473E1">
      <w:pPr>
        <w:ind w:firstLine="426"/>
        <w:jc w:val="both"/>
      </w:pPr>
      <w:r>
        <w:t>4.4.12При расположении портала горного тоннеля или рампового уча</w:t>
      </w:r>
      <w:r>
        <w:t>стка подводного тоннеля у заливаемой поймы дно водоотводного лотка у портала или отметка верхней точки проезжей части рампы должны быть не меньше чем на 1,0 м выше наивысшего уровня паводковых вод (наводнений) с вероятностью превышения 1:300 (0,33%) с учет</w:t>
      </w:r>
      <w:r>
        <w:t>ом подпора, ледохода и высоты волны. При невозможности выполнения этого требования необходимо устраивать в тоннеле защитные устройства.</w:t>
      </w:r>
    </w:p>
    <w:p w:rsidR="00000000" w:rsidRDefault="003473E1">
      <w:pPr>
        <w:ind w:firstLine="426"/>
        <w:jc w:val="both"/>
      </w:pPr>
      <w:r>
        <w:rPr>
          <w:b/>
          <w:bCs/>
        </w:rPr>
        <w:t>4.5 Расположение притоннельных сооружений</w:t>
      </w:r>
    </w:p>
    <w:p w:rsidR="00000000" w:rsidRDefault="003473E1">
      <w:pPr>
        <w:ind w:firstLine="426"/>
        <w:jc w:val="both"/>
      </w:pPr>
      <w:r>
        <w:t>4.5.1 В соответствии с объемно-планировочными решениями притоннельные сооружен</w:t>
      </w:r>
      <w:r>
        <w:t>ия, включающие помещения с непостоянным пребыванием людей, могут располагаться у порталов, на рамповых участках и по длине тоннеля.</w:t>
      </w:r>
    </w:p>
    <w:p w:rsidR="00000000" w:rsidRDefault="003473E1">
      <w:pPr>
        <w:ind w:firstLine="426"/>
        <w:jc w:val="both"/>
      </w:pPr>
      <w:r>
        <w:t>4.5.2 По условиям водоотвода все притоннельные сооружения, кроме камер водоотливных установок, должны располагаться выше лот</w:t>
      </w:r>
      <w:r>
        <w:t>ковой части тоннеля.</w:t>
      </w:r>
    </w:p>
    <w:p w:rsidR="00000000" w:rsidRDefault="003473E1">
      <w:pPr>
        <w:ind w:firstLine="426"/>
        <w:jc w:val="both"/>
      </w:pPr>
      <w:r>
        <w:t>4.5.3 Рабочие стволы, предназначенные для сооружения тоннеля закрытым способом работ, следует использовать в системе тоннельной вентиляции и для прокладки инженерных коммуникаций.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5. СТРОИТЕЛЬНЫЕ КОНСТРУКЦИИ ТОННЕЛЕЙ И МАТЕРИАЛЫ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5.1 Общие конструктивные требования</w:t>
      </w:r>
    </w:p>
    <w:p w:rsidR="00000000" w:rsidRDefault="003473E1">
      <w:pPr>
        <w:ind w:firstLine="426"/>
        <w:jc w:val="both"/>
      </w:pPr>
      <w:r>
        <w:t>5.1.1 Расположение железнодорожных тоннелей в плане должно удовлетворять требованиям, предъявляемым к открытым участкам железнодорожной линии, за исключением радиусов кривых, величина которых должна быть не менее 350 м.</w:t>
      </w:r>
    </w:p>
    <w:p w:rsidR="00000000" w:rsidRDefault="003473E1">
      <w:pPr>
        <w:ind w:firstLine="426"/>
        <w:jc w:val="both"/>
      </w:pPr>
      <w:r>
        <w:t>5.1.2 Элементы плана и профиля автодорожных тоннелей должны назначаться исходя из условий обеспечения необходимой видимости при заданной расчетной скорости. Радиусы кривых в плане должны быть не менее 250 м.</w:t>
      </w:r>
    </w:p>
    <w:p w:rsidR="00000000" w:rsidRDefault="003473E1">
      <w:pPr>
        <w:ind w:firstLine="426"/>
        <w:jc w:val="both"/>
      </w:pPr>
      <w:r>
        <w:t>5.1.3 Тоннели и притоннельные сооружения с распо</w:t>
      </w:r>
      <w:r>
        <w:t>ложенными в них помещениями и эксплуатационными устройствами следует защищать от неблагоприятного воздействия поверхностных, грунтовых и других вод и жидкостей.</w:t>
      </w:r>
    </w:p>
    <w:p w:rsidR="00000000" w:rsidRDefault="003473E1">
      <w:pPr>
        <w:ind w:firstLine="426"/>
        <w:jc w:val="both"/>
      </w:pPr>
      <w:r>
        <w:t>Способы защиты обделок от агрессивного воздействия внешней среды следует принимать в увязке с р</w:t>
      </w:r>
      <w:r>
        <w:t>ешениями по выбору их типа, возможности устройства гидроизоляции, плотности и коррозионной стойкости применяемых материалов, трещиностойкости конструкций на стадии строительства и эксплуатации, степени проницаемости стыков и соединений, а также с учетом ус</w:t>
      </w:r>
      <w:r>
        <w:t>ловий эксплуатации сооружения.</w:t>
      </w:r>
    </w:p>
    <w:p w:rsidR="00000000" w:rsidRDefault="003473E1">
      <w:pPr>
        <w:ind w:firstLine="426"/>
        <w:jc w:val="both"/>
      </w:pPr>
      <w:r>
        <w:t xml:space="preserve">5.1.4 Защита от коррозии обделок, а также металлоизоляции обделок, закладных деталей и всех видов скреплений должна выполняться в соответствии с указаниями </w:t>
      </w:r>
      <w:hyperlink r:id="rId112" w:history="1">
        <w:r>
          <w:rPr>
            <w:rStyle w:val="a3"/>
            <w:color w:val="333399"/>
            <w:u w:val="single"/>
          </w:rPr>
          <w:t>СП Р</w:t>
        </w:r>
        <w:r>
          <w:rPr>
            <w:rStyle w:val="a3"/>
            <w:color w:val="333399"/>
            <w:u w:val="single"/>
          </w:rPr>
          <w:t>К 2.01-101-2013</w:t>
        </w:r>
      </w:hyperlink>
      <w:r>
        <w:t xml:space="preserve"> «Защита строительных конструкций от коррозии».</w:t>
      </w:r>
    </w:p>
    <w:p w:rsidR="00000000" w:rsidRDefault="003473E1">
      <w:pPr>
        <w:ind w:firstLine="426"/>
        <w:jc w:val="both"/>
      </w:pPr>
      <w:r>
        <w:t>Технические меры по защите обделок и внутренних строительных конструкций от грунтовых вод, атмосферных воздействий, коррозии и других неблагоприятных воздействий обеспечивают нормальные условия</w:t>
      </w:r>
      <w:r>
        <w:t xml:space="preserve"> эксплуатации тоннеля в течение не менее 100 лет.</w:t>
      </w:r>
    </w:p>
    <w:p w:rsidR="00000000" w:rsidRDefault="003473E1">
      <w:pPr>
        <w:ind w:firstLine="426"/>
        <w:jc w:val="both"/>
      </w:pPr>
      <w:r>
        <w:t>5.1.5 Обделки по всему контуру должны иметь плотное примыкание к грунту. Пустоты за обделкой следует заполнять твердеющими составами в соответствии с ВСН 132 или обеспечивать силовое прижатие монтируемых ко</w:t>
      </w:r>
      <w:r>
        <w:t>лец обделки к грунту.</w:t>
      </w:r>
    </w:p>
    <w:p w:rsidR="00000000" w:rsidRDefault="003473E1">
      <w:pPr>
        <w:ind w:firstLine="426"/>
        <w:jc w:val="both"/>
      </w:pPr>
      <w:r>
        <w:t>5.1.6 Устройство однослойных и двухслойных обделок из набрызг-бетона допускается в малообводненных и сухих грунтах в сочетании с арматурной сеткой, анкерами (железобетонными, клинощелевыми, сталеполимерными, полимерными, а также самоз</w:t>
      </w:r>
      <w:r>
        <w:t xml:space="preserve">абуривающимися и водораспорными анкерами типа «Титан» и «Swelex) металлическими арками. В качестве набрызг-бетона может использоваться бетон с дисперсным армированием, металлической или синтетической фиброй и соответствовать требованиям </w:t>
      </w:r>
      <w:hyperlink r:id="rId113" w:history="1">
        <w:r>
          <w:rPr>
            <w:rStyle w:val="a3"/>
            <w:color w:val="333399"/>
            <w:u w:val="single"/>
          </w:rPr>
          <w:t>СП РК 5.03-107</w:t>
        </w:r>
      </w:hyperlink>
      <w:r>
        <w:t>.</w:t>
      </w:r>
    </w:p>
    <w:p w:rsidR="00000000" w:rsidRDefault="003473E1">
      <w:pPr>
        <w:ind w:firstLine="426"/>
        <w:jc w:val="both"/>
      </w:pPr>
      <w:r>
        <w:t>5.1.7 Обделки кругового очертания возводят преимущественно из железобетонных блоков сплошного сечения при заводском их изготовлении. Блоки изготавливаются по техническим условиям.</w:t>
      </w:r>
    </w:p>
    <w:p w:rsidR="00000000" w:rsidRDefault="003473E1">
      <w:pPr>
        <w:ind w:firstLine="426"/>
        <w:jc w:val="both"/>
      </w:pPr>
      <w:r>
        <w:t>Обделки из чуг</w:t>
      </w:r>
      <w:r>
        <w:t>унных тюбингов применяют в обводненных грунтах.</w:t>
      </w:r>
    </w:p>
    <w:p w:rsidR="00000000" w:rsidRDefault="003473E1">
      <w:pPr>
        <w:ind w:firstLine="426"/>
        <w:jc w:val="both"/>
      </w:pPr>
      <w:r>
        <w:t>5.1.8 Выступающая из лобового откоса часть тоннеля оформляется в виде горизонтальной площадки длиной не менее 2,0 м, а при длине выступающей части 2,0 м покрыта плотной засыпкой толщиной не менее 1,5 м и защи</w:t>
      </w:r>
      <w:r>
        <w:t>щена от размыва жестким покрытием. На участках, превышающих 2,0 м, толщина засыпки определяется расчетом.</w:t>
      </w:r>
    </w:p>
    <w:p w:rsidR="00000000" w:rsidRDefault="003473E1">
      <w:pPr>
        <w:ind w:firstLine="426"/>
        <w:jc w:val="both"/>
      </w:pPr>
      <w:r>
        <w:t>При выносе портала за пределы зоны возможного падения скальных обломков засыпка может не предусматриваться.</w:t>
      </w:r>
    </w:p>
    <w:p w:rsidR="00000000" w:rsidRDefault="003473E1">
      <w:pPr>
        <w:ind w:firstLine="426"/>
        <w:jc w:val="both"/>
      </w:pPr>
      <w:r>
        <w:t xml:space="preserve">Парапету портала, поддерживающему засыпку </w:t>
      </w:r>
      <w:r>
        <w:t>и обеспечивающему задержание осыпающегося грунта с лобового откоса, следует возвышаться над засыпкой не менее чем на 1,1 м.</w:t>
      </w:r>
    </w:p>
    <w:p w:rsidR="00000000" w:rsidRDefault="003473E1">
      <w:pPr>
        <w:ind w:firstLine="426"/>
        <w:jc w:val="both"/>
      </w:pPr>
      <w:r>
        <w:t>Лобовые откосы, при необходимости, следует укреплять.</w:t>
      </w:r>
    </w:p>
    <w:p w:rsidR="00000000" w:rsidRDefault="003473E1">
      <w:pPr>
        <w:ind w:firstLine="426"/>
        <w:jc w:val="both"/>
      </w:pPr>
      <w:r>
        <w:t>5.1.9 Толщину элементов обделки, порталов и рамп следует устанавливать расчето</w:t>
      </w:r>
      <w:r>
        <w:t>м. Элементы обделки и порталов должны иметь толщину не менее, мм:</w:t>
      </w:r>
    </w:p>
    <w:p w:rsidR="00000000" w:rsidRDefault="003473E1">
      <w:pPr>
        <w:ind w:firstLine="426"/>
        <w:jc w:val="both"/>
      </w:pPr>
      <w:r>
        <w:t>своды и стены тоннельной обделки из монолитного бетона и железобетона.........200;</w:t>
      </w:r>
    </w:p>
    <w:p w:rsidR="00000000" w:rsidRDefault="003473E1">
      <w:pPr>
        <w:ind w:firstLine="426"/>
        <w:jc w:val="both"/>
      </w:pPr>
      <w:r>
        <w:t>то же, из монолитного бетона на выпуклостях в крепких скальных грунтах</w:t>
      </w:r>
    </w:p>
    <w:p w:rsidR="00000000" w:rsidRDefault="003473E1">
      <w:pPr>
        <w:ind w:firstLine="426"/>
        <w:jc w:val="both"/>
      </w:pPr>
      <w:r>
        <w:t>прочностью, превышающей прочность бетона не менее чем в 1,5 раза...................100;</w:t>
      </w:r>
    </w:p>
    <w:p w:rsidR="00000000" w:rsidRDefault="003473E1">
      <w:pPr>
        <w:ind w:firstLine="426"/>
        <w:jc w:val="both"/>
      </w:pPr>
      <w:r>
        <w:t>обделки набрызг-бетонные:</w:t>
      </w:r>
    </w:p>
    <w:p w:rsidR="00000000" w:rsidRDefault="003473E1">
      <w:pPr>
        <w:ind w:firstLine="426"/>
        <w:jc w:val="both"/>
      </w:pPr>
      <w:r>
        <w:t>несущие................................................................</w:t>
      </w:r>
      <w:r>
        <w:t>...........................................................100;</w:t>
      </w:r>
    </w:p>
    <w:p w:rsidR="00000000" w:rsidRDefault="003473E1">
      <w:pPr>
        <w:ind w:firstLine="426"/>
        <w:jc w:val="both"/>
      </w:pPr>
      <w:r>
        <w:t>облицовочные или на выпуклостях в крепких скальных грунтах .......................... 50;</w:t>
      </w:r>
    </w:p>
    <w:p w:rsidR="00000000" w:rsidRDefault="003473E1">
      <w:pPr>
        <w:ind w:firstLine="426"/>
        <w:jc w:val="both"/>
      </w:pPr>
      <w:r>
        <w:t>блоки сплошного сечения сборной железобетонной обделки ................................150;</w:t>
      </w:r>
    </w:p>
    <w:p w:rsidR="00000000" w:rsidRDefault="003473E1">
      <w:pPr>
        <w:ind w:firstLine="426"/>
        <w:jc w:val="both"/>
      </w:pPr>
      <w:r>
        <w:t>ребра и сп</w:t>
      </w:r>
      <w:r>
        <w:t>инки тюбингов сборной железобетонной обделки .................................100;</w:t>
      </w:r>
    </w:p>
    <w:p w:rsidR="00000000" w:rsidRDefault="003473E1">
      <w:pPr>
        <w:ind w:firstLine="426"/>
        <w:jc w:val="both"/>
      </w:pPr>
      <w:r>
        <w:t>порталы, оголовки и стены рамп:</w:t>
      </w:r>
    </w:p>
    <w:p w:rsidR="00000000" w:rsidRDefault="003473E1">
      <w:pPr>
        <w:ind w:firstLine="426"/>
        <w:jc w:val="both"/>
      </w:pPr>
      <w:r>
        <w:t>железобетонные.............................................................................................................150;</w:t>
      </w:r>
    </w:p>
    <w:p w:rsidR="00000000" w:rsidRDefault="003473E1">
      <w:pPr>
        <w:ind w:firstLine="426"/>
        <w:jc w:val="both"/>
      </w:pPr>
      <w:r>
        <w:t>бетонные ....</w:t>
      </w:r>
      <w:r>
        <w:t>................................................................................................................... 300;</w:t>
      </w:r>
    </w:p>
    <w:p w:rsidR="00000000" w:rsidRDefault="003473E1">
      <w:pPr>
        <w:ind w:firstLine="426"/>
        <w:jc w:val="both"/>
      </w:pPr>
      <w:r>
        <w:t>бутобетонные ............................................................................................................... 500.</w:t>
      </w:r>
    </w:p>
    <w:p w:rsidR="00000000" w:rsidRDefault="003473E1">
      <w:pPr>
        <w:ind w:firstLine="426"/>
        <w:jc w:val="both"/>
      </w:pPr>
      <w:r>
        <w:t>5.1.1</w:t>
      </w:r>
      <w:r>
        <w:t>0 Раструбному участку во въездной зоне тоннелей следует иметь длину не менее 20 м с увеличением площади поперечного сечения не меньше, чем на 50%.</w:t>
      </w:r>
    </w:p>
    <w:p w:rsidR="00000000" w:rsidRDefault="003473E1">
      <w:pPr>
        <w:ind w:firstLine="426"/>
        <w:jc w:val="both"/>
      </w:pPr>
      <w:r>
        <w:t xml:space="preserve">5.1.11 Ширина эвакуационных проходов в сервисных штольнях, штольнях безопасности и соединительных выработках </w:t>
      </w:r>
      <w:r>
        <w:t>должна быть не менее 1800 мм, и высота - не менее 2200 мм.</w:t>
      </w:r>
    </w:p>
    <w:p w:rsidR="00000000" w:rsidRDefault="003473E1">
      <w:pPr>
        <w:ind w:firstLine="426"/>
        <w:jc w:val="both"/>
      </w:pPr>
      <w:r>
        <w:t xml:space="preserve">5.1.12 Для производства ремонтных работ и для размещения оборудования, инвентаря, строительных материалов, а также для укрывания людей тоннели должны иметь камеры и ниши. Камеры следует устраивать </w:t>
      </w:r>
      <w:r>
        <w:t>с каждой стороны тоннеля не более чем через 300 м, располагая их в шахматном порядке. При длине тоннеля от 200 м до 400 м необходима одна камера в середине тоннеля, а при длине от 400 м до 600 м - две камеры с двух сторон на равных расстояниях между ними и</w:t>
      </w:r>
      <w:r>
        <w:t xml:space="preserve"> порталами.</w:t>
      </w:r>
    </w:p>
    <w:p w:rsidR="00000000" w:rsidRDefault="003473E1">
      <w:pPr>
        <w:ind w:firstLine="426"/>
        <w:jc w:val="both"/>
      </w:pPr>
      <w:r>
        <w:t xml:space="preserve">Ниши следует располагать между камерами через 60 м с каждой стороны тоннеля. </w:t>
      </w:r>
    </w:p>
    <w:p w:rsidR="00000000" w:rsidRDefault="003473E1">
      <w:pPr>
        <w:ind w:firstLine="426"/>
        <w:jc w:val="both"/>
      </w:pPr>
      <w:r>
        <w:t>Размеры камер и ниш в тоннелях следует принимать не менее размеров, указанных в Таблице 1.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1 - Размеры камер и ниш в миллиметрах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7"/>
        <w:gridCol w:w="1860"/>
        <w:gridCol w:w="2341"/>
        <w:gridCol w:w="1617"/>
      </w:tblGrid>
      <w:tr w:rsidR="00000000">
        <w:trPr>
          <w:trHeight w:val="20"/>
        </w:trPr>
        <w:tc>
          <w:tcPr>
            <w:tcW w:w="3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Устройства</w:t>
            </w:r>
          </w:p>
        </w:tc>
        <w:tc>
          <w:tcPr>
            <w:tcW w:w="1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Ширина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 xml:space="preserve">Высота </w:t>
            </w:r>
            <w:r>
              <w:t>(по середине камеры, ниши)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Глубина</w:t>
            </w:r>
          </w:p>
        </w:tc>
      </w:tr>
      <w:tr w:rsidR="00000000">
        <w:trPr>
          <w:trHeight w:val="20"/>
        </w:trPr>
        <w:tc>
          <w:tcPr>
            <w:tcW w:w="3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Камеры в тоннелях: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железнодорожных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4000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2800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2500</w:t>
            </w:r>
          </w:p>
        </w:tc>
      </w:tr>
      <w:tr w:rsidR="00000000">
        <w:trPr>
          <w:trHeight w:val="20"/>
        </w:trPr>
        <w:tc>
          <w:tcPr>
            <w:tcW w:w="3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автодорожных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2500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2000</w:t>
            </w:r>
          </w:p>
        </w:tc>
      </w:tr>
      <w:tr w:rsidR="00000000">
        <w:trPr>
          <w:trHeight w:val="20"/>
        </w:trPr>
        <w:tc>
          <w:tcPr>
            <w:tcW w:w="3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Ниши в тоннелях: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железнодорожных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2000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2500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3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автодорожных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2500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500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5.1.13 Уровень чистого пола ниш и камер в железнодорожных тоннелях должен быть на одном уровне с подошвой ближайшего к ним рельса, а в автодорожных тоннелях - на одном уровне со служебным проходом или верхом защитной полосы.</w:t>
      </w:r>
    </w:p>
    <w:p w:rsidR="00000000" w:rsidRDefault="003473E1">
      <w:pPr>
        <w:ind w:firstLine="426"/>
        <w:jc w:val="both"/>
      </w:pPr>
      <w:r>
        <w:t>5.1.14 Минимальную толщину защи</w:t>
      </w:r>
      <w:r>
        <w:t xml:space="preserve">тного слоя бетона до рабочей арматуры для сборных и монолитных железобетонных (кроме набрызг-бетонных) обделок толщиной менее 300 мм следует принимать не менее по </w:t>
      </w:r>
      <w:hyperlink r:id="rId114" w:history="1">
        <w:r>
          <w:rPr>
            <w:rStyle w:val="a3"/>
            <w:color w:val="333399"/>
            <w:u w:val="single"/>
          </w:rPr>
          <w:t>СНиП РК 5.03-34</w:t>
        </w:r>
      </w:hyperlink>
      <w:r>
        <w:t xml:space="preserve">, </w:t>
      </w:r>
      <w:hyperlink r:id="rId115" w:history="1">
        <w:r>
          <w:rPr>
            <w:rStyle w:val="a3"/>
            <w:color w:val="333399"/>
            <w:u w:val="single"/>
          </w:rPr>
          <w:t>СНиП 2.03.01</w:t>
        </w:r>
      </w:hyperlink>
      <w:r>
        <w:t>.</w:t>
      </w:r>
    </w:p>
    <w:p w:rsidR="00000000" w:rsidRDefault="003473E1">
      <w:pPr>
        <w:ind w:firstLine="426"/>
        <w:jc w:val="both"/>
      </w:pPr>
      <w:r>
        <w:t>Толщину защитного слоя для обделок большей толщины и для набрызг-бетонных обделок следует принимать не менее величин, указанных в Таблице 2.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2 - Минимальная толщина защитного слоя</w:t>
      </w:r>
      <w:r>
        <w:rPr>
          <w:rStyle w:val="s1"/>
        </w:rPr>
        <w:t xml:space="preserve"> бетона рабочей арматуры в тоннельных обделках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9"/>
        <w:gridCol w:w="2514"/>
        <w:gridCol w:w="3002"/>
      </w:tblGrid>
      <w:tr w:rsidR="00000000">
        <w:trPr>
          <w:trHeight w:val="20"/>
        </w:trPr>
        <w:tc>
          <w:tcPr>
            <w:tcW w:w="3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Обделка тоннеля</w:t>
            </w:r>
          </w:p>
        </w:tc>
        <w:tc>
          <w:tcPr>
            <w:tcW w:w="25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Толщина элементов, мм</w:t>
            </w:r>
          </w:p>
        </w:tc>
        <w:tc>
          <w:tcPr>
            <w:tcW w:w="3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Минимальная толщина защитного слоя, мм</w:t>
            </w:r>
          </w:p>
        </w:tc>
      </w:tr>
      <w:tr w:rsidR="00000000">
        <w:trPr>
          <w:trHeight w:val="20"/>
        </w:trPr>
        <w:tc>
          <w:tcPr>
            <w:tcW w:w="3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Сборная и монолитная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От 300 до 500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Сборная и монолитная железобетонная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Свыше 500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3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Опускные секции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 xml:space="preserve">До 1000 </w:t>
            </w:r>
          </w:p>
          <w:p w:rsidR="00000000" w:rsidRDefault="003473E1">
            <w:pPr>
              <w:jc w:val="center"/>
            </w:pPr>
            <w:r>
              <w:t>Свыше 1000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 xml:space="preserve">30 </w:t>
            </w:r>
          </w:p>
          <w:p w:rsidR="00000000" w:rsidRDefault="003473E1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3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Набрызг-бетонная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Для любой толщины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5.1.15 Конструкции обделок тоннелей, порталов, сооружаемые в районах сейсмичностью 7 баллов и более, должны удовлетворять требованиям действующих нормативных документов.</w:t>
      </w:r>
    </w:p>
    <w:p w:rsidR="00000000" w:rsidRDefault="003473E1">
      <w:pPr>
        <w:ind w:firstLine="426"/>
        <w:jc w:val="both"/>
      </w:pPr>
      <w:r>
        <w:t>5.1.16 Расстояние между антисейсмическими деформационными швами тоннельной обделки сле</w:t>
      </w:r>
      <w:r>
        <w:t xml:space="preserve">дует устанавливать расчетом и совмещать их с температурно-осадочными деформационными швами, расстояние между которыми в обделках из монолитного бетона и набрызг-бетона должно быть не более 20 м, а в случае использования монолитного железобетона - не более </w:t>
      </w:r>
      <w:r>
        <w:t>40 м. При бетонировании обделок с помощью передвижных опалубок расстояние между деформационными швами рекомендуется назначать кратным длине опалубки.</w:t>
      </w:r>
    </w:p>
    <w:p w:rsidR="00000000" w:rsidRDefault="003473E1">
      <w:pPr>
        <w:ind w:firstLine="426"/>
        <w:jc w:val="both"/>
      </w:pPr>
      <w:r>
        <w:t>5.1.17 Гидроизоляцию «стен в грунте», используемых в качестве несущих конструкций в обводненных грунтах, д</w:t>
      </w:r>
      <w:r>
        <w:t>опускается осуществлять металлическими листами толщиной не менее 10 мм.</w:t>
      </w:r>
    </w:p>
    <w:p w:rsidR="00000000" w:rsidRDefault="003473E1">
      <w:pPr>
        <w:ind w:firstLine="426"/>
        <w:jc w:val="both"/>
      </w:pPr>
      <w:r>
        <w:rPr>
          <w:b/>
          <w:bCs/>
        </w:rPr>
        <w:t>5.2 Материалы</w:t>
      </w:r>
    </w:p>
    <w:p w:rsidR="00000000" w:rsidRDefault="003473E1">
      <w:pPr>
        <w:ind w:firstLine="426"/>
        <w:jc w:val="both"/>
      </w:pPr>
      <w:r>
        <w:t>5.2.1 Материалы для обделок и их гидроизоляции, внутренних строительных конструкций, а также отделочные материалы должны отвечать требованиям прочности, долговечности, по</w:t>
      </w:r>
      <w:r>
        <w:t>жарной безопасности, устойчивости к химической агрессивности грунтовых вод, другим видам агрессивного воздействия внешней среды, в том числе воздействию микроорганизмов, не выделять токсичных соединений в условиях строительства и эксплуатации сооружений, с</w:t>
      </w:r>
      <w:r>
        <w:t>оответствовать требованиям нормативных документов.</w:t>
      </w:r>
    </w:p>
    <w:p w:rsidR="00000000" w:rsidRDefault="003473E1">
      <w:pPr>
        <w:ind w:firstLine="426"/>
        <w:jc w:val="both"/>
      </w:pPr>
      <w:r>
        <w:t xml:space="preserve">5.2.2 Бетонные и железобетонные несущие конструкции следует предусматривать из тяжелых бетонов по </w:t>
      </w:r>
      <w:hyperlink r:id="rId116" w:history="1">
        <w:r>
          <w:rPr>
            <w:rStyle w:val="a3"/>
            <w:color w:val="333399"/>
            <w:u w:val="single"/>
          </w:rPr>
          <w:t>ГОСТ 26633</w:t>
        </w:r>
      </w:hyperlink>
      <w:r>
        <w:t xml:space="preserve"> и </w:t>
      </w:r>
      <w:hyperlink r:id="rId117" w:history="1">
        <w:r>
          <w:rPr>
            <w:rStyle w:val="a3"/>
            <w:color w:val="333399"/>
            <w:u w:val="single"/>
          </w:rPr>
          <w:t>СНиП РК 5.03-34</w:t>
        </w:r>
      </w:hyperlink>
      <w:r>
        <w:t xml:space="preserve">, </w:t>
      </w:r>
      <w:hyperlink r:id="rId118" w:history="1">
        <w:r>
          <w:rPr>
            <w:rStyle w:val="a3"/>
            <w:color w:val="333399"/>
            <w:u w:val="single"/>
          </w:rPr>
          <w:t>СНиП 2.03.01</w:t>
        </w:r>
      </w:hyperlink>
      <w:r>
        <w:t xml:space="preserve"> для обделок, их элементов и внутренних бетонных и железобетонных конструкций, с соблюдением требований по морозостойкости и во</w:t>
      </w:r>
      <w:r>
        <w:t xml:space="preserve">донепроницаемости по </w:t>
      </w:r>
      <w:hyperlink r:id="rId119" w:history="1">
        <w:r>
          <w:rPr>
            <w:rStyle w:val="a3"/>
            <w:color w:val="333399"/>
            <w:u w:val="single"/>
          </w:rPr>
          <w:t>ГОСТ 10060</w:t>
        </w:r>
      </w:hyperlink>
      <w:r>
        <w:t xml:space="preserve"> и </w:t>
      </w:r>
      <w:hyperlink r:id="rId120" w:history="1">
        <w:r>
          <w:rPr>
            <w:rStyle w:val="a3"/>
            <w:color w:val="333399"/>
            <w:u w:val="single"/>
          </w:rPr>
          <w:t>ГОСТ 12730.5</w:t>
        </w:r>
      </w:hyperlink>
      <w:r>
        <w:t>.</w:t>
      </w:r>
    </w:p>
    <w:p w:rsidR="00000000" w:rsidRDefault="003473E1">
      <w:pPr>
        <w:ind w:firstLine="426"/>
        <w:jc w:val="both"/>
      </w:pPr>
      <w:r>
        <w:t>Классы бетона по прочности на сжатие следует принимать не ниже указанных в Таб</w:t>
      </w:r>
      <w:r>
        <w:t>лице 3.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3 - Классы бетона по прочности на сжатие</w:t>
      </w:r>
    </w:p>
    <w:p w:rsidR="00000000" w:rsidRDefault="003473E1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8"/>
        <w:gridCol w:w="1787"/>
      </w:tblGrid>
      <w:tr w:rsidR="00000000">
        <w:trPr>
          <w:trHeight w:val="20"/>
        </w:trPr>
        <w:tc>
          <w:tcPr>
            <w:tcW w:w="4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Вид конструкции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Класс бетона, не ниже</w:t>
            </w:r>
          </w:p>
        </w:tc>
      </w:tr>
    </w:tbl>
    <w:p w:rsidR="00000000" w:rsidRDefault="003473E1">
      <w:pPr>
        <w:autoSpaceDE/>
        <w:autoSpaceDN/>
        <w:rPr>
          <w:rFonts w:eastAsia="Times New Roman"/>
          <w:vanish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8"/>
        <w:gridCol w:w="1787"/>
      </w:tblGrid>
      <w:tr w:rsidR="00000000">
        <w:trPr>
          <w:trHeight w:val="20"/>
        </w:trPr>
        <w:tc>
          <w:tcPr>
            <w:tcW w:w="4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Высокоточные железобетонные блоки обделок из водонепроницаемого бетона для закрытого способа работ, предварительно напряженные железобетонные элементы конструкций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В40</w:t>
            </w:r>
          </w:p>
        </w:tc>
      </w:tr>
      <w:tr w:rsidR="00000000">
        <w:trPr>
          <w:trHeight w:val="20"/>
        </w:trPr>
        <w:tc>
          <w:tcPr>
            <w:tcW w:w="4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Монолитные бетонные и фибробетонные обделки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В25</w:t>
            </w:r>
          </w:p>
        </w:tc>
      </w:tr>
      <w:tr w:rsidR="00000000">
        <w:trPr>
          <w:trHeight w:val="20"/>
        </w:trPr>
        <w:tc>
          <w:tcPr>
            <w:tcW w:w="4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Железобетонные и набрызг-бетонные элементы обделок для закрытого способа работ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В30</w:t>
            </w:r>
          </w:p>
        </w:tc>
      </w:tr>
      <w:tr w:rsidR="00000000">
        <w:trPr>
          <w:trHeight w:val="20"/>
        </w:trPr>
        <w:tc>
          <w:tcPr>
            <w:tcW w:w="4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Железобетонные элементы обделок для открытого способа работ (включая опускные цельносекционные), закрытого способа работ, несущих конструкций «стен в грунте»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В25</w:t>
            </w:r>
          </w:p>
        </w:tc>
      </w:tr>
      <w:tr w:rsidR="00000000">
        <w:trPr>
          <w:trHeight w:val="20"/>
        </w:trPr>
        <w:tc>
          <w:tcPr>
            <w:tcW w:w="4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Железобет</w:t>
            </w:r>
            <w:r>
              <w:t>онные и бетонные монолитные несущие «стены в грунте», бетонные монолитно-прессованные обделки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В20</w:t>
            </w:r>
          </w:p>
        </w:tc>
      </w:tr>
      <w:tr w:rsidR="00000000">
        <w:trPr>
          <w:trHeight w:val="20"/>
        </w:trPr>
        <w:tc>
          <w:tcPr>
            <w:tcW w:w="4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Порталы, оголовки, набрызг-бетонные обделки, «стены в грунте» для крепления котлованов, внутренние монолитные железобетонные конструкции, бетонные подготовки</w:t>
            </w:r>
            <w:r>
              <w:t xml:space="preserve"> под гидроизоляцию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В15</w:t>
            </w:r>
          </w:p>
        </w:tc>
      </w:tr>
      <w:tr w:rsidR="00000000">
        <w:trPr>
          <w:trHeight w:val="20"/>
        </w:trPr>
        <w:tc>
          <w:tcPr>
            <w:tcW w:w="4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Путевой бетонный слой верхнего строения пути, бетон внутренних конструкций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В15</w:t>
            </w:r>
          </w:p>
        </w:tc>
      </w:tr>
      <w:tr w:rsidR="00000000">
        <w:trPr>
          <w:trHeight w:val="20"/>
        </w:trPr>
        <w:tc>
          <w:tcPr>
            <w:tcW w:w="4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Жесткое основание пути, бетонное основание под полы, бетон для водоотводящих и кабельных лотков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В15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5.2.3 Проектную марку бетона обделок и внутренних</w:t>
      </w:r>
      <w:r>
        <w:t xml:space="preserve"> конструкций по морозостойкости в зонах знакопеременных температур принимать по Таблице 4</w:t>
      </w:r>
    </w:p>
    <w:p w:rsidR="00000000" w:rsidRDefault="003473E1">
      <w:pPr>
        <w:ind w:firstLine="426"/>
        <w:jc w:val="both"/>
      </w:pPr>
      <w:r>
        <w:t>При отсутствии знакопеременных температур проектные марки бетона обделок по морозостойкости рекомендуется принимать не ниже F100.</w:t>
      </w:r>
    </w:p>
    <w:p w:rsidR="00000000" w:rsidRDefault="003473E1">
      <w:pPr>
        <w:ind w:firstLine="426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4 - Проектная марка бетона</w:t>
      </w:r>
      <w:r>
        <w:rPr>
          <w:rStyle w:val="s1"/>
        </w:rPr>
        <w:t xml:space="preserve"> по морозостойкости в зонах знакопеременных температур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5"/>
        <w:gridCol w:w="1846"/>
        <w:gridCol w:w="1846"/>
        <w:gridCol w:w="748"/>
        <w:gridCol w:w="974"/>
        <w:gridCol w:w="1846"/>
      </w:tblGrid>
      <w:tr w:rsidR="00000000">
        <w:trPr>
          <w:trHeight w:val="20"/>
        </w:trPr>
        <w:tc>
          <w:tcPr>
            <w:tcW w:w="15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Климатические условия со среднемесячной температурой наиболее холодного месяца, °С, СНиП РК 2.04-01-2010</w:t>
            </w:r>
          </w:p>
        </w:tc>
        <w:tc>
          <w:tcPr>
            <w:tcW w:w="232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Наземные конструкции на открытом воздухе</w:t>
            </w:r>
          </w:p>
        </w:tc>
        <w:tc>
          <w:tcPr>
            <w:tcW w:w="116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Подземные конструкции в зоне промерзания, контактирующие с грунтом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контактирующие с водой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 xml:space="preserve">контактирующие </w:t>
            </w:r>
            <w:r>
              <w:t>с грунтом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без навеса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под навесом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5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Умеренные, до минус 10 и выше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5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Суровые, ниже минус 10 до минус 20 включительно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5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Особо суровые, ниже минус 20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150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200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5.2.4 Для конструкций, контактирующих с сильноминерализованными водами с содержанием солей более 1% по массе, засоленными грунтами, растворами солей - антиобледенителей и подвергающихся циклическому замораживанию и оттаиванию, марку бетона по морозостойкос</w:t>
      </w:r>
      <w:r>
        <w:t>ти назначают и контролируют как для бетона дорожных покрытий.</w:t>
      </w:r>
    </w:p>
    <w:p w:rsidR="00000000" w:rsidRDefault="003473E1">
      <w:pPr>
        <w:ind w:firstLine="426"/>
        <w:jc w:val="both"/>
      </w:pPr>
      <w:r>
        <w:t>5.2.5 Проектную марку бетона обделок по водонепроницаемости в зависимости от наличия гидроизоляции, условий строительства и эксплуатации следует принимать по Таблице 5.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5 - Марка бетон</w:t>
      </w:r>
      <w:r>
        <w:rPr>
          <w:rStyle w:val="s1"/>
        </w:rPr>
        <w:t>а обделок и внутренних конструкций по водонепроницаемости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1568"/>
        <w:gridCol w:w="1675"/>
        <w:gridCol w:w="1167"/>
        <w:gridCol w:w="1628"/>
        <w:gridCol w:w="1735"/>
      </w:tblGrid>
      <w:tr w:rsidR="00000000">
        <w:trPr>
          <w:trHeight w:val="20"/>
        </w:trPr>
        <w:tc>
          <w:tcPr>
            <w:tcW w:w="9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473E1">
            <w:pPr>
              <w:jc w:val="center"/>
            </w:pPr>
            <w:r>
              <w:t>Степень агрессивного воздействия среды</w:t>
            </w:r>
          </w:p>
        </w:tc>
        <w:tc>
          <w:tcPr>
            <w:tcW w:w="176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473E1">
            <w:pPr>
              <w:jc w:val="center"/>
            </w:pPr>
            <w:r>
              <w:t>Категория требований к трещиностойкости (в числителе) и предельно допустимая ширина продолжительного раскрытия трещин в мм (в знаменателе) конструкций, конта</w:t>
            </w:r>
            <w:r>
              <w:t>ктирующих с грунтом</w:t>
            </w:r>
          </w:p>
        </w:tc>
        <w:tc>
          <w:tcPr>
            <w:tcW w:w="6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Толщина защитного слоя со стороны контакта с грунтом</w:t>
            </w:r>
          </w:p>
        </w:tc>
        <w:tc>
          <w:tcPr>
            <w:tcW w:w="171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Марка бетона по водонепроницаемости,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473E1">
            <w:pPr>
              <w:jc w:val="center"/>
            </w:pPr>
            <w:r>
              <w:t> в зоне обводнения без гидроизоляции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473E1">
            <w:pPr>
              <w:jc w:val="center"/>
            </w:pPr>
            <w:r>
              <w:t>В зоне обводнения с гидроизоляцией и в необводненной зоне</w:t>
            </w:r>
            <w:r>
              <w:rPr>
                <w:vertAlign w:val="superscript"/>
              </w:rPr>
              <w:t>*</w:t>
            </w: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 зоне обводнения без гидроизоляции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 зоне обводнения с гидроизоляцией и в необводненной зоне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Неагрессивная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1/-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3/0,20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W8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W6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Слабоагрессивная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1/-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3/0,15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W8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W6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Среднеагрессивная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1/-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3/0,10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35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W10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W8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Сильноагрессивная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1/-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2/0,10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35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W12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W8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rPr>
                <w:vertAlign w:val="superscript"/>
              </w:rPr>
              <w:t>*</w:t>
            </w:r>
            <w:r>
              <w:t xml:space="preserve"> Распространяется на конструкции с арматурной сталью 1-й группы по </w:t>
            </w:r>
            <w:hyperlink r:id="rId121" w:history="1">
              <w:r>
                <w:rPr>
                  <w:rStyle w:val="a3"/>
                  <w:color w:val="333399"/>
                  <w:u w:val="single"/>
                </w:rPr>
                <w:t>СП РК 2.01-101-2013</w:t>
              </w:r>
            </w:hyperlink>
            <w:r>
              <w:t>.</w:t>
            </w:r>
          </w:p>
          <w:p w:rsidR="00000000" w:rsidRDefault="003473E1">
            <w:r>
              <w:rPr>
                <w:vertAlign w:val="superscript"/>
              </w:rPr>
              <w:t>**</w:t>
            </w:r>
            <w:r>
              <w:t xml:space="preserve"> При использовании н</w:t>
            </w:r>
            <w:r>
              <w:t>абрызг-бетона толщина защитного слоя может быть уменьшена на 10 мм.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5.2.6 Железобетонные обделки, возводимые в обводненных грунтах и не имеющие наружной или внутренней гидроизоляции, должны проектироваться из водонепроницаемого бетона с разработкой специального регламента на производство бетонных работ. Во всех остальных с</w:t>
      </w:r>
      <w:r>
        <w:t>лучаях бетоны для обделок должны иметь марку по водонепроницаемости не ниже W8.</w:t>
      </w:r>
    </w:p>
    <w:p w:rsidR="00000000" w:rsidRDefault="003473E1">
      <w:pPr>
        <w:ind w:firstLine="426"/>
        <w:jc w:val="both"/>
      </w:pPr>
      <w:r>
        <w:t>5.2.7 Для армирования монолитных железобетонных и набрызг-бетонных конструкций используется горячекатаная сталь различных классов, механические характеристики которой принимают</w:t>
      </w:r>
      <w:r>
        <w:t>ся согласно действующим нормативным документам. Допускается применение других арматурных сталей, полимерных, стальных, фибергласовых волокон в виде арматуры или фибры, имеющих соответствующие технические условия и сертификаты.</w:t>
      </w:r>
    </w:p>
    <w:p w:rsidR="00000000" w:rsidRDefault="003473E1">
      <w:pPr>
        <w:ind w:firstLine="426"/>
        <w:jc w:val="both"/>
      </w:pPr>
      <w:r>
        <w:t>5.2.8 Прочностные характерист</w:t>
      </w:r>
      <w:r>
        <w:t xml:space="preserve">ики чугуна тюбинговых обделок из серого литейного чугуна должны соответствовать </w:t>
      </w:r>
      <w:hyperlink r:id="rId122" w:history="1">
        <w:r>
          <w:rPr>
            <w:rStyle w:val="a3"/>
            <w:color w:val="333399"/>
            <w:u w:val="single"/>
          </w:rPr>
          <w:t>ГОСТ 1412</w:t>
        </w:r>
      </w:hyperlink>
      <w:r>
        <w:t xml:space="preserve">, из высокопрочного чугуна - </w:t>
      </w:r>
      <w:hyperlink r:id="rId123" w:history="1">
        <w:r>
          <w:rPr>
            <w:rStyle w:val="a3"/>
            <w:color w:val="333399"/>
            <w:u w:val="single"/>
          </w:rPr>
          <w:t>ГОСТ 729</w:t>
        </w:r>
        <w:r>
          <w:rPr>
            <w:rStyle w:val="a3"/>
            <w:color w:val="333399"/>
            <w:u w:val="single"/>
          </w:rPr>
          <w:t>3</w:t>
        </w:r>
      </w:hyperlink>
      <w:r>
        <w:t>.</w:t>
      </w:r>
    </w:p>
    <w:p w:rsidR="00000000" w:rsidRDefault="003473E1">
      <w:pPr>
        <w:ind w:firstLine="426"/>
        <w:jc w:val="both"/>
      </w:pPr>
      <w:r>
        <w:t xml:space="preserve">5.2.9 Нормативные и расчетные сопротивления проката для стальных конструкций и отливок из серого чугуна разных марок следует принимать по </w:t>
      </w:r>
      <w:hyperlink r:id="rId124" w:history="1">
        <w:r>
          <w:rPr>
            <w:rStyle w:val="a3"/>
            <w:color w:val="333399"/>
            <w:u w:val="single"/>
          </w:rPr>
          <w:t>СНиП РК 5.04-23</w:t>
        </w:r>
      </w:hyperlink>
      <w:r>
        <w:t>.</w:t>
      </w:r>
    </w:p>
    <w:p w:rsidR="00000000" w:rsidRDefault="003473E1">
      <w:pPr>
        <w:ind w:firstLine="426"/>
        <w:jc w:val="both"/>
      </w:pPr>
      <w:r>
        <w:t>5.2.10 Материалы для гидроизоляции о</w:t>
      </w:r>
      <w:r>
        <w:t>бделок назначаются в соответствии с принятой системой водозащиты тоннельных сооружений, величиной гидростатического давления грунтовых вод на обделку, их агрессивности, других особенностей их воздействия на обделку, возможного диапазона температурных измен</w:t>
      </w:r>
      <w:r>
        <w:t>ений и других особенностей работы тоннельной обделки в процессе эксплуатации сооружения.</w:t>
      </w:r>
    </w:p>
    <w:p w:rsidR="00000000" w:rsidRDefault="003473E1">
      <w:pPr>
        <w:ind w:firstLine="426"/>
        <w:jc w:val="both"/>
      </w:pPr>
      <w:r>
        <w:t>5.2.11 В качестве материалов для шумозащитных и светозащитных экранов, конструкций лестничных маршей, кронштейнов кабельных линий и трубопроводов, стоек указателей сле</w:t>
      </w:r>
      <w:r>
        <w:t>дует отдавать предпочтение применению долговечных коррозионностойких армированных полимерных композитов с показателями пожарной опасности не выше чем КМ1.</w:t>
      </w:r>
    </w:p>
    <w:p w:rsidR="00000000" w:rsidRDefault="003473E1">
      <w:pPr>
        <w:ind w:firstLine="426"/>
        <w:jc w:val="both"/>
      </w:pPr>
      <w:r>
        <w:t>5.2.12 Материалы для водоотводных устройств должны обладать высокой коррозионной стойкостью в соответ</w:t>
      </w:r>
      <w:r>
        <w:t>ствии с нормами на материалы и изделия, применяемые в наружной хозяйственно-бытовой и ливневой канализации. Трубы, колена, отстойники и другую арматуру водоотводной системы рекомендуется предусматривать по сортаменту изделий, применяемых в наружной канализ</w:t>
      </w:r>
      <w:r>
        <w:t>ации и для водоотвода.</w:t>
      </w:r>
    </w:p>
    <w:p w:rsidR="00000000" w:rsidRDefault="003473E1">
      <w:pPr>
        <w:ind w:firstLine="426"/>
        <w:jc w:val="both"/>
      </w:pPr>
      <w:r>
        <w:t>5.2.13 Материалы для отделки тоннелей, рамп и порталов должны быть удобными в эксплуатации, допускающими промывку водой при давлении струи до 10 кг/см</w:t>
      </w:r>
      <w:r>
        <w:rPr>
          <w:vertAlign w:val="superscript"/>
        </w:rPr>
        <w:t>2</w:t>
      </w:r>
      <w:r>
        <w:t>, и не давать бликов.</w:t>
      </w:r>
    </w:p>
    <w:p w:rsidR="00000000" w:rsidRDefault="003473E1">
      <w:pPr>
        <w:ind w:firstLine="426"/>
        <w:jc w:val="both"/>
      </w:pPr>
      <w:r>
        <w:t xml:space="preserve">5.2.14 В целях снижения электропотребления облицовку стен и </w:t>
      </w:r>
      <w:r>
        <w:t>потолков транспортных зон или их покрытия следует предусматривать светлыми матовыми материалами с коэффициентом отражения не менее 0,5.</w:t>
      </w:r>
    </w:p>
    <w:p w:rsidR="00000000" w:rsidRDefault="003473E1">
      <w:pPr>
        <w:ind w:firstLine="426"/>
        <w:jc w:val="both"/>
      </w:pPr>
      <w:r>
        <w:t>5.2.15 Облицовку или покраску наружных поверхностей порталов и стен рамп следует предусматривать материалами темного мат</w:t>
      </w:r>
      <w:r>
        <w:t>ового цвета.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6. ОСНОВНЫЕ РАСЧЕТНЫЕ ПОЛОЖЕНИЯ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6.1Виды нагрузок и воздействий</w:t>
      </w:r>
    </w:p>
    <w:p w:rsidR="00000000" w:rsidRDefault="003473E1">
      <w:pPr>
        <w:ind w:firstLine="426"/>
        <w:jc w:val="both"/>
      </w:pPr>
      <w:r>
        <w:t>6.1.1 Расчетные модели тоннельных обделок и внутренних подземных конструкций должны соответствовать условиям работы сооружений, технологии их возведения, учитывать характер взаимодействия элементов конструкций между собой и окружающим грунтом, отвечать раз</w:t>
      </w:r>
      <w:r>
        <w:t>личным расчетным ситуациям, включающим возможные для отдельных элементов или всего сооружения в целом неблагоприятные сочетания нагрузок и воздействий, которые могут действовать при строительстве и эксплуатации тоннеля.</w:t>
      </w:r>
    </w:p>
    <w:p w:rsidR="00000000" w:rsidRDefault="003473E1">
      <w:pPr>
        <w:ind w:firstLine="426"/>
        <w:jc w:val="both"/>
      </w:pPr>
      <w:r>
        <w:t>6.1.2 Нагрузки и воздействия по прод</w:t>
      </w:r>
      <w:r>
        <w:t xml:space="preserve">олжительности их действия на обделки тоннелей следует подразделять согласно </w:t>
      </w:r>
      <w:hyperlink r:id="rId125" w:history="1">
        <w:r>
          <w:rPr>
            <w:rStyle w:val="a3"/>
            <w:color w:val="333399"/>
            <w:u w:val="single"/>
          </w:rPr>
          <w:t>СНиП 2.01.07</w:t>
        </w:r>
      </w:hyperlink>
      <w:r>
        <w:t xml:space="preserve"> на постоянные и временные (длительные, кратковременные и особые).</w:t>
      </w:r>
    </w:p>
    <w:p w:rsidR="00000000" w:rsidRDefault="003473E1">
      <w:pPr>
        <w:ind w:firstLine="426"/>
        <w:jc w:val="both"/>
      </w:pPr>
      <w:r>
        <w:t>6.1.3 К постоянным нагрузкам следует</w:t>
      </w:r>
      <w:r>
        <w:t xml:space="preserve"> относить:</w:t>
      </w:r>
    </w:p>
    <w:p w:rsidR="00000000" w:rsidRDefault="003473E1">
      <w:pPr>
        <w:ind w:firstLine="426"/>
        <w:jc w:val="both"/>
      </w:pPr>
      <w:r>
        <w:t>- вес насыпного грунта или горное давление;</w:t>
      </w:r>
    </w:p>
    <w:p w:rsidR="00000000" w:rsidRDefault="003473E1">
      <w:pPr>
        <w:ind w:firstLine="426"/>
        <w:jc w:val="both"/>
      </w:pPr>
      <w:r>
        <w:t>- гидростатическое давление; собственную массу конструкций;</w:t>
      </w:r>
    </w:p>
    <w:p w:rsidR="00000000" w:rsidRDefault="003473E1">
      <w:pPr>
        <w:ind w:firstLine="426"/>
        <w:jc w:val="both"/>
      </w:pPr>
      <w:r>
        <w:t>- массу зданий и сооружений, находящихся в зонах их воздействия на обделку тоннеля;</w:t>
      </w:r>
    </w:p>
    <w:p w:rsidR="00000000" w:rsidRDefault="003473E1">
      <w:pPr>
        <w:ind w:firstLine="426"/>
        <w:jc w:val="both"/>
      </w:pPr>
      <w:r>
        <w:t>- сохраняющиеся усилия от предварительного напряжения кон</w:t>
      </w:r>
      <w:r>
        <w:t>струкции и давления щитовых домкратов.</w:t>
      </w:r>
    </w:p>
    <w:p w:rsidR="00000000" w:rsidRDefault="003473E1">
      <w:pPr>
        <w:ind w:firstLine="426"/>
        <w:jc w:val="both"/>
      </w:pPr>
      <w:r>
        <w:t>6.1.4 К длительным нагрузкам и воздействиям следует относить:</w:t>
      </w:r>
    </w:p>
    <w:p w:rsidR="00000000" w:rsidRDefault="003473E1">
      <w:pPr>
        <w:ind w:firstLine="426"/>
        <w:jc w:val="both"/>
      </w:pPr>
      <w:r>
        <w:t>- силы морозного пучения грунта;</w:t>
      </w:r>
    </w:p>
    <w:p w:rsidR="00000000" w:rsidRDefault="003473E1">
      <w:pPr>
        <w:ind w:firstLine="426"/>
        <w:jc w:val="both"/>
      </w:pPr>
      <w:r>
        <w:t>- массу стационарного оборудования,</w:t>
      </w:r>
    </w:p>
    <w:p w:rsidR="00000000" w:rsidRDefault="003473E1">
      <w:pPr>
        <w:ind w:firstLine="426"/>
        <w:jc w:val="both"/>
      </w:pPr>
      <w:r>
        <w:t>- сезонные температурные воздействия, усадку и ползучесть бетона и некоторые другие во</w:t>
      </w:r>
      <w:r>
        <w:t xml:space="preserve">здействия, указанные в </w:t>
      </w:r>
      <w:hyperlink r:id="rId126" w:history="1">
        <w:r>
          <w:rPr>
            <w:rStyle w:val="a3"/>
            <w:color w:val="333399"/>
            <w:u w:val="single"/>
          </w:rPr>
          <w:t>СНиП 2.01.07</w:t>
        </w:r>
      </w:hyperlink>
      <w:r>
        <w:t>;</w:t>
      </w:r>
    </w:p>
    <w:p w:rsidR="00000000" w:rsidRDefault="003473E1">
      <w:pPr>
        <w:ind w:firstLine="426"/>
        <w:jc w:val="both"/>
      </w:pPr>
      <w:r>
        <w:t>- усилия от предварительного обжатия обделки.</w:t>
      </w:r>
    </w:p>
    <w:p w:rsidR="00000000" w:rsidRDefault="003473E1">
      <w:pPr>
        <w:ind w:firstLine="426"/>
        <w:jc w:val="both"/>
      </w:pPr>
      <w:r>
        <w:t>6.1.5 К кратковременным нагрузкам следует относить:</w:t>
      </w:r>
    </w:p>
    <w:p w:rsidR="00000000" w:rsidRDefault="003473E1">
      <w:pPr>
        <w:ind w:firstLine="426"/>
        <w:jc w:val="both"/>
      </w:pPr>
      <w:r>
        <w:t>- нагрузки и воздействия от внутритоннельного и наземног</w:t>
      </w:r>
      <w:r>
        <w:t>о транспорта;</w:t>
      </w:r>
    </w:p>
    <w:p w:rsidR="00000000" w:rsidRDefault="003473E1">
      <w:pPr>
        <w:ind w:firstLine="426"/>
        <w:jc w:val="both"/>
      </w:pPr>
      <w:r>
        <w:t>- нагрузки и воздействия в процессе сооружения тоннеля: от давления щитовых домкратов, нагнетания раствора за обделку, усилий, возникающих при подаче и монтаже элементов сборных конструкций, воздействия массы проходческого и другого строитель</w:t>
      </w:r>
      <w:r>
        <w:t>ного оборудования, гидростатическое давление и некоторые другие, определяемые особенностями производства работ.</w:t>
      </w:r>
    </w:p>
    <w:p w:rsidR="00000000" w:rsidRDefault="003473E1">
      <w:pPr>
        <w:ind w:firstLine="426"/>
        <w:jc w:val="both"/>
      </w:pPr>
      <w:r>
        <w:t xml:space="preserve">6.1.6 К особым нагрузкам следует относить сейсмические нагрузки, указанные в </w:t>
      </w:r>
      <w:hyperlink r:id="rId127" w:anchor="sub_id=400" w:history="1">
        <w:r>
          <w:rPr>
            <w:rStyle w:val="a3"/>
            <w:color w:val="333399"/>
            <w:u w:val="single"/>
          </w:rPr>
          <w:t>СНиП П-7-81</w:t>
        </w:r>
      </w:hyperlink>
      <w:r>
        <w:rPr>
          <w:vertAlign w:val="superscript"/>
        </w:rPr>
        <w:t>*</w:t>
      </w:r>
      <w:r>
        <w:t xml:space="preserve"> «Строительство в сейсмических районах (разделы 4 и 5)», </w:t>
      </w:r>
      <w:hyperlink r:id="rId128" w:history="1">
        <w:r>
          <w:rPr>
            <w:rStyle w:val="a3"/>
            <w:color w:val="333399"/>
            <w:u w:val="single"/>
          </w:rPr>
          <w:t>СНиП РК 2.03-30</w:t>
        </w:r>
      </w:hyperlink>
      <w:r>
        <w:t xml:space="preserve"> и СП РК 2.03-107, взрывные воздействия, а также особые нагрузки, указанные в </w:t>
      </w:r>
      <w:hyperlink r:id="rId129" w:history="1">
        <w:r>
          <w:rPr>
            <w:rStyle w:val="a3"/>
            <w:color w:val="333399"/>
            <w:u w:val="single"/>
          </w:rPr>
          <w:t>СНиП 2.01.07</w:t>
        </w:r>
      </w:hyperlink>
      <w:r>
        <w:t>, которые могут иметь отношение к проектируемому тоннелю.</w:t>
      </w:r>
    </w:p>
    <w:p w:rsidR="00000000" w:rsidRDefault="003473E1">
      <w:pPr>
        <w:ind w:firstLine="426"/>
        <w:jc w:val="both"/>
      </w:pPr>
      <w:r>
        <w:rPr>
          <w:b/>
          <w:bCs/>
        </w:rPr>
        <w:t>6.2Постоянные нагрузки</w:t>
      </w:r>
    </w:p>
    <w:p w:rsidR="00000000" w:rsidRDefault="003473E1">
      <w:pPr>
        <w:ind w:firstLine="426"/>
        <w:jc w:val="both"/>
      </w:pPr>
      <w:r>
        <w:t xml:space="preserve">6.2.1 Вертикальные и горизонтальные нагрузки от давления грунта при закрытом способе работ или от других постоянных нагрузок, действующих в пределах всего пролета или всей высоты сооружения при расчетах тоннельных обделок, допускается принимать равномерно </w:t>
      </w:r>
      <w:r>
        <w:t>распределенными.</w:t>
      </w:r>
    </w:p>
    <w:p w:rsidR="00000000" w:rsidRDefault="003473E1">
      <w:pPr>
        <w:ind w:firstLine="426"/>
        <w:jc w:val="both"/>
      </w:pPr>
      <w:r>
        <w:t>Для тоннелей и других объектов, сооружаемых открытым способом, величину нормативной вертикальной нагрузки от насыпного грунта следует принимать в соответствии с давлением всей его толщи над сооружением с учетом массы наземных зданий и друг</w:t>
      </w:r>
      <w:r>
        <w:t>их сооружений, строительство которых предусмотрено над данным объектом или в пределах призмы обрушения грунта.</w:t>
      </w:r>
    </w:p>
    <w:p w:rsidR="00000000" w:rsidRDefault="003473E1">
      <w:pPr>
        <w:ind w:firstLine="426"/>
        <w:jc w:val="both"/>
      </w:pPr>
      <w:r>
        <w:t>6.2.2 Величины вертикальных и горизонтальных нормативных нагрузок на обделки тоннелей, сооружаемых закрытым способом, следует определять на основ</w:t>
      </w:r>
      <w:r>
        <w:t xml:space="preserve">ании результатов инженерно-геологических изысканий и накопленных экспериментальных данных о нагрузках, полученных при измерениях в аналогичных условиях строительства, с учетом возможности образования в грунтах самонесущего свода, когда </w:t>
      </w:r>
      <w:r>
        <w:rPr>
          <w:i/>
          <w:iCs/>
        </w:rPr>
        <w:t>Н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&gt; 2h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\ </w:t>
      </w:r>
      <w:r>
        <w:t>(Рисунок 1</w:t>
      </w:r>
      <w:r>
        <w:t xml:space="preserve">), где </w:t>
      </w: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расстояние от вершины выработки (тоннеля) до земной поверхности, или до контакта с неустойчивыми грунтами.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Рисунок 1 - Схема для расчета высоты свода обрушения</w:t>
      </w:r>
    </w:p>
    <w:p w:rsidR="00000000" w:rsidRDefault="003473E1">
      <w:pPr>
        <w:ind w:firstLine="426"/>
        <w:jc w:val="center"/>
      </w:pPr>
      <w:r>
        <w:t> </w:t>
      </w:r>
    </w:p>
    <w:p w:rsidR="00000000" w:rsidRDefault="003473E1">
      <w:pPr>
        <w:ind w:firstLine="426"/>
        <w:jc w:val="center"/>
      </w:pPr>
      <w:r>
        <w:rPr>
          <w:noProof/>
        </w:rPr>
        <w:drawing>
          <wp:inline distT="0" distB="0" distL="0" distR="0">
            <wp:extent cx="3057525" cy="2162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6.2.3 В особо сложных условиях строительства проектом следует предусматривать проведение наблюдений за изменением напряженно-деформированного состояния обделки тоннеля (м</w:t>
      </w:r>
      <w:r>
        <w:t>ониторинг) в процессе строительства, а при необходимости и в начальный период его эксплуатации.</w:t>
      </w:r>
    </w:p>
    <w:p w:rsidR="00000000" w:rsidRDefault="003473E1">
      <w:pPr>
        <w:ind w:firstLine="426"/>
        <w:jc w:val="both"/>
      </w:pPr>
      <w:r>
        <w:t>6.2.4 В неустойчивых грунтах, в которых сводообразование невозможно (водонасыщенные несвязные и слабые глинистые грунты), нагрузки следует принимать с учетом да</w:t>
      </w:r>
      <w:r>
        <w:t xml:space="preserve">вления всей толщи грунтов над тоннельным сооружением. Нормативные вертикальную и горизонтальную нагрузки </w:t>
      </w:r>
      <w:r>
        <w:rPr>
          <w:i/>
          <w:iCs/>
        </w:rPr>
        <w:t>q</w:t>
      </w:r>
      <w:r>
        <w:rPr>
          <w:i/>
          <w:iCs/>
          <w:vertAlign w:val="superscript"/>
        </w:rPr>
        <w:t>н</w:t>
      </w:r>
      <w:r>
        <w:t xml:space="preserve">и </w:t>
      </w:r>
      <w:r>
        <w:rPr>
          <w:i/>
          <w:iCs/>
        </w:rPr>
        <w:t>р</w:t>
      </w:r>
      <w:r>
        <w:rPr>
          <w:i/>
          <w:iCs/>
          <w:vertAlign w:val="superscript"/>
        </w:rPr>
        <w:t>н</w:t>
      </w:r>
      <w:r>
        <w:t>кН/м</w:t>
      </w:r>
      <w:r>
        <w:rPr>
          <w:vertAlign w:val="superscript"/>
        </w:rPr>
        <w:t>2</w:t>
      </w:r>
      <w:r>
        <w:t>, определяют в таких случаях по формулам: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center"/>
      </w:pPr>
      <w:r>
        <w:rPr>
          <w:noProof/>
        </w:rPr>
        <w:drawing>
          <wp:inline distT="0" distB="0" distL="0" distR="0">
            <wp:extent cx="1104900" cy="504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 (1</w:t>
      </w:r>
      <w:r>
        <w:t>)</w:t>
      </w:r>
    </w:p>
    <w:p w:rsidR="00000000" w:rsidRDefault="003473E1">
      <w:pPr>
        <w:ind w:firstLine="426"/>
        <w:jc w:val="center"/>
      </w:pPr>
      <w:r>
        <w:t> </w:t>
      </w:r>
    </w:p>
    <w:p w:rsidR="00000000" w:rsidRDefault="003473E1">
      <w:pPr>
        <w:ind w:firstLine="426"/>
        <w:jc w:val="center"/>
      </w:pPr>
      <w:r>
        <w:rPr>
          <w:noProof/>
        </w:rPr>
        <w:drawing>
          <wp:inline distT="0" distB="0" distL="0" distR="0">
            <wp:extent cx="1809750" cy="4095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</w:t>
      </w:r>
      <w:r>
        <w:t>)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где γ</w:t>
      </w:r>
      <w:r>
        <w:rPr>
          <w:vertAlign w:val="subscript"/>
        </w:rPr>
        <w:t>і</w:t>
      </w:r>
      <w:r>
        <w:t xml:space="preserve"> - нормативный удельный вес г</w:t>
      </w:r>
      <w:r>
        <w:t>рунта соответствующего слоя напластования, кН/м</w:t>
      </w:r>
      <w:r>
        <w:rPr>
          <w:vertAlign w:val="superscript"/>
        </w:rPr>
        <w:t>3</w:t>
      </w:r>
      <w:r>
        <w:t>;</w:t>
      </w:r>
    </w:p>
    <w:p w:rsidR="00000000" w:rsidRDefault="003473E1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 xml:space="preserve">толщина соответствующего слоя напластования, м; </w:t>
      </w:r>
    </w:p>
    <w:p w:rsidR="00000000" w:rsidRDefault="003473E1">
      <w:pPr>
        <w:ind w:firstLine="426"/>
        <w:jc w:val="both"/>
      </w:pPr>
      <w:r>
        <w:rPr>
          <w:i/>
          <w:iCs/>
        </w:rPr>
        <w:t xml:space="preserve">n - </w:t>
      </w:r>
      <w:r>
        <w:t>число слоев напластований;</w:t>
      </w:r>
    </w:p>
    <w:p w:rsidR="00000000" w:rsidRDefault="003473E1">
      <w:pPr>
        <w:ind w:firstLine="426"/>
        <w:jc w:val="both"/>
      </w:pPr>
      <w:r>
        <w:rPr>
          <w:i/>
          <w:iCs/>
        </w:rPr>
        <w:t>φ</w:t>
      </w:r>
      <w:r>
        <w:rPr>
          <w:i/>
          <w:iCs/>
          <w:vertAlign w:val="superscript"/>
        </w:rPr>
        <w:t>K</w:t>
      </w:r>
      <w:r>
        <w:t xml:space="preserve"> - кажущийся угол внутреннего трения грунтового массива в пределах сечения тоннельной обделки, градус, принимаемый по о</w:t>
      </w:r>
      <w:r>
        <w:t xml:space="preserve">пытным данным или определяемый по формуле </w:t>
      </w:r>
      <w:r>
        <w:rPr>
          <w:i/>
          <w:iCs/>
        </w:rPr>
        <w:t>φ</w:t>
      </w:r>
      <w:r>
        <w:rPr>
          <w:i/>
          <w:iCs/>
          <w:vertAlign w:val="superscript"/>
        </w:rPr>
        <w:t>K</w:t>
      </w:r>
      <w:r>
        <w:t xml:space="preserve"> = </w:t>
      </w:r>
      <w:r>
        <w:rPr>
          <w:i/>
          <w:iCs/>
        </w:rPr>
        <w:t>arctg f</w:t>
      </w:r>
      <w:r>
        <w:t xml:space="preserve">, где </w:t>
      </w:r>
      <w:r>
        <w:rPr>
          <w:i/>
          <w:iCs/>
        </w:rPr>
        <w:t>f</w:t>
      </w:r>
      <w:r>
        <w:t xml:space="preserve"> - коэффициент крепости.</w:t>
      </w:r>
    </w:p>
    <w:p w:rsidR="00000000" w:rsidRDefault="003473E1">
      <w:pPr>
        <w:ind w:firstLine="426"/>
        <w:jc w:val="both"/>
      </w:pPr>
      <w:r>
        <w:t>Такие же нагрузки принимают и при наличии сводообразования, если расстояние от вершины свода обрушения до земной поверхности или до контакта с неустойчивыми грунтами мень</w:t>
      </w:r>
      <w:r>
        <w:t>ше высоты свода обрушения.</w:t>
      </w:r>
    </w:p>
    <w:p w:rsidR="00000000" w:rsidRDefault="003473E1">
      <w:pPr>
        <w:ind w:firstLine="426"/>
        <w:jc w:val="both"/>
      </w:pPr>
      <w:r>
        <w:t xml:space="preserve">6.2.5 Нормативные равномерно распределенные нагрузки: вертикальную </w:t>
      </w:r>
      <w:r>
        <w:rPr>
          <w:i/>
          <w:iCs/>
        </w:rPr>
        <w:t>q</w:t>
      </w:r>
      <w:r>
        <w:rPr>
          <w:i/>
          <w:iCs/>
          <w:vertAlign w:val="superscript"/>
        </w:rPr>
        <w:t>н</w:t>
      </w:r>
      <w:r>
        <w:t xml:space="preserve">и горизонтальную </w:t>
      </w:r>
      <w:r>
        <w:rPr>
          <w:i/>
          <w:iCs/>
        </w:rPr>
        <w:t>р</w:t>
      </w:r>
      <w:r>
        <w:rPr>
          <w:i/>
          <w:iCs/>
          <w:vertAlign w:val="subscript"/>
        </w:rPr>
        <w:t>н</w:t>
      </w:r>
      <w:r>
        <w:t>, кН/м</w:t>
      </w:r>
      <w:r>
        <w:rPr>
          <w:vertAlign w:val="superscript"/>
        </w:rPr>
        <w:t>2</w:t>
      </w:r>
      <w:r>
        <w:t>, в условиях сводообразования определяют по формулам: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perscript"/>
        </w:rPr>
        <w:t>H</w:t>
      </w:r>
      <w:r>
        <w:rPr>
          <w:i/>
          <w:iCs/>
        </w:rPr>
        <w:t xml:space="preserve"> = γh</w:t>
      </w:r>
      <w:r>
        <w:rPr>
          <w:i/>
          <w:iCs/>
          <w:vertAlign w:val="subscript"/>
        </w:rPr>
        <w:t>1</w:t>
      </w:r>
      <w:r>
        <w:t xml:space="preserve">, </w:t>
      </w:r>
      <w:r>
        <w:rPr>
          <w:i/>
          <w:iCs/>
        </w:rPr>
        <w:t xml:space="preserve">            </w:t>
      </w:r>
      <w:r>
        <w:t>(3)</w:t>
      </w:r>
    </w:p>
    <w:p w:rsidR="00000000" w:rsidRDefault="003473E1">
      <w:pPr>
        <w:ind w:firstLine="426"/>
      </w:pPr>
      <w:r>
        <w:t> </w:t>
      </w:r>
    </w:p>
    <w:p w:rsidR="00000000" w:rsidRDefault="003473E1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perscript"/>
        </w:rPr>
        <w:t>н</w:t>
      </w:r>
      <w:r>
        <w:rPr>
          <w:i/>
          <w:iCs/>
        </w:rPr>
        <w:t xml:space="preserve"> = γ(h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+ 0,5h) tg</w:t>
      </w:r>
      <w:r>
        <w:rPr>
          <w:i/>
          <w:iCs/>
          <w:vertAlign w:val="superscript"/>
        </w:rPr>
        <w:t>2</w:t>
      </w:r>
      <w:r>
        <w:rPr>
          <w:i/>
          <w:iCs/>
        </w:rPr>
        <w:t>(45° - φ</w:t>
      </w:r>
      <w:r>
        <w:rPr>
          <w:i/>
          <w:iCs/>
          <w:vertAlign w:val="superscript"/>
        </w:rPr>
        <w:t>K</w:t>
      </w:r>
      <w:r>
        <w:rPr>
          <w:i/>
          <w:iCs/>
        </w:rPr>
        <w:t xml:space="preserve"> / </w:t>
      </w:r>
      <w:r>
        <w:t xml:space="preserve">2),            </w:t>
      </w:r>
      <w:r>
        <w:t>(4)</w:t>
      </w:r>
    </w:p>
    <w:p w:rsidR="00000000" w:rsidRDefault="003473E1">
      <w:pPr>
        <w:ind w:firstLine="426"/>
        <w:jc w:val="center"/>
      </w:pPr>
      <w:r>
        <w:t> </w:t>
      </w:r>
    </w:p>
    <w:p w:rsidR="00000000" w:rsidRDefault="003473E1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высота свода обрушения над верхней точкой обделки, м (Рисунок 1); </w:t>
      </w:r>
    </w:p>
    <w:p w:rsidR="00000000" w:rsidRDefault="003473E1">
      <w:pPr>
        <w:ind w:firstLine="426"/>
        <w:jc w:val="both"/>
      </w:pPr>
      <w:r>
        <w:t>γ - нормативный удельный вес грунта, кН/м</w:t>
      </w:r>
      <w:r>
        <w:rPr>
          <w:vertAlign w:val="superscript"/>
        </w:rPr>
        <w:t>3</w:t>
      </w:r>
      <w:r>
        <w:t>;</w:t>
      </w:r>
    </w:p>
    <w:p w:rsidR="00000000" w:rsidRDefault="003473E1">
      <w:pPr>
        <w:ind w:firstLine="426"/>
        <w:jc w:val="both"/>
      </w:pPr>
      <w:r>
        <w:rPr>
          <w:i/>
          <w:iCs/>
        </w:rPr>
        <w:t xml:space="preserve">h - </w:t>
      </w:r>
      <w:r>
        <w:t>высота выработки, м.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 xml:space="preserve">6.2.6 Высоту свода обрушения </w:t>
      </w:r>
      <w:r>
        <w:rPr>
          <w:i/>
          <w:iCs/>
        </w:rPr>
        <w:t xml:space="preserve">\ </w:t>
      </w:r>
      <w:r>
        <w:t xml:space="preserve">над верхней точкой обделки в условиях сводообразования (см. </w:t>
      </w:r>
      <w:hyperlink r:id="rId136" w:anchor="sub_id=91" w:history="1">
        <w:r>
          <w:rPr>
            <w:rStyle w:val="a3"/>
            <w:color w:val="333399"/>
            <w:u w:val="single"/>
          </w:rPr>
          <w:t>Рисунок 1</w:t>
        </w:r>
      </w:hyperlink>
      <w:r>
        <w:t>) для нескальных необводненных грунтов определяют по формуле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>\= L/2f</w:t>
      </w:r>
      <w:r>
        <w:t>,             (5)</w:t>
      </w:r>
    </w:p>
    <w:p w:rsidR="00000000" w:rsidRDefault="003473E1">
      <w:pPr>
        <w:ind w:firstLine="426"/>
        <w:jc w:val="center"/>
      </w:pPr>
      <w:r>
        <w:t> </w:t>
      </w:r>
    </w:p>
    <w:p w:rsidR="00000000" w:rsidRDefault="003473E1">
      <w:pPr>
        <w:ind w:firstLine="426"/>
      </w:pPr>
      <w:r>
        <w:t xml:space="preserve">где </w:t>
      </w:r>
      <w:r>
        <w:rPr>
          <w:i/>
          <w:iCs/>
        </w:rPr>
        <w:t xml:space="preserve">L - </w:t>
      </w:r>
      <w:r>
        <w:t>величин</w:t>
      </w:r>
      <w:r>
        <w:t>а пролета свода обрушения, определяемая по формуле</w:t>
      </w:r>
    </w:p>
    <w:p w:rsidR="00000000" w:rsidRDefault="003473E1">
      <w:pPr>
        <w:ind w:firstLine="426"/>
      </w:pPr>
      <w:r>
        <w:t> </w:t>
      </w:r>
    </w:p>
    <w:p w:rsidR="00000000" w:rsidRDefault="003473E1">
      <w:pPr>
        <w:ind w:firstLine="426"/>
        <w:jc w:val="center"/>
      </w:pPr>
      <w:r>
        <w:rPr>
          <w:i/>
          <w:iCs/>
        </w:rPr>
        <w:t>L = b + 2h tg(45° - φ</w:t>
      </w:r>
      <w:r>
        <w:rPr>
          <w:i/>
          <w:iCs/>
          <w:vertAlign w:val="superscript"/>
        </w:rPr>
        <w:t>k</w:t>
      </w:r>
      <w:r>
        <w:t>/2),           (6)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rPr>
          <w:i/>
          <w:iCs/>
        </w:rPr>
        <w:t xml:space="preserve">f - </w:t>
      </w:r>
      <w:r>
        <w:t>коэффициент крепости по шкале проф. М.М. Протодьяконова, принимаемый на основании геологических изысканий;</w:t>
      </w:r>
    </w:p>
    <w:p w:rsidR="00000000" w:rsidRDefault="003473E1">
      <w:pPr>
        <w:ind w:firstLine="426"/>
        <w:jc w:val="both"/>
      </w:pPr>
      <w:r>
        <w:rPr>
          <w:i/>
          <w:iCs/>
        </w:rPr>
        <w:t xml:space="preserve">b - </w:t>
      </w:r>
      <w:r>
        <w:t>величина пролета выработки, м.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6.2.7 Высоту</w:t>
      </w:r>
      <w:r>
        <w:t xml:space="preserve"> свода обрушения </w:t>
      </w: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t xml:space="preserve">над верхней точкой обделки для тоннелей, сооружаемых в глинистых грунтах на глубине более 45 м, принимают с коэффициентом, </w:t>
      </w:r>
      <w:r>
        <w:rPr>
          <w:i/>
          <w:iCs/>
        </w:rPr>
        <w:t>К = H</w:t>
      </w:r>
      <w:r>
        <w:t xml:space="preserve">/45, где </w:t>
      </w:r>
      <w:r>
        <w:rPr>
          <w:i/>
          <w:iCs/>
        </w:rPr>
        <w:t xml:space="preserve">H - </w:t>
      </w:r>
      <w:r>
        <w:t>глубина заложения тоннеля от поверхности земли до низа тоннельной обделки, м.</w:t>
      </w:r>
    </w:p>
    <w:p w:rsidR="00000000" w:rsidRDefault="003473E1">
      <w:pPr>
        <w:ind w:firstLine="426"/>
        <w:jc w:val="both"/>
      </w:pPr>
      <w:r>
        <w:t>При заложении тонн</w:t>
      </w:r>
      <w:r>
        <w:t xml:space="preserve">елей в глинистых грунтах, прочность которых уменьшается под влиянием поступающих подземных вод, высоту свода обрушения </w:t>
      </w: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t>увеличивают до 30%.</w:t>
      </w:r>
    </w:p>
    <w:p w:rsidR="00000000" w:rsidRDefault="003473E1">
      <w:pPr>
        <w:ind w:firstLine="426"/>
        <w:jc w:val="both"/>
      </w:pPr>
      <w:r>
        <w:t xml:space="preserve">В расчетах принимается большее из двух значений высоты свода обрушения </w:t>
      </w: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>.</w:t>
      </w:r>
    </w:p>
    <w:p w:rsidR="00000000" w:rsidRDefault="003473E1">
      <w:pPr>
        <w:ind w:firstLine="426"/>
        <w:jc w:val="both"/>
      </w:pPr>
      <w:r>
        <w:t xml:space="preserve">6.2.8 Высоту свода обрушения </w:t>
      </w: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t>над верхн</w:t>
      </w:r>
      <w:r>
        <w:t>ей точкой обделки в условиях сводообразования для скальных грунтов определяют по формулам:</w:t>
      </w:r>
    </w:p>
    <w:p w:rsidR="00000000" w:rsidRDefault="003473E1">
      <w:pPr>
        <w:ind w:firstLine="426"/>
        <w:jc w:val="both"/>
      </w:pPr>
      <w:r>
        <w:t>а) для скальных грунтов, оказывающих вертикальное и горизонтальное давление: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L/0,2Rα</w:t>
      </w:r>
      <w:r>
        <w:t>,       (7)</w:t>
      </w:r>
    </w:p>
    <w:p w:rsidR="00000000" w:rsidRDefault="003473E1">
      <w:pPr>
        <w:ind w:firstLine="426"/>
        <w:jc w:val="center"/>
      </w:pPr>
      <w:r>
        <w:t> </w:t>
      </w:r>
    </w:p>
    <w:p w:rsidR="00000000" w:rsidRDefault="003473E1">
      <w:pPr>
        <w:ind w:firstLine="426"/>
      </w:pPr>
      <w:r>
        <w:t>б) для скальных грунтов, оказывающих только вертикальное дав</w:t>
      </w:r>
      <w:r>
        <w:t>ление:</w:t>
      </w:r>
    </w:p>
    <w:p w:rsidR="00000000" w:rsidRDefault="003473E1">
      <w:pPr>
        <w:ind w:firstLine="426"/>
      </w:pPr>
      <w:r>
        <w:t> </w:t>
      </w:r>
    </w:p>
    <w:p w:rsidR="00000000" w:rsidRDefault="003473E1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b/0,2Rα</w:t>
      </w:r>
      <w:r>
        <w:t>,        (8)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R - </w:t>
      </w:r>
      <w:r>
        <w:t>предел прочности грунта на сжатие «в куске» (образце), МПа;</w:t>
      </w:r>
    </w:p>
    <w:p w:rsidR="00000000" w:rsidRDefault="003473E1">
      <w:pPr>
        <w:ind w:firstLine="426"/>
        <w:jc w:val="both"/>
      </w:pPr>
      <w:r>
        <w:t>α - коэффициент, учитывающий влияние трещинов</w:t>
      </w:r>
      <w:r>
        <w:t>атости массива, принимаемый по Таблице 6 исходя из предела прочности грунта на сжатие «в куске» и категории массива по степени трещиноватости, которая определяется в зависимости от трещинной пустотности и густоты трещин (среднего расстояния между трещинами</w:t>
      </w:r>
      <w:r>
        <w:t xml:space="preserve"> наиболее развитой их системы) по Таблице 7 и дополнительных характеристик трещиноватости по </w:t>
      </w:r>
      <w:hyperlink r:id="rId137" w:history="1">
        <w:r>
          <w:rPr>
            <w:rStyle w:val="a3"/>
            <w:color w:val="333399"/>
            <w:u w:val="single"/>
          </w:rPr>
          <w:t>СН 484</w:t>
        </w:r>
      </w:hyperlink>
      <w:r>
        <w:t>.</w:t>
      </w:r>
    </w:p>
    <w:p w:rsidR="00000000" w:rsidRDefault="003473E1">
      <w:pPr>
        <w:ind w:firstLine="426"/>
      </w:pPr>
      <w:r>
        <w:t> </w:t>
      </w:r>
    </w:p>
    <w:p w:rsidR="00000000" w:rsidRDefault="003473E1">
      <w:pPr>
        <w:jc w:val="center"/>
      </w:pPr>
      <w:r>
        <w:rPr>
          <w:rStyle w:val="s1"/>
        </w:rPr>
        <w:t>Таблица 6 - Определение коэффициента a для скальных грунтов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0" w:type="auto"/>
        <w:tblInd w:w="-23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8"/>
        <w:gridCol w:w="1325"/>
        <w:gridCol w:w="1306"/>
        <w:gridCol w:w="1162"/>
        <w:gridCol w:w="1162"/>
        <w:gridCol w:w="1027"/>
      </w:tblGrid>
      <w:tr w:rsidR="00000000">
        <w:trPr>
          <w:trHeight w:val="20"/>
        </w:trPr>
        <w:tc>
          <w:tcPr>
            <w:tcW w:w="56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Категория массива скальных</w:t>
            </w:r>
            <w:r>
              <w:t xml:space="preserve"> грунтов по степени трещиноватости</w:t>
            </w:r>
          </w:p>
        </w:tc>
        <w:tc>
          <w:tcPr>
            <w:tcW w:w="598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Коэффициент αпри пределе прочности грунта «в куске» на сжатие, МПа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80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160</w:t>
            </w:r>
          </w:p>
        </w:tc>
      </w:tr>
      <w:tr w:rsidR="00000000">
        <w:trPr>
          <w:trHeight w:val="20"/>
        </w:trPr>
        <w:tc>
          <w:tcPr>
            <w:tcW w:w="5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473E1">
            <w:r>
              <w:t>I - практически не трещиноватые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5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II - малотрещиноватые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5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III - среднетрещиноватые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5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IV - сильнотрещиноватые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5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473E1">
            <w:r>
              <w:t>V - раздробленные (разборная скала)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0,1</w:t>
            </w:r>
          </w:p>
        </w:tc>
      </w:tr>
    </w:tbl>
    <w:p w:rsidR="00000000" w:rsidRDefault="003473E1">
      <w:pPr>
        <w:ind w:firstLine="426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7 - Определение категории грунтов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0" w:type="auto"/>
        <w:tblInd w:w="-23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3"/>
        <w:gridCol w:w="1709"/>
        <w:gridCol w:w="1478"/>
        <w:gridCol w:w="1450"/>
        <w:gridCol w:w="1459"/>
      </w:tblGrid>
      <w:tr w:rsidR="00000000">
        <w:trPr>
          <w:trHeight w:val="20"/>
        </w:trPr>
        <w:tc>
          <w:tcPr>
            <w:tcW w:w="55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Трещинная пустотность, %</w:t>
            </w:r>
          </w:p>
        </w:tc>
        <w:tc>
          <w:tcPr>
            <w:tcW w:w="609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Категория грунтов при густоте трещин,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Очень редкой (более 1,0)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редкой (1,0-0,3)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Густой (0,3-0,1)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очень густой (менее 0,1)</w:t>
            </w:r>
          </w:p>
        </w:tc>
      </w:tr>
      <w:tr w:rsidR="00000000">
        <w:trPr>
          <w:trHeight w:val="20"/>
        </w:trPr>
        <w:tc>
          <w:tcPr>
            <w:tcW w:w="5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Малая - менее 0,3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III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5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Средняя - 0,3-1,0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III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IV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5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Большая - 1,0-3,0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III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IV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V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V</w:t>
            </w:r>
          </w:p>
        </w:tc>
      </w:tr>
      <w:tr w:rsidR="00000000">
        <w:trPr>
          <w:trHeight w:val="20"/>
        </w:trPr>
        <w:tc>
          <w:tcPr>
            <w:tcW w:w="5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Очень большая - более 3,0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IV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V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V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V</w:t>
            </w:r>
          </w:p>
        </w:tc>
      </w:tr>
      <w:tr w:rsidR="00000000">
        <w:trPr>
          <w:trHeight w:val="20"/>
        </w:trPr>
        <w:tc>
          <w:tcPr>
            <w:tcW w:w="1163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 xml:space="preserve">ПРИМЕЧАНИЕ 1. При определении трещинной пустотности рыхлый или глиноподобный материал заполнения трещин не учитывается. </w:t>
            </w:r>
          </w:p>
          <w:p w:rsidR="00000000" w:rsidRDefault="003473E1">
            <w:r>
              <w:t>ПРИМЕЧАНИЕ 2. При большой и очень большой трещинной пустотности и одновременно хорошо выраженной ра</w:t>
            </w:r>
            <w:r>
              <w:t xml:space="preserve">счлененности массива на блоки по степени трещиноватости его следует относить к категории V (раздробленным) вне зависимости от густоты трещин. </w:t>
            </w:r>
          </w:p>
          <w:p w:rsidR="00000000" w:rsidRDefault="003473E1">
            <w:r>
              <w:t>ПРИМЕЧАНИЕ 3. В условиях ожидаемого полного нарушения сплошности скальных грунтов в результате интенсивного их ра</w:t>
            </w:r>
            <w:r>
              <w:t xml:space="preserve">сслоения (кливаж) грунты следует относить к категории V. </w:t>
            </w:r>
          </w:p>
          <w:p w:rsidR="00000000" w:rsidRDefault="003473E1">
            <w:r>
              <w:t xml:space="preserve">ПРИМЕЧАНИЕ 4. При наличии поверхностей скольжения категорию грунта по степени трещиноватости следует повышать на одну ступень. </w:t>
            </w:r>
          </w:p>
          <w:p w:rsidR="00000000" w:rsidRDefault="003473E1">
            <w:r>
              <w:t>ПРИМЕЧАНИЕ 5. При трещинах, залеченных частично твердым (кристаллическ</w:t>
            </w:r>
            <w:r>
              <w:t>им) материалом, категорию грунта по степени трещиноватости следует понижать на одну ступень, а при полностью залеченных трещинах - принимать по категории I.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6.2.9 Наличие горизонтального давления скального грунта устанавливается по опыту строительства в аналогичных условиях. При отсутствии аналогов расчет обделки следует выполнять в двух вариантах: при наличии горизонтального давления и без него.</w:t>
      </w:r>
    </w:p>
    <w:p w:rsidR="00000000" w:rsidRDefault="003473E1">
      <w:pPr>
        <w:ind w:firstLine="426"/>
        <w:jc w:val="both"/>
      </w:pPr>
      <w:r>
        <w:t>6.2.10 Получе</w:t>
      </w:r>
      <w:r>
        <w:t xml:space="preserve">нную по формулам, приведенным в </w:t>
      </w:r>
      <w:hyperlink r:id="rId138" w:anchor="sub_id=60208" w:history="1">
        <w:r>
          <w:rPr>
            <w:rStyle w:val="a3"/>
            <w:color w:val="333399"/>
            <w:u w:val="single"/>
          </w:rPr>
          <w:t>6.2.8</w:t>
        </w:r>
      </w:hyperlink>
      <w:r>
        <w:t>, высоту свода обрушения скальных грунтов корректируют умножением ее на коэффициенты, учитывающие влияние следующих факторов:</w:t>
      </w:r>
    </w:p>
    <w:p w:rsidR="00000000" w:rsidRDefault="003473E1">
      <w:pPr>
        <w:ind w:firstLine="426"/>
        <w:jc w:val="both"/>
      </w:pPr>
      <w:r>
        <w:t xml:space="preserve">а) приток </w:t>
      </w:r>
      <w:r>
        <w:t>воды в выработку для случаев, когда трещины заполнены рыхлым или размокаемым глиноподобным материалом, - 1,2;</w:t>
      </w:r>
    </w:p>
    <w:p w:rsidR="00000000" w:rsidRDefault="003473E1">
      <w:pPr>
        <w:ind w:firstLine="426"/>
        <w:jc w:val="both"/>
      </w:pPr>
      <w:r>
        <w:t>б) расположение трещин наиболее развитой их системы под углом к оси тоннеля менее 45° - 1,1;</w:t>
      </w:r>
    </w:p>
    <w:p w:rsidR="00000000" w:rsidRDefault="003473E1">
      <w:pPr>
        <w:ind w:firstLine="426"/>
        <w:jc w:val="both"/>
      </w:pPr>
      <w:r>
        <w:t>в) проходка выработок без применения буровзрывных раб</w:t>
      </w:r>
      <w:r>
        <w:t>от - 0,8.</w:t>
      </w:r>
    </w:p>
    <w:p w:rsidR="00000000" w:rsidRDefault="003473E1">
      <w:pPr>
        <w:ind w:firstLine="426"/>
        <w:jc w:val="both"/>
      </w:pPr>
      <w:r>
        <w:t>6.2.11 В случаях, когда в грунтовом массиве возможно развитие неблагоприятных для обделки процессов (проявления тектонической напряженности, пучение, ползучесть грунтов, карстово-суффозионные явления) или предполагается значительное изменение сво</w:t>
      </w:r>
      <w:r>
        <w:t>йств или состояния грунтов в результате применения специальных способов производства работ, величины нагрузок на обделки следует устанавливать на основании специальных исследований.</w:t>
      </w:r>
    </w:p>
    <w:p w:rsidR="00000000" w:rsidRDefault="003473E1">
      <w:pPr>
        <w:ind w:firstLine="426"/>
        <w:jc w:val="both"/>
      </w:pPr>
      <w:r>
        <w:t>6.2.12 При высоте свода обрушения скального грунта менее 1/6 его пролета р</w:t>
      </w:r>
      <w:r>
        <w:t>асчет подземных конструкций следует выполнять на воздействие вывалов. Вертикальную нагрузку интенсивностью, полученной из условия сводообразования, распределяют по площади, соответствующей 1/4 пролета выработки в наиболее невыгодном для работы обделки поло</w:t>
      </w:r>
      <w:r>
        <w:t>жении.</w:t>
      </w:r>
    </w:p>
    <w:p w:rsidR="00000000" w:rsidRDefault="003473E1">
      <w:pPr>
        <w:ind w:firstLine="426"/>
        <w:jc w:val="both"/>
      </w:pPr>
      <w:r>
        <w:t xml:space="preserve">6.2.13 Нормативное вертикальное горное давление в грунтах </w:t>
      </w:r>
      <w:r>
        <w:rPr>
          <w:i/>
          <w:iCs/>
        </w:rPr>
        <w:t xml:space="preserve">f </w:t>
      </w:r>
      <w:r>
        <w:t>≤ 4при расстоянии от кровли выработки до дневной поверхности больше удвоенной высоты свода обрушения следует принимать равным массе грунтов в объеме, ограниченном сводом обрушения. При мень</w:t>
      </w:r>
      <w:r>
        <w:t>шем заглублении тоннеля горное давление принимается равным весу всей толщи грунта над ним.</w:t>
      </w:r>
    </w:p>
    <w:p w:rsidR="00000000" w:rsidRDefault="003473E1">
      <w:pPr>
        <w:ind w:firstLine="426"/>
        <w:jc w:val="both"/>
      </w:pPr>
      <w:r>
        <w:t>6.2.14 Величину вертикальной нагрузки от горного давления на обделки параллельных близко расположенных тоннелей при возможности сводообразования определяют в зависим</w:t>
      </w:r>
      <w:r>
        <w:t>ости от размеров выработок, размеров и несущей способности целиков между ними, а также от технологии производства работ:</w:t>
      </w:r>
    </w:p>
    <w:p w:rsidR="00000000" w:rsidRDefault="003473E1">
      <w:pPr>
        <w:ind w:firstLine="426"/>
        <w:jc w:val="both"/>
      </w:pPr>
      <w:r>
        <w:t>а) при условии образования самостоятельного свода обрушения над каждой выработкой - для каждой выработки в отдельности;</w:t>
      </w:r>
    </w:p>
    <w:p w:rsidR="00000000" w:rsidRDefault="003473E1">
      <w:pPr>
        <w:ind w:firstLine="426"/>
        <w:jc w:val="both"/>
      </w:pPr>
      <w:r>
        <w:t xml:space="preserve">б) при условии </w:t>
      </w:r>
      <w:r>
        <w:t>образования общего свода обрушения над выработками - как для выработки, пролет которой равен сумме пролетов всех выработок и ширины целиков между ними.</w:t>
      </w:r>
    </w:p>
    <w:p w:rsidR="00000000" w:rsidRDefault="003473E1">
      <w:pPr>
        <w:ind w:firstLine="426"/>
        <w:jc w:val="both"/>
      </w:pPr>
      <w:r>
        <w:t>6.2.15 Значение нормативной нагрузки на обделку тоннеля в водонасыщенных несвязных грунтах, содержащих с</w:t>
      </w:r>
      <w:r>
        <w:t>вободную воду, следует принимать в виде совместного действия гидростатического давления воды и давления грунта во взвешенном состоянии.</w:t>
      </w:r>
    </w:p>
    <w:p w:rsidR="00000000" w:rsidRDefault="003473E1">
      <w:pPr>
        <w:ind w:firstLine="426"/>
        <w:jc w:val="both"/>
      </w:pPr>
      <w:r>
        <w:t xml:space="preserve">При этом нормативный объемный вес взвешенного в воде грунта </w:t>
      </w:r>
      <w:r>
        <w:rPr>
          <w:i/>
          <w:iCs/>
        </w:rPr>
        <w:t>γ</w:t>
      </w:r>
      <w:r>
        <w:rPr>
          <w:i/>
          <w:iCs/>
          <w:vertAlign w:val="subscript"/>
        </w:rPr>
        <w:t>ВЗВ</w:t>
      </w:r>
      <w:r>
        <w:t>, кН/м</w:t>
      </w:r>
      <w:r>
        <w:rPr>
          <w:vertAlign w:val="superscript"/>
        </w:rPr>
        <w:t>3</w:t>
      </w:r>
      <w:r>
        <w:t xml:space="preserve"> определяют по формуле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center"/>
      </w:pPr>
      <w:r>
        <w:rPr>
          <w:noProof/>
        </w:rPr>
        <w:drawing>
          <wp:inline distT="0" distB="0" distL="0" distR="0">
            <wp:extent cx="1533525" cy="4762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(9</w:t>
      </w:r>
      <w:r>
        <w:t>)</w:t>
      </w:r>
    </w:p>
    <w:p w:rsidR="00000000" w:rsidRDefault="003473E1">
      <w:pPr>
        <w:ind w:firstLine="426"/>
        <w:jc w:val="center"/>
      </w:pPr>
      <w:r>
        <w:t> </w:t>
      </w:r>
    </w:p>
    <w:p w:rsidR="00000000" w:rsidRDefault="003473E1">
      <w:pPr>
        <w:ind w:firstLine="426"/>
        <w:jc w:val="both"/>
      </w:pPr>
      <w:r>
        <w:t>где ε - коэффициент пористости грунта, определяемый по опытным данным;</w:t>
      </w:r>
    </w:p>
    <w:p w:rsidR="00000000" w:rsidRDefault="003473E1">
      <w:pPr>
        <w:ind w:firstLine="426"/>
        <w:jc w:val="both"/>
      </w:pPr>
      <w:r>
        <w:t>γ</w:t>
      </w:r>
      <w:r>
        <w:rPr>
          <w:vertAlign w:val="subscript"/>
        </w:rPr>
        <w:t>s</w:t>
      </w:r>
      <w:r>
        <w:t xml:space="preserve"> - нормативный удельный в</w:t>
      </w:r>
      <w:r>
        <w:t>ес частиц грунта, определяемый по данным лабораторных исследований, кН/м</w:t>
      </w:r>
      <w:r>
        <w:rPr>
          <w:vertAlign w:val="superscript"/>
        </w:rPr>
        <w:t>3</w:t>
      </w:r>
      <w:r>
        <w:t>;  </w:t>
      </w:r>
    </w:p>
    <w:p w:rsidR="00000000" w:rsidRDefault="003473E1">
      <w:pPr>
        <w:ind w:firstLine="426"/>
        <w:jc w:val="both"/>
      </w:pPr>
      <w:r>
        <w:t>γ</w:t>
      </w:r>
      <w:r>
        <w:rPr>
          <w:vertAlign w:val="subscript"/>
        </w:rPr>
        <w:t>w</w:t>
      </w:r>
      <w:r>
        <w:rPr>
          <w:i/>
          <w:iCs/>
        </w:rPr>
        <w:t xml:space="preserve"> - </w:t>
      </w:r>
      <w:r>
        <w:t>объемный вес воды, принимаемый равным 10 кН/м</w:t>
      </w:r>
      <w:r>
        <w:rPr>
          <w:vertAlign w:val="superscript"/>
        </w:rPr>
        <w:t>3</w:t>
      </w:r>
      <w:r>
        <w:t>.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6.2.16 Величину гидростатического давления следует принимать с учетом максимального и минимального уровня, который установит</w:t>
      </w:r>
      <w:r>
        <w:t>ся после окончания строительства.</w:t>
      </w:r>
    </w:p>
    <w:p w:rsidR="00000000" w:rsidRDefault="003473E1">
      <w:pPr>
        <w:ind w:firstLine="426"/>
        <w:jc w:val="both"/>
      </w:pPr>
      <w:r>
        <w:t>6.2.17 Величину нормативной горизонтальной нагрузки на обделки кругового очертания в глинистых грунтах текучей и пластичной консистенции, водонасыщенных грунтах, а также в грунтах, переходящих в условиях эксплуатации в раз</w:t>
      </w:r>
      <w:r>
        <w:t>жиженное состояние, следует принимать не более 0,75 величины нормативной вертикальной нагрузки, принимаемой в соответствии с весом вышележащей толщи грунтов.</w:t>
      </w:r>
    </w:p>
    <w:p w:rsidR="00000000" w:rsidRDefault="003473E1">
      <w:pPr>
        <w:ind w:firstLine="426"/>
        <w:jc w:val="both"/>
      </w:pPr>
      <w:r>
        <w:t>6.2.18 Нагрузку от веса зданий, располагаемых над тоннельным сооружением, следует принимать в зави</w:t>
      </w:r>
      <w:r>
        <w:t>симости от их этажности, размеров в плане и конструктивных особенностей здания.</w:t>
      </w:r>
    </w:p>
    <w:p w:rsidR="00000000" w:rsidRDefault="003473E1">
      <w:pPr>
        <w:ind w:firstLine="426"/>
        <w:jc w:val="both"/>
      </w:pPr>
      <w:r>
        <w:t>6.2.19 При отсутствии проектных решений зданий нормативную нагрузку от их веса допускается применять в зависимости от их предполагаемой этажности в размере 15 кН/м</w:t>
      </w:r>
      <w:r>
        <w:rPr>
          <w:vertAlign w:val="superscript"/>
        </w:rPr>
        <w:t>2</w:t>
      </w:r>
      <w:r>
        <w:t xml:space="preserve"> на один эта</w:t>
      </w:r>
      <w:r>
        <w:t>ж.</w:t>
      </w:r>
    </w:p>
    <w:p w:rsidR="00000000" w:rsidRDefault="003473E1">
      <w:pPr>
        <w:ind w:firstLine="426"/>
        <w:jc w:val="both"/>
      </w:pPr>
      <w:r>
        <w:t>6.2.20 При расположении зданий и других наземных сооружений в пределах призмы обрушения грунта учитывают соответствующее увеличение горизонтальной нагрузки.</w:t>
      </w:r>
    </w:p>
    <w:p w:rsidR="00000000" w:rsidRDefault="003473E1">
      <w:pPr>
        <w:ind w:firstLine="426"/>
        <w:jc w:val="both"/>
      </w:pPr>
      <w:r>
        <w:t>6.2.21 Значение нормативной вертикальной нагрузки от собственного веса конструкций следует опред</w:t>
      </w:r>
      <w:r>
        <w:t>елять исходя из проектных размеров конструкций и удельного веса материалов.</w:t>
      </w:r>
    </w:p>
    <w:p w:rsidR="00000000" w:rsidRDefault="003473E1">
      <w:pPr>
        <w:ind w:firstLine="426"/>
        <w:jc w:val="both"/>
      </w:pPr>
      <w:r>
        <w:t>Если собственный вес обделки составляет менее 5% вертикального давления, допускается его не учитывать.</w:t>
      </w:r>
    </w:p>
    <w:p w:rsidR="00000000" w:rsidRDefault="003473E1">
      <w:pPr>
        <w:ind w:firstLine="426"/>
        <w:jc w:val="both"/>
      </w:pPr>
      <w:r>
        <w:t>6.2.22 Коэффициенты надежности на постоянные нагрузки при расчетах конструкций обделок по потере несущей способности принимают по Таблице 8.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8 - Коэффициенты надежности на постоянные нагрузки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2228"/>
      </w:tblGrid>
      <w:tr w:rsidR="00000000">
        <w:trPr>
          <w:trHeight w:val="20"/>
        </w:trPr>
        <w:tc>
          <w:tcPr>
            <w:tcW w:w="38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Виды нагрузок</w:t>
            </w:r>
          </w:p>
        </w:tc>
        <w:tc>
          <w:tcPr>
            <w:tcW w:w="1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Коэффициент надежности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Вертикальная о</w:t>
            </w:r>
            <w:r>
              <w:t>т давления грунта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от веса всей толщи грунта над тоннелем: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а) в природном залегании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1,1 (0,9)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б) насыпные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1,15 (0,9)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от горного давления при сводообразовании для грунтов: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а) скальных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б) глинистых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в) песков и крупнообломочных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от давления грунта при вывалах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Горизонтальная - от давления грунта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1,2 (08)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Гидростатическое давление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1,1 (0,9)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Собственный вес конструкции: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сборной железобетонной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1,1 (0,9)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монолитных бетонных и железобетонной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1,2 (0,8)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металлической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1,05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изоляционных, выравнивающих, отделочных слоев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Сохраняющиеся усилия от предварительного обжатия обделки и давления щитовых домкратов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Длительные нагрузки: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вес стационарного обор</w:t>
            </w:r>
            <w:r>
              <w:t>удования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1,05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температурные климатические воздействия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силы морозного пучения в грунтах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вертикальная нагрузка от мостовых и подвесных кранов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8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воздействие усадки и ползучести бетона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1,1 (0,9)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 xml:space="preserve">ПРИМЕЧАНИЕ 1. Коэффициенты надежности принимают по каждой строке одинаковыми в пределах сооружения. </w:t>
            </w:r>
          </w:p>
          <w:p w:rsidR="00000000" w:rsidRDefault="003473E1">
            <w:r>
              <w:t>ПРИМЕЧАНИЕ 2. Коэффициент надежности, указанный в скобках, принимают в случае, когда уменьшение нагрузки приводит к более невыгодному нагружению обделки.</w:t>
            </w:r>
          </w:p>
        </w:tc>
      </w:tr>
    </w:tbl>
    <w:p w:rsidR="00000000" w:rsidRDefault="003473E1">
      <w:pPr>
        <w:ind w:firstLine="426"/>
      </w:pPr>
      <w:r>
        <w:t> </w:t>
      </w:r>
    </w:p>
    <w:p w:rsidR="00000000" w:rsidRDefault="003473E1">
      <w:pPr>
        <w:ind w:firstLine="426"/>
        <w:jc w:val="both"/>
      </w:pPr>
      <w:r>
        <w:t>6.2.23 Обделки тоннелей, заложенные ниже прогнозируемого уровня подземных вод, следует рассчитывать на всплытие на расчетные нагрузки по формуле</w:t>
      </w:r>
    </w:p>
    <w:p w:rsidR="00000000" w:rsidRDefault="003473E1">
      <w:pPr>
        <w:ind w:firstLine="426"/>
      </w:pPr>
      <w:r>
        <w:t> </w:t>
      </w:r>
    </w:p>
    <w:p w:rsidR="00000000" w:rsidRDefault="003473E1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4381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(10</w:t>
      </w:r>
      <w:r>
        <w:t>)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 xml:space="preserve">где ∑ </w:t>
      </w:r>
      <w:r>
        <w:rPr>
          <w:i/>
          <w:iCs/>
        </w:rPr>
        <w:t xml:space="preserve">G </w:t>
      </w:r>
      <w:r>
        <w:t>- сумма всех постоянных вертикальных расчетных нагрузок с минимальными</w:t>
      </w:r>
      <w:r>
        <w:t xml:space="preserve"> коэффициентами надежности по нагрузке, действующих на длину 1 м тоннеля;</w:t>
      </w:r>
    </w:p>
    <w:p w:rsidR="00000000" w:rsidRDefault="003473E1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подошвы тоннеля на длину 1 м тоннеля;</w:t>
      </w:r>
    </w:p>
    <w:p w:rsidR="00000000" w:rsidRDefault="003473E1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t>- расстояние от уровня грунтовых вод до подошвы тоннеля (без учета бетонной подготовки);</w:t>
      </w:r>
    </w:p>
    <w:p w:rsidR="00000000" w:rsidRDefault="003473E1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>- коэффициент надежности по нагрузке, п</w:t>
      </w:r>
      <w:r>
        <w:t>ринимаемый равным 1,2.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6.2.24 Нормативные нагрузки от веса слоев дорожного покрытия и расположенных на перекрытии тоннелей мелкого заложения различных инженерных коммуникаций следует определять по проектным данным, суммируя давление от веса выравнивающег</w:t>
      </w:r>
      <w:r>
        <w:t>о, гидроизоляционного, защитного и других слоев, а также от дорожной одежды проезжей части и покрытия тротуаров.</w:t>
      </w:r>
    </w:p>
    <w:p w:rsidR="00000000" w:rsidRDefault="003473E1">
      <w:pPr>
        <w:ind w:firstLine="426"/>
        <w:jc w:val="both"/>
      </w:pPr>
      <w:r>
        <w:t>При заложении тоннеля под путями линий железных дорог, наземных линий метрополитена или трамвая необходимо учитывать давление балласта и элемен</w:t>
      </w:r>
      <w:r>
        <w:t>тов верхнего строения пути.</w:t>
      </w:r>
    </w:p>
    <w:p w:rsidR="00000000" w:rsidRDefault="003473E1">
      <w:pPr>
        <w:ind w:firstLine="426"/>
        <w:jc w:val="both"/>
      </w:pPr>
      <w:r>
        <w:rPr>
          <w:b/>
          <w:bCs/>
        </w:rPr>
        <w:t>6.3 Временные и особые нагрузки и воздействия</w:t>
      </w:r>
    </w:p>
    <w:p w:rsidR="00000000" w:rsidRDefault="003473E1">
      <w:pPr>
        <w:ind w:firstLine="426"/>
        <w:jc w:val="both"/>
      </w:pPr>
      <w:r>
        <w:t xml:space="preserve">6.3.1 Нормативную временную вертикальную и горизонтальную нагрузки на обделки от наземного транспорта, коэффициенты надежности и коэффициенты динамичности следует принимать по СП РК </w:t>
      </w:r>
      <w:r>
        <w:t>3.03-33.</w:t>
      </w:r>
    </w:p>
    <w:p w:rsidR="00000000" w:rsidRDefault="003473E1">
      <w:pPr>
        <w:ind w:firstLine="426"/>
        <w:jc w:val="both"/>
      </w:pPr>
      <w:r>
        <w:t>6.3.2 Нормативные временные нагрузки от подвижного состава автомобильных и железных дорог, рекомендуется определять в соответствии с положениями, изложенными в СП РК 3.03-33 соответственно.</w:t>
      </w:r>
    </w:p>
    <w:p w:rsidR="00000000" w:rsidRDefault="003473E1">
      <w:pPr>
        <w:ind w:firstLine="426"/>
        <w:jc w:val="both"/>
      </w:pPr>
      <w:r>
        <w:t>Воздействие временных нагрузок от транспортных средств, п</w:t>
      </w:r>
      <w:r>
        <w:t>роезжающих по тоннелю, следует учитывать в случае объединения лотковой части тоннеля с остальными его элементами в единую рамную конструкцию или при расположении проезжей части на повышенном уровне с опиранием плиты перекрытия на стены тоннеля.</w:t>
      </w:r>
    </w:p>
    <w:p w:rsidR="00000000" w:rsidRDefault="003473E1">
      <w:pPr>
        <w:ind w:firstLine="426"/>
        <w:jc w:val="both"/>
      </w:pPr>
      <w:r>
        <w:t>6.3.3 Време</w:t>
      </w:r>
      <w:r>
        <w:t>нные нагрузки от автомобильных транспортных средств, движущихся над тоннелем мелкого заложения, следует рассматривать в соответствии с планировочной схемой и условиями движения на поверхности:</w:t>
      </w:r>
    </w:p>
    <w:p w:rsidR="00000000" w:rsidRDefault="003473E1">
      <w:pPr>
        <w:ind w:firstLine="426"/>
        <w:jc w:val="both"/>
      </w:pPr>
      <w:r>
        <w:t>- непосредственно над перекрытием;</w:t>
      </w:r>
    </w:p>
    <w:p w:rsidR="00000000" w:rsidRDefault="003473E1">
      <w:pPr>
        <w:ind w:firstLine="426"/>
        <w:jc w:val="both"/>
      </w:pPr>
      <w:r>
        <w:t>- на призмах обрушения;</w:t>
      </w:r>
    </w:p>
    <w:p w:rsidR="00000000" w:rsidRDefault="003473E1">
      <w:pPr>
        <w:ind w:firstLine="426"/>
        <w:jc w:val="both"/>
      </w:pPr>
      <w:r>
        <w:t>- на</w:t>
      </w:r>
      <w:r>
        <w:t>д перекрытием и на призмах обрушения.</w:t>
      </w:r>
    </w:p>
    <w:p w:rsidR="00000000" w:rsidRDefault="003473E1">
      <w:pPr>
        <w:ind w:firstLine="426"/>
        <w:jc w:val="both"/>
      </w:pPr>
      <w:r>
        <w:t>Необходимо также учитывать возможность одностороннего (несимметричного) загружения тоннеля (на части перекрытия или на одной призме обрушения) с учетом элюры бокового отпора грунта.</w:t>
      </w:r>
    </w:p>
    <w:p w:rsidR="00000000" w:rsidRDefault="003473E1">
      <w:pPr>
        <w:ind w:firstLine="426"/>
        <w:jc w:val="both"/>
      </w:pPr>
      <w:r>
        <w:t>6.3.4 Временную нагрузку от подвижно</w:t>
      </w:r>
      <w:r>
        <w:t>го состава железных дорог следует принимать в виде объемлющих максимальных эквивалентных нагрузок по СП РК 3.03-33.</w:t>
      </w:r>
    </w:p>
    <w:p w:rsidR="00000000" w:rsidRDefault="003473E1">
      <w:pPr>
        <w:ind w:firstLine="426"/>
        <w:jc w:val="both"/>
      </w:pPr>
      <w:r>
        <w:t>Нагрузку от железнодорожных поездов следует учитывать при загружении тоннельной конструкции в соответствии со схемой расположения нагрузки н</w:t>
      </w:r>
      <w:r>
        <w:t>ад перекрытием и призмами обрушения и с учетом распределения ее в грунте под углом 26° к вертикали, считая от концов шпал.</w:t>
      </w:r>
    </w:p>
    <w:p w:rsidR="00000000" w:rsidRDefault="003473E1">
      <w:pPr>
        <w:ind w:firstLine="426"/>
        <w:jc w:val="both"/>
      </w:pPr>
      <w:r>
        <w:t>6.3.5 При расчете конструкций тоннелей мелкого заложения, имеющих засыпку над ними менее 0,7 м, наряду с вертикальной временной нагру</w:t>
      </w:r>
      <w:r>
        <w:t>зкой необходимо учитывать горизонтальные нагрузки от ударов подвижного состава, от центробежной силы (если дорога над тоннелем расположена на кривой в плане), а также от торможения и силы тяги транспортных средств в соответствии с положениями СП РК 3.03-33</w:t>
      </w:r>
      <w:r>
        <w:t>.</w:t>
      </w:r>
    </w:p>
    <w:p w:rsidR="00000000" w:rsidRDefault="003473E1">
      <w:pPr>
        <w:ind w:firstLine="426"/>
        <w:jc w:val="both"/>
      </w:pPr>
      <w:r>
        <w:t>6.3.6 Для тоннелей, заложенных под дорогами на глубине 1,0 м и более, а также под рельсовыми путями при толщине балласта и засыпки (считая от подошвы рельса) 1 м и более динамический коэффициент следует принимать равным 1,0.</w:t>
      </w:r>
    </w:p>
    <w:p w:rsidR="00000000" w:rsidRDefault="003473E1">
      <w:pPr>
        <w:ind w:firstLine="426"/>
        <w:jc w:val="both"/>
      </w:pPr>
      <w:r>
        <w:t>6.3.7 Нормативные воздействия</w:t>
      </w:r>
      <w:r>
        <w:t xml:space="preserve"> от натяжения арматуры предварительно напряженных железобетонных конструкций определяют в соответствии с установленными в проекте максимальными значениями усилий натяжения с учетом нормативных величин потерь, на соответствующих стадиях работы. В железобето</w:t>
      </w:r>
      <w:r>
        <w:t xml:space="preserve">нных конструкциях помимо технологических потерь, связанных с натяжением арматуры и регулированием усилий, следует учитывать потери, вызванные усадкой и ползучестью бетона в соответствии с </w:t>
      </w:r>
      <w:hyperlink r:id="rId143" w:history="1">
        <w:r>
          <w:rPr>
            <w:rStyle w:val="a3"/>
            <w:color w:val="333399"/>
            <w:u w:val="single"/>
          </w:rPr>
          <w:t>СНи</w:t>
        </w:r>
        <w:r>
          <w:rPr>
            <w:rStyle w:val="a3"/>
            <w:color w:val="333399"/>
            <w:u w:val="single"/>
          </w:rPr>
          <w:t>П РК 5.03-34</w:t>
        </w:r>
      </w:hyperlink>
      <w:r>
        <w:t xml:space="preserve"> и </w:t>
      </w:r>
      <w:hyperlink r:id="rId144" w:history="1">
        <w:r>
          <w:rPr>
            <w:rStyle w:val="a3"/>
            <w:color w:val="333399"/>
            <w:u w:val="single"/>
          </w:rPr>
          <w:t>СНиП 2.03.01</w:t>
        </w:r>
      </w:hyperlink>
      <w:r>
        <w:t>.</w:t>
      </w:r>
    </w:p>
    <w:p w:rsidR="00000000" w:rsidRDefault="003473E1">
      <w:pPr>
        <w:ind w:firstLine="426"/>
        <w:jc w:val="both"/>
      </w:pPr>
      <w:r>
        <w:t>6.3.8 Воздействие сил морозного пучения грунтов на обделку в зонах знакопеременных температур следует учитывать при заложении тоннеля в увлажненных песках мелких и</w:t>
      </w:r>
      <w:r>
        <w:t xml:space="preserve"> пылеватых, в глинистых или крупнообломочных грунтах с глинистым заполнителем, в грунтах с показателем консистенции </w:t>
      </w:r>
      <w:r>
        <w:rPr>
          <w:i/>
          <w:iCs/>
        </w:rPr>
        <w:t>J</w:t>
      </w:r>
      <w:r>
        <w:rPr>
          <w:i/>
          <w:iCs/>
          <w:vertAlign w:val="subscript"/>
        </w:rPr>
        <w:t xml:space="preserve">L </w:t>
      </w:r>
      <w:r>
        <w:rPr>
          <w:i/>
          <w:iCs/>
        </w:rPr>
        <w:t xml:space="preserve">&gt; </w:t>
      </w:r>
      <w:r>
        <w:t>0 в зависимости от степени морозной пучинистости при сезонном промерзании приконтурного слоя грунта за обделкой на глубину более 0,5 м.</w:t>
      </w:r>
      <w:r>
        <w:t xml:space="preserve"> Консистенцию глинистых грунтов следует принимать с учетом прогноза ее изменения в стадии эксплуатации тоннеля.</w:t>
      </w:r>
    </w:p>
    <w:p w:rsidR="00000000" w:rsidRDefault="003473E1">
      <w:pPr>
        <w:ind w:firstLine="426"/>
        <w:jc w:val="both"/>
      </w:pPr>
      <w:r>
        <w:t xml:space="preserve">Нормативную нагрузку от сил морозного пучения грунтов </w:t>
      </w:r>
      <w:r>
        <w:rPr>
          <w:i/>
          <w:iCs/>
        </w:rPr>
        <w:t>q</w:t>
      </w:r>
      <w:r>
        <w:rPr>
          <w:i/>
          <w:iCs/>
          <w:vertAlign w:val="subscript"/>
        </w:rPr>
        <w:t>n</w:t>
      </w:r>
      <w:r>
        <w:t>,</w:t>
      </w:r>
      <w:r>
        <w:t>МПа, возникающих на контакте тоннельной обделки с промерзающим грунтом, определяют по формуле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center"/>
      </w:pPr>
      <w:r>
        <w:rPr>
          <w:noProof/>
        </w:rPr>
        <w:drawing>
          <wp:inline distT="0" distB="0" distL="0" distR="0">
            <wp:extent cx="1390650" cy="419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(11</w:t>
      </w:r>
      <w:r>
        <w:t>)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равномерно распределенная нагрузка от нормальных сил морозного пучения, </w:t>
      </w:r>
      <w:r>
        <w:t>МПа, определяемая экспериментально и соответствующая нагрузке, которую следует приложить к поверхности пучинистого грунта для полного подавления деформаций пучения данного грунта;</w:t>
      </w:r>
    </w:p>
    <w:p w:rsidR="00000000" w:rsidRDefault="003473E1">
      <w:pPr>
        <w:ind w:firstLine="426"/>
        <w:jc w:val="both"/>
      </w:pPr>
      <w:r>
        <w:rPr>
          <w:i/>
          <w:iCs/>
        </w:rPr>
        <w:t xml:space="preserve">l </w:t>
      </w:r>
      <w:r>
        <w:t>- периметр обделки по наружной поверхности, м;</w:t>
      </w:r>
    </w:p>
    <w:p w:rsidR="00000000" w:rsidRDefault="003473E1">
      <w:pPr>
        <w:ind w:firstLine="426"/>
        <w:jc w:val="both"/>
      </w:pPr>
      <w:r>
        <w:rPr>
          <w:i/>
          <w:iCs/>
        </w:rPr>
        <w:t xml:space="preserve">F - </w:t>
      </w:r>
      <w:r>
        <w:t>площадь поперечного сеч</w:t>
      </w:r>
      <w:r>
        <w:t>ения выработки, м</w:t>
      </w:r>
      <w:r>
        <w:rPr>
          <w:vertAlign w:val="superscript"/>
        </w:rPr>
        <w:t>2</w:t>
      </w:r>
      <w:r>
        <w:t>;</w:t>
      </w:r>
    </w:p>
    <w:p w:rsidR="00000000" w:rsidRDefault="003473E1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- </w:t>
      </w:r>
      <w:r>
        <w:t>расчетная глубина слоя сезонного промерзания грунта за обделкой тоннеля.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6.3.9 Коэффициент надежности по нагрузке при определении нагрузки от сил морозного пучения принимают как для нагрузки от горного давления при сводообразован</w:t>
      </w:r>
      <w:r>
        <w:t xml:space="preserve">ии по </w:t>
      </w:r>
      <w:hyperlink r:id="rId147" w:anchor="sub_id=8" w:history="1">
        <w:r>
          <w:rPr>
            <w:rStyle w:val="a3"/>
            <w:color w:val="333399"/>
            <w:u w:val="single"/>
          </w:rPr>
          <w:t>Таблице 8</w:t>
        </w:r>
      </w:hyperlink>
      <w:r>
        <w:t>.</w:t>
      </w:r>
    </w:p>
    <w:p w:rsidR="00000000" w:rsidRDefault="003473E1">
      <w:pPr>
        <w:ind w:firstLine="426"/>
        <w:jc w:val="both"/>
      </w:pPr>
      <w:r>
        <w:t>6.3.10 Коэффициенты надежности к временной нагрузке для других временных нагрузок или воздействий, которые рекомендуется учитывать при проектировании строительн</w:t>
      </w:r>
      <w:r>
        <w:t xml:space="preserve">ых конструкций или по условиям производства работ (вес стационарного оборудования, нагрузка от подвесного кранового оборудования, воздействие усадки и ползучести бетона и др.) принимаются по </w:t>
      </w:r>
      <w:hyperlink r:id="rId148" w:history="1">
        <w:r>
          <w:rPr>
            <w:rStyle w:val="a3"/>
            <w:color w:val="333399"/>
            <w:u w:val="single"/>
          </w:rPr>
          <w:t>СНиП 2.01.07</w:t>
        </w:r>
      </w:hyperlink>
      <w:r>
        <w:t>.</w:t>
      </w:r>
    </w:p>
    <w:p w:rsidR="00000000" w:rsidRDefault="003473E1">
      <w:pPr>
        <w:ind w:firstLine="426"/>
        <w:jc w:val="both"/>
      </w:pPr>
      <w:r>
        <w:rPr>
          <w:b/>
          <w:bCs/>
        </w:rPr>
        <w:t>6.4 Расчет конструкций тоннелей</w:t>
      </w:r>
    </w:p>
    <w:p w:rsidR="00000000" w:rsidRDefault="003473E1">
      <w:pPr>
        <w:ind w:firstLine="426"/>
        <w:jc w:val="both"/>
      </w:pPr>
      <w:r>
        <w:t>6.4.1 Расчетными моделями для определения внутренних усилий в обделке могут служить модели с заданной нагрузкой, основанные на положениях строительной механики, или модели, основанные на положениях механики спл</w:t>
      </w:r>
      <w:r>
        <w:t>ошной среды. При расчетах на заданные нагрузки следует учитывать отпор грунтового массива, за исключением неустойчивых водонасыщенных грунтов</w:t>
      </w:r>
    </w:p>
    <w:p w:rsidR="00000000" w:rsidRDefault="003473E1">
      <w:pPr>
        <w:ind w:firstLine="426"/>
        <w:jc w:val="both"/>
      </w:pPr>
      <w:r>
        <w:t>6.4.2 Расчеты тоннельных обделок следует производить с учетом нелинейных деформационных свойств материалов констру</w:t>
      </w:r>
      <w:r>
        <w:t>кций и грунтов в соответствии с действующими строительными нормами, применяя метод последовательного загружения конструкции до предельного состояния. На первых стадиях проектирования допускается определение усилий в элементах конструкции на основе линейных</w:t>
      </w:r>
      <w:r>
        <w:t xml:space="preserve"> зависимостей между напряжениями и деформациями.</w:t>
      </w:r>
    </w:p>
    <w:p w:rsidR="00000000" w:rsidRDefault="003473E1">
      <w:pPr>
        <w:ind w:firstLine="426"/>
        <w:jc w:val="both"/>
      </w:pPr>
      <w:r>
        <w:t>6.4.3 Расчетные схемы конструкций должны в максимальной степени соответствовать условиям работы сооружений и особенностям взаимодействия элементов проектируемой конструкции между собой и грунтом.</w:t>
      </w:r>
    </w:p>
    <w:p w:rsidR="00000000" w:rsidRDefault="003473E1">
      <w:pPr>
        <w:ind w:firstLine="426"/>
        <w:jc w:val="both"/>
      </w:pPr>
      <w:r>
        <w:t>6.4.4 Расче</w:t>
      </w:r>
      <w:r>
        <w:t xml:space="preserve">ты подземных конструкций следует вести в соответствии с основными положениями </w:t>
      </w:r>
      <w:hyperlink r:id="rId149" w:history="1">
        <w:r>
          <w:rPr>
            <w:rStyle w:val="a3"/>
            <w:color w:val="333399"/>
            <w:u w:val="single"/>
          </w:rPr>
          <w:t>ГОСТ 27751</w:t>
        </w:r>
      </w:hyperlink>
      <w:r>
        <w:t xml:space="preserve"> с учетом возможных для отдельных элементов или всего сооружения в целом неблагоприятных сочетаний нагр</w:t>
      </w:r>
      <w:r>
        <w:t>узок и воздействий, которые могут действовать одновременно при строительстве или при эксплуатации. При этом следует рассматривать:</w:t>
      </w:r>
    </w:p>
    <w:p w:rsidR="00000000" w:rsidRDefault="003473E1">
      <w:pPr>
        <w:ind w:firstLine="426"/>
        <w:jc w:val="both"/>
      </w:pPr>
      <w:r>
        <w:t>- основные сочетания нагрузок, состоящие из постоянных и временных (длительных и кратковременных) нагрузок и воздействий;</w:t>
      </w:r>
    </w:p>
    <w:p w:rsidR="00000000" w:rsidRDefault="003473E1">
      <w:pPr>
        <w:ind w:firstLine="426"/>
        <w:jc w:val="both"/>
      </w:pPr>
      <w:r>
        <w:t>- о</w:t>
      </w:r>
      <w:r>
        <w:t>собые сочетания нагрузок, состоящие из постоянных нагрузок, наиболее вероятных временных и одной из особых нагрузок или воздействий.</w:t>
      </w:r>
    </w:p>
    <w:p w:rsidR="00000000" w:rsidRDefault="003473E1">
      <w:pPr>
        <w:ind w:firstLine="426"/>
        <w:jc w:val="both"/>
      </w:pPr>
      <w:r>
        <w:t xml:space="preserve">6.4.5 Одновременно действующие временные нагрузки учитываются в соответствии с указаниями </w:t>
      </w:r>
      <w:hyperlink r:id="rId150" w:history="1">
        <w:r>
          <w:rPr>
            <w:rStyle w:val="a3"/>
            <w:color w:val="333399"/>
            <w:u w:val="single"/>
          </w:rPr>
          <w:t>СНиП 2.01.07-85</w:t>
        </w:r>
        <w:r>
          <w:rPr>
            <w:rStyle w:val="a3"/>
            <w:color w:val="333399"/>
            <w:u w:val="single"/>
            <w:vertAlign w:val="superscript"/>
          </w:rPr>
          <w:t>*</w:t>
        </w:r>
      </w:hyperlink>
      <w:r>
        <w:t xml:space="preserve"> «Нагрузки и воздействия».</w:t>
      </w:r>
    </w:p>
    <w:p w:rsidR="00000000" w:rsidRDefault="003473E1">
      <w:pPr>
        <w:ind w:firstLine="426"/>
        <w:jc w:val="both"/>
      </w:pPr>
      <w:r>
        <w:t xml:space="preserve">6.4.6 При расчетах несущих конструкций и оснований тоннельных сооружений коэффициент надежности по ответственности следует принимать по </w:t>
      </w:r>
      <w:hyperlink r:id="rId151" w:history="1">
        <w:r>
          <w:rPr>
            <w:rStyle w:val="a3"/>
            <w:color w:val="333399"/>
            <w:u w:val="single"/>
          </w:rPr>
          <w:t>ГОСТ 27751</w:t>
        </w:r>
      </w:hyperlink>
      <w:r>
        <w:t>.</w:t>
      </w:r>
    </w:p>
    <w:p w:rsidR="00000000" w:rsidRDefault="003473E1">
      <w:pPr>
        <w:ind w:firstLine="426"/>
        <w:jc w:val="both"/>
      </w:pPr>
      <w:r>
        <w:t>6.4.7 Конструкции следует рассчитывать по предельным состояниям первой и второй групп.</w:t>
      </w:r>
    </w:p>
    <w:p w:rsidR="00000000" w:rsidRDefault="003473E1">
      <w:pPr>
        <w:ind w:firstLine="426"/>
        <w:jc w:val="both"/>
      </w:pPr>
      <w:r>
        <w:t>6.4.8 Расчеты конструкций по предельным состояниям первой и второй групп допускается не проводить, если практика применения аналогичных к</w:t>
      </w:r>
      <w:r>
        <w:t>онструкций или опытная проверка запроектированных конструкций подтверждают, что прочность и их жесткость достаточна и конструкции обеспечивают нормальную эксплуатацию сооружений.</w:t>
      </w:r>
    </w:p>
    <w:p w:rsidR="00000000" w:rsidRDefault="003473E1">
      <w:pPr>
        <w:ind w:firstLine="426"/>
        <w:jc w:val="both"/>
      </w:pPr>
      <w:r>
        <w:t>6.4.9 Конструкции кругового очертания, возводимые закрытым способом, на дефор</w:t>
      </w:r>
      <w:r>
        <w:t>мативность не проверяются.</w:t>
      </w:r>
    </w:p>
    <w:p w:rsidR="00000000" w:rsidRDefault="003473E1">
      <w:pPr>
        <w:ind w:firstLine="426"/>
        <w:jc w:val="both"/>
      </w:pPr>
      <w:r>
        <w:t xml:space="preserve">6.4.10 Расчеты по предельным состояниям первой группы следует проводить на основные и особые сочетания нагрузок с применением коэффициентов надежности и коэффициентов сочетаний нагрузок в соответствии с указаниями и </w:t>
      </w:r>
      <w:hyperlink r:id="rId152" w:history="1">
        <w:r>
          <w:rPr>
            <w:rStyle w:val="a3"/>
            <w:color w:val="333399"/>
            <w:u w:val="single"/>
          </w:rPr>
          <w:t>СНиП 2.01.07</w:t>
        </w:r>
      </w:hyperlink>
      <w:r>
        <w:t>, коэффициентов условий работы конструкций и расчетных значений прочностных характеристик их материалов, а при необходимости - и динамических коэффициентов.</w:t>
      </w:r>
    </w:p>
    <w:p w:rsidR="00000000" w:rsidRDefault="003473E1">
      <w:pPr>
        <w:ind w:firstLine="426"/>
        <w:jc w:val="both"/>
      </w:pPr>
      <w:r>
        <w:t>Расчеты тоннельных обделок закрытог</w:t>
      </w:r>
      <w:r>
        <w:t>о способа работ на выносливость не проводят, а обделок открытого способа - только при засыпке над перекрытием менее 1,0 м и наличии больших пролетов - 20 м и более.</w:t>
      </w:r>
    </w:p>
    <w:p w:rsidR="00000000" w:rsidRDefault="003473E1">
      <w:pPr>
        <w:ind w:firstLine="426"/>
        <w:jc w:val="both"/>
      </w:pPr>
      <w:r>
        <w:t>6.4.11 Расчеты конструкций по предельным состояниям первой группы следует проводить с учето</w:t>
      </w:r>
      <w:r>
        <w:t>м особенностей их работы:</w:t>
      </w:r>
    </w:p>
    <w:p w:rsidR="00000000" w:rsidRDefault="003473E1">
      <w:pPr>
        <w:ind w:firstLine="426"/>
        <w:jc w:val="both"/>
      </w:pPr>
      <w:r>
        <w:t xml:space="preserve">- для монолитных бетонных и железобетонных обделок в необводненных грунтах или при наличии гидроизоляции - с учетом возможности неупругих деформаций бетона и арматуры и наличия допускаемых нормами трещин по </w:t>
      </w:r>
      <w:hyperlink r:id="rId153" w:history="1">
        <w:r>
          <w:rPr>
            <w:rStyle w:val="a3"/>
            <w:color w:val="333399"/>
            <w:u w:val="single"/>
          </w:rPr>
          <w:t>СНиП РК 5.03-34</w:t>
        </w:r>
      </w:hyperlink>
      <w:r>
        <w:t xml:space="preserve"> и </w:t>
      </w:r>
      <w:hyperlink r:id="rId154" w:history="1">
        <w:r>
          <w:rPr>
            <w:rStyle w:val="a3"/>
            <w:color w:val="333399"/>
            <w:u w:val="single"/>
          </w:rPr>
          <w:t>СНиП 2.03.01</w:t>
        </w:r>
      </w:hyperlink>
      <w:r>
        <w:t xml:space="preserve"> для чугунных и сборных железобетонных обделок со связями растяжения - с учетом расположения и величины начальных зазоро</w:t>
      </w:r>
      <w:r>
        <w:t>в в стыках и податливости стыков;</w:t>
      </w:r>
    </w:p>
    <w:p w:rsidR="00000000" w:rsidRDefault="003473E1">
      <w:pPr>
        <w:ind w:firstLine="426"/>
        <w:jc w:val="both"/>
      </w:pPr>
      <w:r>
        <w:t>- для сборных железобетонных обделок с перевязкой швов - с учетом взаимодействия между смежными кольцами.</w:t>
      </w:r>
    </w:p>
    <w:p w:rsidR="00000000" w:rsidRDefault="003473E1">
      <w:pPr>
        <w:ind w:firstLine="426"/>
        <w:jc w:val="both"/>
      </w:pPr>
      <w:r>
        <w:t>При расчетах бетонных и железобетонных обделок необходимо применять дополнительный коэффициент условий работы конструкций 0,9 для монолитных обделок, отражающий неточность в назначении расчетной схемы.</w:t>
      </w:r>
    </w:p>
    <w:p w:rsidR="00000000" w:rsidRDefault="003473E1">
      <w:pPr>
        <w:ind w:firstLine="426"/>
        <w:jc w:val="both"/>
      </w:pPr>
      <w:r>
        <w:t>6.4.12 Расчеты обделок по предельным состояниям второй</w:t>
      </w:r>
      <w:r>
        <w:t xml:space="preserve"> группы следует проводить на основные сочетания нагрузок, принимая коэффициенты надежности и условий работы конструкции равными 1,0 и используя нормативные значения нагрузок и прочностных характеристик материалов.</w:t>
      </w:r>
    </w:p>
    <w:p w:rsidR="00000000" w:rsidRDefault="003473E1">
      <w:pPr>
        <w:ind w:firstLine="426"/>
        <w:jc w:val="both"/>
      </w:pPr>
      <w:r>
        <w:t>6.4.13 При расчетах обделок открытого спос</w:t>
      </w:r>
      <w:r>
        <w:t>оба работ учитываются следующие требования:</w:t>
      </w:r>
    </w:p>
    <w:p w:rsidR="00000000" w:rsidRDefault="003473E1">
      <w:pPr>
        <w:ind w:firstLine="426"/>
        <w:jc w:val="both"/>
      </w:pPr>
      <w:r>
        <w:t xml:space="preserve">- для железобетонных элементов перекрытий определяют величины вертикальных прогибов и раскрытия трещин, при этом величина прогиба от воздействия постоянной и временной вертикальной нагрузок в пределах пролета не </w:t>
      </w:r>
      <w:r>
        <w:t xml:space="preserve">должна превышать 1/200 </w:t>
      </w:r>
      <w:r>
        <w:rPr>
          <w:i/>
          <w:iCs/>
        </w:rPr>
        <w:t xml:space="preserve">L (L - </w:t>
      </w:r>
      <w:r>
        <w:t>длина расчетного пролета) при предельной величине длительного раскрытия отдельных трещин до 0,2 мм, кратковременного - до 0,3 мм;</w:t>
      </w:r>
    </w:p>
    <w:p w:rsidR="00000000" w:rsidRDefault="003473E1">
      <w:pPr>
        <w:ind w:firstLine="426"/>
        <w:jc w:val="both"/>
      </w:pPr>
      <w:r>
        <w:t xml:space="preserve">- для железобетонных элементов стен определяют величину горизонтальных прогибов и раскрытия трещин, при этом величина прогиба </w:t>
      </w:r>
      <w:r>
        <w:t xml:space="preserve">от воздействия постоянной и временной нагрузок для стен подземных сооружений не должна превышать 1/300 </w:t>
      </w:r>
      <w:r>
        <w:rPr>
          <w:i/>
          <w:iCs/>
        </w:rPr>
        <w:t>Н</w:t>
      </w:r>
      <w:r>
        <w:t xml:space="preserve">, для стен рамп - 1/200 </w:t>
      </w:r>
      <w:r>
        <w:rPr>
          <w:i/>
          <w:iCs/>
        </w:rPr>
        <w:t xml:space="preserve">H (H - </w:t>
      </w:r>
      <w:r>
        <w:t xml:space="preserve">расчетная высота стены) при предельной величине длительного раскрытия отдельных трещин до 0,3, кратковременного - до 0,4 </w:t>
      </w:r>
      <w:r>
        <w:t>мм.</w:t>
      </w:r>
    </w:p>
    <w:p w:rsidR="00000000" w:rsidRDefault="003473E1">
      <w:pPr>
        <w:ind w:firstLine="426"/>
        <w:jc w:val="both"/>
      </w:pPr>
      <w:r>
        <w:t xml:space="preserve">6.4.14 Железобетонные элементы сборных обделок тоннелей, сооружаемых закрытым способом в обводненных грунтах, без устройства сплошной гидроизоляции, следует рассчитывать на нагрузки с учетом соответствующих коэффициентов надежности в соответствии с </w:t>
      </w:r>
      <w:hyperlink r:id="rId155" w:anchor="sub_id=8" w:history="1">
        <w:r>
          <w:rPr>
            <w:rStyle w:val="a3"/>
            <w:color w:val="333399"/>
            <w:u w:val="single"/>
          </w:rPr>
          <w:t>Таблицей 8</w:t>
        </w:r>
      </w:hyperlink>
      <w:r>
        <w:t>, исходя из условия недопущения образования трещин на всех стадиях их работы (изготовление, складирование, транспортирование, монтаж и эксплуатация).</w:t>
      </w:r>
    </w:p>
    <w:p w:rsidR="00000000" w:rsidRDefault="003473E1">
      <w:pPr>
        <w:ind w:firstLine="426"/>
        <w:jc w:val="both"/>
      </w:pPr>
      <w:r>
        <w:t>6.4.15 В обделках то</w:t>
      </w:r>
      <w:r>
        <w:t>ннелей, сооружаемых в необводненных грунтах, а также в обделках с гидроизоляцией по всему их контуру допускается величина длительного раскрытия трещин не более 0,2 мм. В железобетонных опускных секциях с металлоизоляцией допускается раскрытие трещин не бол</w:t>
      </w:r>
      <w:r>
        <w:t>ее 0,15 мм.</w:t>
      </w:r>
    </w:p>
    <w:p w:rsidR="00000000" w:rsidRDefault="003473E1">
      <w:pPr>
        <w:ind w:firstLine="426"/>
        <w:jc w:val="both"/>
      </w:pPr>
      <w:r>
        <w:t>6.4.16Статические расчеты обделок всех видов для тоннелей, сооружаемых открытым и закрытым способами, могут выполняться методами строительной механики на заданные нагрузки или методами механики сплошной среды.</w:t>
      </w:r>
    </w:p>
    <w:p w:rsidR="00000000" w:rsidRDefault="003473E1">
      <w:pPr>
        <w:ind w:firstLine="426"/>
        <w:jc w:val="both"/>
      </w:pPr>
      <w:r>
        <w:t>Расчеты обделок тоннелей на заданн</w:t>
      </w:r>
      <w:r>
        <w:t>ые нагрузки проводятся с учетом отпора грунтового массива, кроме обделок, проектируемых для слабых грунтов (типа плывунов или илистых грунтов), которые следует рассчитывать без учета отпора.</w:t>
      </w:r>
    </w:p>
    <w:p w:rsidR="00000000" w:rsidRDefault="003473E1">
      <w:pPr>
        <w:ind w:firstLine="426"/>
        <w:jc w:val="both"/>
      </w:pPr>
      <w:r>
        <w:t>6.4.17 Расчеты трещиностойких монолитных и сборных обделок со свя</w:t>
      </w:r>
      <w:r>
        <w:t>зями растяжения плавного (кругового, эллипсовидного и т.п.) очертания при глубоком заложении тоннелей (не менее тройной ширины выработки до поверхности земли) в однородных изотропных грунтах могут выполняться методами механики сплошной среды на основе реше</w:t>
      </w:r>
      <w:r>
        <w:t>ния контактной задачи о взаимодействии обделки и грунтового массива. Исходными данными при расчетах этими методами являются величины главных начальных напряжений (гравитационных или тектонических) в нетронутом массиве, деформационные характеристики материа</w:t>
      </w:r>
      <w:r>
        <w:t>лов обделки и вмещающего ее грунта, а также технология сооружения тоннеля.</w:t>
      </w:r>
    </w:p>
    <w:p w:rsidR="00000000" w:rsidRDefault="003473E1">
      <w:pPr>
        <w:ind w:firstLine="426"/>
        <w:jc w:val="both"/>
      </w:pPr>
      <w:r>
        <w:t>6.4.18 Предварительные расчеты конструкций допускается проводить исходя из предпосылки линейной работы материала конструкции и грунтового массива с использованием данных по коэффици</w:t>
      </w:r>
      <w:r>
        <w:t>енту упругого отпора.</w:t>
      </w:r>
    </w:p>
    <w:p w:rsidR="00000000" w:rsidRDefault="003473E1">
      <w:pPr>
        <w:ind w:firstLine="426"/>
        <w:jc w:val="both"/>
      </w:pPr>
      <w:r>
        <w:t>6.4.19Деформационные характеристики грунтового массива (модуль деформации, коэффициент поперечной деформации, коэффициент упругого отпора) определяют на основании данных инженерно-геологических изысканий, натурных и лабораторных иссле</w:t>
      </w:r>
      <w:r>
        <w:t>дований, а также данных, полученных при строительстве тоннелей в аналогичных инженерно-геологических условиях. При отсутствии опытных данных коэффициент отпора допускается принимать по Таблице 9.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9 - Значения коэффициента отпора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8"/>
        <w:gridCol w:w="2720"/>
        <w:gridCol w:w="2567"/>
      </w:tblGrid>
      <w:tr w:rsidR="00000000">
        <w:trPr>
          <w:trHeight w:val="20"/>
        </w:trPr>
        <w:tc>
          <w:tcPr>
            <w:tcW w:w="21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Грунты в сечени</w:t>
            </w:r>
            <w:r>
              <w:t>и выработки</w:t>
            </w:r>
          </w:p>
        </w:tc>
        <w:tc>
          <w:tcPr>
            <w:tcW w:w="283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Коэффициент отпора, Н/см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1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при удельном давлении на грунт до 0,4 МПа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при удельном давлении на грунт свыше 0,4 МПа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Скальные средней прочности (временное сопротивление одноосному сжатию в водонасыщенном состоянии 25-40 МПа)</w:t>
            </w:r>
          </w:p>
        </w:tc>
      </w:tr>
      <w:tr w:rsidR="00000000">
        <w:trPr>
          <w:trHeight w:val="20"/>
        </w:trPr>
        <w:tc>
          <w:tcPr>
            <w:tcW w:w="21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слаботрещиноватые</w:t>
            </w:r>
          </w:p>
        </w:tc>
        <w:tc>
          <w:tcPr>
            <w:tcW w:w="1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1000-1500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1000-1500</w:t>
            </w:r>
          </w:p>
        </w:tc>
      </w:tr>
      <w:tr w:rsidR="00000000">
        <w:trPr>
          <w:trHeight w:val="20"/>
        </w:trPr>
        <w:tc>
          <w:tcPr>
            <w:tcW w:w="2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сильнотрещиноватые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400-600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400-600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Скальные средней прочности и малопрочные (временное сопротивление одно</w:t>
            </w:r>
            <w:r>
              <w:t>осному сжатию в водонасыщенном состоянии 8-25 МПа)</w:t>
            </w:r>
          </w:p>
        </w:tc>
      </w:tr>
      <w:tr w:rsidR="00000000">
        <w:trPr>
          <w:trHeight w:val="20"/>
        </w:trPr>
        <w:tc>
          <w:tcPr>
            <w:tcW w:w="21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слаботрещиноватые</w:t>
            </w:r>
          </w:p>
        </w:tc>
        <w:tc>
          <w:tcPr>
            <w:tcW w:w="1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700-1000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700-1000</w:t>
            </w:r>
          </w:p>
        </w:tc>
      </w:tr>
      <w:tr w:rsidR="00000000">
        <w:trPr>
          <w:trHeight w:val="20"/>
        </w:trPr>
        <w:tc>
          <w:tcPr>
            <w:tcW w:w="2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сильнотрещиноватые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200-400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200-400</w:t>
            </w:r>
          </w:p>
        </w:tc>
      </w:tr>
      <w:tr w:rsidR="00000000">
        <w:trPr>
          <w:trHeight w:val="20"/>
        </w:trPr>
        <w:tc>
          <w:tcPr>
            <w:tcW w:w="2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глины твердые ненарушенные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150-250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80-150</w:t>
            </w:r>
          </w:p>
        </w:tc>
      </w:tr>
      <w:tr w:rsidR="00000000">
        <w:trPr>
          <w:trHeight w:val="20"/>
        </w:trPr>
        <w:tc>
          <w:tcPr>
            <w:tcW w:w="2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глины полутвердые или твердые нарушенные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100-200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50-100</w:t>
            </w:r>
          </w:p>
        </w:tc>
      </w:tr>
      <w:tr w:rsidR="00000000">
        <w:trPr>
          <w:trHeight w:val="20"/>
        </w:trPr>
        <w:tc>
          <w:tcPr>
            <w:tcW w:w="2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крупнообломочные, пески плотные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70-100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50-70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6.4.20 В уточняющих расчетах учитывают свойства ползучести и нелинейности работы материала конструкции и соответствующие характеристики, полученные экспериментальным путем для окружающего тоннель грунта, с применением метода последовательного нагружения ко</w:t>
      </w:r>
      <w:r>
        <w:t>нструкции до предельного состояния.</w:t>
      </w:r>
    </w:p>
    <w:p w:rsidR="00000000" w:rsidRDefault="003473E1">
      <w:pPr>
        <w:ind w:firstLine="426"/>
        <w:jc w:val="both"/>
      </w:pPr>
      <w:r>
        <w:t>6.4.21 Стыки бетонных и железобетонных блоков и тюбингов рассчитывают на прочность и трещиностойкость при наиболее неблагоприятном возможном распределении контактных усилий в стыке.</w:t>
      </w:r>
    </w:p>
    <w:p w:rsidR="00000000" w:rsidRDefault="003473E1">
      <w:pPr>
        <w:ind w:firstLine="426"/>
        <w:jc w:val="both"/>
      </w:pPr>
      <w:r>
        <w:t>Предельную нормальную силу в цилиндрич</w:t>
      </w:r>
      <w:r>
        <w:t xml:space="preserve">еском стыке (несущую способность стыка) </w:t>
      </w:r>
      <w:r>
        <w:rPr>
          <w:i/>
          <w:iCs/>
        </w:rPr>
        <w:t>N</w:t>
      </w:r>
      <w:r>
        <w:rPr>
          <w:i/>
          <w:iCs/>
          <w:vertAlign w:val="subscript"/>
        </w:rPr>
        <w:t>H</w:t>
      </w:r>
      <w:r>
        <w:t>, Мпа, определяют по формуле</w:t>
      </w:r>
    </w:p>
    <w:p w:rsidR="00000000" w:rsidRDefault="003473E1">
      <w:pPr>
        <w:ind w:firstLine="426"/>
      </w:pPr>
      <w:r>
        <w:t> </w:t>
      </w:r>
    </w:p>
    <w:p w:rsidR="00000000" w:rsidRDefault="003473E1">
      <w:pPr>
        <w:ind w:firstLine="426"/>
        <w:jc w:val="center"/>
      </w:pPr>
      <w:r>
        <w:rPr>
          <w:noProof/>
        </w:rPr>
        <w:drawing>
          <wp:inline distT="0" distB="0" distL="0" distR="0">
            <wp:extent cx="1638300" cy="4953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(12</w:t>
      </w:r>
      <w:r>
        <w:t>)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гд</w:t>
      </w:r>
      <w:r>
        <w:t xml:space="preserve">е </w:t>
      </w: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расчетное сопротивление бетона осевому сжатию, Мпа;</w:t>
      </w:r>
    </w:p>
    <w:p w:rsidR="00000000" w:rsidRDefault="003473E1">
      <w:pPr>
        <w:ind w:firstLine="426"/>
        <w:jc w:val="both"/>
      </w:pPr>
      <w:r>
        <w:rPr>
          <w:i/>
          <w:iCs/>
        </w:rPr>
        <w:t xml:space="preserve">b - </w:t>
      </w:r>
      <w:r>
        <w:t>ширина блока или тюбинга, м;</w:t>
      </w:r>
    </w:p>
    <w:p w:rsidR="00000000" w:rsidRDefault="003473E1">
      <w:pPr>
        <w:ind w:firstLine="426"/>
        <w:jc w:val="both"/>
      </w:pPr>
      <w:r>
        <w:rPr>
          <w:i/>
          <w:iCs/>
        </w:rPr>
        <w:t>һ</w:t>
      </w:r>
      <w:r>
        <w:rPr>
          <w:i/>
          <w:iCs/>
          <w:vertAlign w:val="subscript"/>
        </w:rPr>
        <w:t>э</w:t>
      </w:r>
      <w:r>
        <w:rPr>
          <w:i/>
          <w:iCs/>
        </w:rPr>
        <w:t xml:space="preserve">- </w:t>
      </w:r>
      <w:r>
        <w:t>высота поперечного сечения элемента, м;</w:t>
      </w:r>
    </w:p>
    <w:p w:rsidR="00000000" w:rsidRDefault="003473E1">
      <w:pPr>
        <w:ind w:firstLine="426"/>
        <w:jc w:val="both"/>
      </w:pPr>
      <w:r>
        <w:rPr>
          <w:i/>
          <w:iCs/>
        </w:rPr>
        <w:t xml:space="preserve">е - </w:t>
      </w:r>
      <w:r>
        <w:t>возможный эксцентриситет в стыке (при отсутствии данных принимается равным h</w:t>
      </w:r>
      <w:r>
        <w:rPr>
          <w:vertAlign w:val="subscript"/>
        </w:rPr>
        <w:t>э</w:t>
      </w:r>
      <w:r>
        <w:t>/30), м.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6.4.22 Проектирование бетонн</w:t>
      </w:r>
      <w:r>
        <w:t xml:space="preserve">ых и железобетонных конструкций тоннелей по предельным состояниям следует проводить в соответствии с требованиями </w:t>
      </w:r>
      <w:hyperlink r:id="rId158" w:history="1">
        <w:r>
          <w:rPr>
            <w:rStyle w:val="a3"/>
            <w:color w:val="333399"/>
            <w:u w:val="single"/>
          </w:rPr>
          <w:t>СНиП РК 5.03-34</w:t>
        </w:r>
      </w:hyperlink>
      <w:r>
        <w:t xml:space="preserve"> и </w:t>
      </w:r>
      <w:hyperlink r:id="rId159" w:history="1">
        <w:r>
          <w:rPr>
            <w:rStyle w:val="a3"/>
            <w:color w:val="333399"/>
            <w:u w:val="single"/>
          </w:rPr>
          <w:t>СНиП 2.03.01</w:t>
        </w:r>
      </w:hyperlink>
      <w:r>
        <w:t>.</w:t>
      </w:r>
    </w:p>
    <w:p w:rsidR="00000000" w:rsidRDefault="003473E1">
      <w:pPr>
        <w:ind w:firstLine="426"/>
        <w:jc w:val="both"/>
      </w:pPr>
      <w:r>
        <w:t xml:space="preserve">6.4.23 Расчет конструкций чугунных тоннельных обделок по предельным состояниям следует проводить по </w:t>
      </w:r>
      <w:hyperlink r:id="rId160" w:history="1">
        <w:r>
          <w:rPr>
            <w:rStyle w:val="a3"/>
            <w:color w:val="333399"/>
            <w:u w:val="single"/>
          </w:rPr>
          <w:t>СНиП РК 5.04-</w:t>
        </w:r>
        <w:r>
          <w:rPr>
            <w:rStyle w:val="a3"/>
            <w:color w:val="333399"/>
            <w:u w:val="single"/>
          </w:rPr>
          <w:t>23</w:t>
        </w:r>
      </w:hyperlink>
      <w:r>
        <w:t>.</w:t>
      </w:r>
    </w:p>
    <w:p w:rsidR="00000000" w:rsidRDefault="003473E1">
      <w:pPr>
        <w:ind w:firstLine="426"/>
        <w:jc w:val="both"/>
      </w:pPr>
      <w:r>
        <w:t>При реконструкции тоннеля с полной заменой обделки нормативную нагрузку от горного давления на тоннель необходимо увеличить в 1,3 раза.</w:t>
      </w:r>
    </w:p>
    <w:p w:rsidR="00000000" w:rsidRDefault="003473E1">
      <w:pPr>
        <w:ind w:firstLine="426"/>
        <w:jc w:val="both"/>
      </w:pPr>
      <w:r>
        <w:t>6.4.24 При учете сил трения и сцепления между тоннельной обделкой и грунтом величины передаваемых на грунт касательн</w:t>
      </w:r>
      <w:r>
        <w:t>ых напряжений не должны превышать величин предельных сдвигающих напряжений для грунта. Для случаев заложения тоннеля в слабых грунтах данные силы не учитываются.</w:t>
      </w:r>
    </w:p>
    <w:p w:rsidR="00000000" w:rsidRDefault="003473E1">
      <w:pPr>
        <w:ind w:firstLine="426"/>
        <w:jc w:val="both"/>
      </w:pPr>
      <w:r>
        <w:t>6.4.25 Расчет железобетонных конструкций подземных сооружений, подверженных воздействию агресс</w:t>
      </w:r>
      <w:r>
        <w:t xml:space="preserve">ивных сред, выполняют с учетом требований к трещиностойкости и предельно допустимой ширине продолжительного раскрытия трещин по </w:t>
      </w:r>
      <w:hyperlink r:id="rId161" w:anchor="sub_id=5" w:history="1">
        <w:r>
          <w:rPr>
            <w:rStyle w:val="a3"/>
            <w:color w:val="333399"/>
            <w:u w:val="single"/>
          </w:rPr>
          <w:t>таблице 5</w:t>
        </w:r>
      </w:hyperlink>
      <w:r>
        <w:t>.</w:t>
      </w:r>
    </w:p>
    <w:p w:rsidR="00000000" w:rsidRDefault="003473E1">
      <w:pPr>
        <w:ind w:firstLine="426"/>
        <w:jc w:val="both"/>
      </w:pPr>
      <w:r>
        <w:t>6.4.26 Ребра элементов сборной обделки</w:t>
      </w:r>
      <w:r>
        <w:t>, стягиваемые болтами, необходимо рассчитывать на прочность и трещиностойкость при предельных усилиях в болтах. Эти усилия следует вычислять по нормативному сопротивлению болтовой стали с коэффициентом 1,25.</w:t>
      </w:r>
    </w:p>
    <w:p w:rsidR="00000000" w:rsidRDefault="003473E1">
      <w:pPr>
        <w:ind w:firstLine="426"/>
        <w:jc w:val="both"/>
      </w:pPr>
      <w:r>
        <w:t>6.4.27 Коэффициенты надежности по ответственности γ</w:t>
      </w:r>
      <w:r>
        <w:rPr>
          <w:vertAlign w:val="subscript"/>
        </w:rPr>
        <w:t>n</w:t>
      </w:r>
      <w:r>
        <w:t xml:space="preserve"> для тоннелей надлежит принимать по </w:t>
      </w:r>
      <w:hyperlink r:id="rId162" w:history="1">
        <w:r>
          <w:rPr>
            <w:rStyle w:val="a3"/>
            <w:color w:val="333399"/>
            <w:u w:val="single"/>
          </w:rPr>
          <w:t>ГОСТ 27751</w:t>
        </w:r>
      </w:hyperlink>
      <w:r>
        <w:t xml:space="preserve"> как для сооружений I повышенного уровня ответственности.</w:t>
      </w:r>
    </w:p>
    <w:p w:rsidR="00000000" w:rsidRDefault="003473E1">
      <w:pPr>
        <w:ind w:firstLine="426"/>
        <w:jc w:val="both"/>
      </w:pPr>
      <w:r>
        <w:t>6.4.28 Проверку прочности сечений б</w:t>
      </w:r>
      <w:r>
        <w:t>етонных и железобетонных элементов следует производить в соответствии с действующими нормативными документами с введением дополнительных коэффициентов условий работ γ</w:t>
      </w:r>
      <w:r>
        <w:rPr>
          <w:vertAlign w:val="subscript"/>
        </w:rPr>
        <w:t>d</w:t>
      </w:r>
      <w:r>
        <w:t>,учитывающих:</w:t>
      </w:r>
    </w:p>
    <w:p w:rsidR="00000000" w:rsidRDefault="003473E1">
      <w:pPr>
        <w:ind w:firstLine="426"/>
        <w:jc w:val="both"/>
      </w:pPr>
      <w:r>
        <w:t>- отклонение принятой расчетной модели от реальных условий работы монолитно</w:t>
      </w:r>
      <w:r>
        <w:t>й бетонной обделки γ</w:t>
      </w:r>
      <w:r>
        <w:rPr>
          <w:vertAlign w:val="subscript"/>
        </w:rPr>
        <w:t>d1</w:t>
      </w:r>
      <w:r>
        <w:t xml:space="preserve"> = 0,9;</w:t>
      </w:r>
    </w:p>
    <w:p w:rsidR="00000000" w:rsidRDefault="003473E1">
      <w:pPr>
        <w:ind w:firstLine="426"/>
        <w:jc w:val="both"/>
      </w:pPr>
      <w:r>
        <w:t>- отклонение фактической работы стыков сборной обделки от предусмотренных проектом γ</w:t>
      </w:r>
      <w:r>
        <w:rPr>
          <w:vertAlign w:val="subscript"/>
        </w:rPr>
        <w:t>d2</w:t>
      </w:r>
      <w:r>
        <w:t xml:space="preserve"> = 0,9;</w:t>
      </w:r>
    </w:p>
    <w:p w:rsidR="00000000" w:rsidRDefault="003473E1">
      <w:pPr>
        <w:ind w:firstLine="426"/>
        <w:jc w:val="both"/>
      </w:pPr>
      <w:r>
        <w:t>- понижение прочности бетона в обделках без наружной гидроизоляции на обводненных участках γ</w:t>
      </w:r>
      <w:r>
        <w:rPr>
          <w:vertAlign w:val="subscript"/>
        </w:rPr>
        <w:t>d3</w:t>
      </w:r>
      <w:r>
        <w:t xml:space="preserve"> = 0,9.</w:t>
      </w:r>
    </w:p>
    <w:p w:rsidR="00000000" w:rsidRDefault="003473E1">
      <w:pPr>
        <w:ind w:firstLine="426"/>
        <w:jc w:val="both"/>
      </w:pPr>
      <w:r>
        <w:t>6.4.29 При расчетах обделок, о</w:t>
      </w:r>
      <w:r>
        <w:t>бжимаемых в грунт, в основном сочетании нагрузок на стадии их монтажа учитывают полное усилие обжатия и временные строительные нагрузки. Для стадии эксплуатации обделок остаточное усилие обжатия учитывают в случае, если оно превышает нормальную силу от гор</w:t>
      </w:r>
      <w:r>
        <w:t>ного давления. В противном случае расчет ведется так же, как для необжатых обделок.</w:t>
      </w:r>
    </w:p>
    <w:p w:rsidR="00000000" w:rsidRDefault="003473E1">
      <w:pPr>
        <w:ind w:firstLine="426"/>
        <w:jc w:val="both"/>
      </w:pPr>
      <w:r>
        <w:t>6.4.30 Конструкции плит проезжей части и других конструкций, которые непосредственно воспринимают нагрузку от транспортных средств, рекомендуется проектировать в соответств</w:t>
      </w:r>
      <w:r>
        <w:t>ии с СП РК 3.03-112.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7. СООРУЖЕНИЕ ТОННЕЛЕЙ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7.1Общие положения</w:t>
      </w:r>
    </w:p>
    <w:p w:rsidR="00000000" w:rsidRDefault="003473E1">
      <w:pPr>
        <w:ind w:firstLine="426"/>
        <w:jc w:val="both"/>
      </w:pPr>
      <w:r>
        <w:t xml:space="preserve">7.1.1 Основные требования по обеспечению безопасности тоннелей, подлежащие соблюдению и применению как при проектировании, так и при строительстве железнодорожных и автодорожных тоннелей </w:t>
      </w:r>
      <w:r>
        <w:t xml:space="preserve">рекомендуется принимать в соответствии требованиями нормативного документа </w:t>
      </w:r>
      <w:hyperlink r:id="rId163" w:history="1">
        <w:r>
          <w:rPr>
            <w:rStyle w:val="a3"/>
            <w:color w:val="333399"/>
            <w:u w:val="single"/>
          </w:rPr>
          <w:t>СН РК 3.03-11</w:t>
        </w:r>
      </w:hyperlink>
      <w:r>
        <w:t>.</w:t>
      </w:r>
    </w:p>
    <w:p w:rsidR="00000000" w:rsidRDefault="003473E1">
      <w:pPr>
        <w:ind w:firstLine="426"/>
        <w:jc w:val="both"/>
      </w:pPr>
      <w:r>
        <w:t>7.1.2 Сооружение тоннелей рекомендуется осуществлять по утвержденным в установленном порядке проектам</w:t>
      </w:r>
      <w:r>
        <w:t xml:space="preserve"> организации строительства (ПОС) и производства работ (ППР).Проекты должны предусматривать механизацию основных наиболее трудоемких строительно-монтажных работ и содержать планы ликвидации возможных аварий. При необходимости в состав проекта отдельным разд</w:t>
      </w:r>
      <w:r>
        <w:t>елом должна включаться автоматизированная система управления технологическим процессом строительства.</w:t>
      </w:r>
    </w:p>
    <w:p w:rsidR="00000000" w:rsidRDefault="003473E1">
      <w:pPr>
        <w:ind w:firstLine="426"/>
        <w:jc w:val="both"/>
      </w:pPr>
      <w:r>
        <w:rPr>
          <w:b/>
          <w:bCs/>
        </w:rPr>
        <w:t>7.2Организация строительства тоннелей</w:t>
      </w:r>
    </w:p>
    <w:p w:rsidR="00000000" w:rsidRDefault="003473E1">
      <w:pPr>
        <w:ind w:firstLine="426"/>
        <w:jc w:val="both"/>
      </w:pPr>
      <w:r>
        <w:t>7.2.1 При проектировании организации строительства транспортных тоннелей необходимо учитывать сложные инженерно-геол</w:t>
      </w:r>
      <w:r>
        <w:t>огические условия строительства, обусловленные их изменчивостью, наличием многочисленных погребенных речных размывов и высокой степенью обводненности грунтов, агрессивностью водовоздушной среды, в том числе и техногенной, а также сложные градостроительно-п</w:t>
      </w:r>
      <w:r>
        <w:t>ланировочные условия. Это приводит к необходимости использования при строительстве одного объекта разных технологий, применения специальных методов работ, освоения новых методов строительства, внедрения высокоэффективных современных горнопроходческих механ</w:t>
      </w:r>
      <w:r>
        <w:t>измов отечественного и зарубежного производства.</w:t>
      </w:r>
    </w:p>
    <w:p w:rsidR="00000000" w:rsidRDefault="003473E1">
      <w:pPr>
        <w:ind w:firstLine="426"/>
        <w:jc w:val="both"/>
      </w:pPr>
      <w:r>
        <w:t>7.2.2 К организационно-технологической документации относятся ПОС и ППР,а также иные документы, в которых содержатся решения по организации строительства и технологии производства работ, оформленные, согласо</w:t>
      </w:r>
      <w:r>
        <w:t>ванные, утвержденные и зарегистрированные в соответствии с правилами, действующими в организациях, разрабатывающих, утверждающих и согласующих эти документы.</w:t>
      </w:r>
    </w:p>
    <w:p w:rsidR="00000000" w:rsidRDefault="003473E1">
      <w:pPr>
        <w:ind w:firstLine="426"/>
        <w:jc w:val="both"/>
      </w:pPr>
      <w:r>
        <w:t>7.2.3 ПОС является обязательным документом для заказчика, подрядных строительных организаций, а та</w:t>
      </w:r>
      <w:r>
        <w:t>кже организаций, осуществляющих финансирование и материально-техническое обеспечение строительства.</w:t>
      </w:r>
    </w:p>
    <w:p w:rsidR="00000000" w:rsidRDefault="003473E1">
      <w:pPr>
        <w:ind w:firstLine="426"/>
        <w:jc w:val="both"/>
      </w:pPr>
      <w:r>
        <w:t>ПОС разрабатывается в составе проектно-сметной документации на основе принципов системного анализа и логистических подходов, позволяющих обеспечить принятие</w:t>
      </w:r>
      <w:r>
        <w:t xml:space="preserve"> оптимальных организационно-технических и технологических решений и является основанием для разработки ППР.</w:t>
      </w:r>
    </w:p>
    <w:p w:rsidR="00000000" w:rsidRDefault="003473E1">
      <w:pPr>
        <w:ind w:firstLine="426"/>
        <w:jc w:val="both"/>
      </w:pPr>
      <w:r>
        <w:t>В процессе проектирования следует по возможности максимально использовать элементы автоматизированного проектирования на основе сертифицированных пр</w:t>
      </w:r>
      <w:r>
        <w:t>ограммных комплексов, компьютерной графики и пр.</w:t>
      </w:r>
    </w:p>
    <w:p w:rsidR="00000000" w:rsidRDefault="003473E1">
      <w:pPr>
        <w:ind w:firstLine="426"/>
        <w:jc w:val="both"/>
      </w:pPr>
      <w:r>
        <w:t>7.2.4 При разработке ПОС следует ориентироваться на применение гибких и адаптивных технологий, комплекса высокопроизводительных специализированных машин, механизмов и оборудования, обеспечивая мониторинг сос</w:t>
      </w:r>
      <w:r>
        <w:t>тояния окружающей среды в целях оценки ее изменения в процессе производства работ.</w:t>
      </w:r>
    </w:p>
    <w:p w:rsidR="00000000" w:rsidRDefault="003473E1">
      <w:pPr>
        <w:ind w:firstLine="426"/>
        <w:jc w:val="both"/>
      </w:pPr>
      <w:r>
        <w:t>7.2.5 Для обеспечения безопасной и безаварийной технологии строительства тоннелей в составе ПОС предусматриваются меры по оценке риска и прогнозированию возможных последстви</w:t>
      </w:r>
      <w:r>
        <w:t>й, по обеспечению систематического контроля качества тоннелестроительных работ, в том числе геодезическо-маркшейдерское обеспечение производства работ, а в сложных условиях - и научное сопровождение строительства.</w:t>
      </w:r>
    </w:p>
    <w:p w:rsidR="00000000" w:rsidRDefault="003473E1">
      <w:pPr>
        <w:ind w:firstLine="426"/>
        <w:jc w:val="both"/>
      </w:pPr>
      <w:r>
        <w:t>7.2.6 Разработку грунта и производство раб</w:t>
      </w:r>
      <w:r>
        <w:t>от в подземных выработках следует осуществлять в соответствии с правилами и требованиями, изложенными в нормах производства на возведение подземных сооружений, оснований и фундаментов, с соблюдением требований безопасности при производстве строительно-монт</w:t>
      </w:r>
      <w:r>
        <w:t>ажных работ.</w:t>
      </w:r>
    </w:p>
    <w:p w:rsidR="00000000" w:rsidRDefault="003473E1">
      <w:pPr>
        <w:ind w:firstLine="426"/>
        <w:jc w:val="both"/>
      </w:pPr>
      <w:r>
        <w:t>7.2.7 При строительстве тоннелей следует выполнять производственный контроль, предусмотренный действующими нормативными документами, и соблюдать основные требования операционного контроля качества строительно-монтажных работ (СМР), приведенные</w:t>
      </w:r>
      <w:r>
        <w:t xml:space="preserve"> в </w:t>
      </w:r>
      <w:hyperlink r:id="rId164" w:anchor="sub_id=1" w:history="1">
        <w:r>
          <w:rPr>
            <w:rStyle w:val="a3"/>
            <w:color w:val="333399"/>
            <w:u w:val="single"/>
          </w:rPr>
          <w:t>Приложении А</w:t>
        </w:r>
      </w:hyperlink>
      <w:r>
        <w:t>.</w:t>
      </w:r>
    </w:p>
    <w:p w:rsidR="00000000" w:rsidRDefault="003473E1">
      <w:pPr>
        <w:ind w:firstLine="426"/>
        <w:jc w:val="both"/>
      </w:pPr>
      <w:r>
        <w:t>7.2.8 На каждом строительстве надлежит вести общий журнал работ по форме, предусмотренной действующими нормативными документами, или горный журнал, а также журн</w:t>
      </w:r>
      <w:r>
        <w:t>алы распоряжений, авторского надзора или группы сопровождения проекта, маркшейдерского контроля, маркшейдерских замеров выполненных работ, контроля по технике безопасности, а также по отдельным видам работ и работе отдельных механизмов.</w:t>
      </w:r>
    </w:p>
    <w:p w:rsidR="00000000" w:rsidRDefault="003473E1">
      <w:pPr>
        <w:ind w:firstLine="426"/>
        <w:jc w:val="both"/>
      </w:pPr>
      <w:r>
        <w:t>7.2.9 Все тоннели в</w:t>
      </w:r>
      <w:r>
        <w:t xml:space="preserve"> период строительства и полной реконструкции следует обслуживать профессиональными военизированными горноспасательными частями.</w:t>
      </w:r>
    </w:p>
    <w:p w:rsidR="00000000" w:rsidRDefault="003473E1">
      <w:pPr>
        <w:ind w:firstLine="426"/>
        <w:jc w:val="both"/>
      </w:pPr>
      <w:r>
        <w:t>7.2.10 Производимые при строительстве тоннелей работы должны выполняться с соблюдением правил техники безопасности, изложенных в</w:t>
      </w:r>
      <w:r>
        <w:t xml:space="preserve"> действующих нормативных документах, противопожарных норм </w:t>
      </w:r>
      <w:hyperlink r:id="rId165" w:history="1">
        <w:r>
          <w:rPr>
            <w:rStyle w:val="a3"/>
            <w:color w:val="333399"/>
            <w:u w:val="single"/>
          </w:rPr>
          <w:t>СНиП РК 2.02-05</w:t>
        </w:r>
      </w:hyperlink>
      <w:r>
        <w:t xml:space="preserve">, требований к воздуху рабочей зоны - в </w:t>
      </w:r>
      <w:hyperlink r:id="rId166" w:history="1">
        <w:r>
          <w:rPr>
            <w:rStyle w:val="a3"/>
            <w:color w:val="333399"/>
            <w:u w:val="single"/>
          </w:rPr>
          <w:t>ГОСТ 12.1.005</w:t>
        </w:r>
      </w:hyperlink>
      <w:r>
        <w:t>,</w:t>
      </w:r>
      <w:r>
        <w:t xml:space="preserve"> электробезопасности - в </w:t>
      </w:r>
      <w:hyperlink r:id="rId167" w:history="1">
        <w:r>
          <w:rPr>
            <w:rStyle w:val="a3"/>
            <w:color w:val="333399"/>
            <w:u w:val="single"/>
          </w:rPr>
          <w:t>ГОСТ 12.1.013</w:t>
        </w:r>
      </w:hyperlink>
      <w:r>
        <w:t>, а также требований нормативных документов органов надзора, а также настоящего свода правил и других норм, утвержденных в установленном порядке.</w:t>
      </w:r>
    </w:p>
    <w:p w:rsidR="00000000" w:rsidRDefault="003473E1">
      <w:pPr>
        <w:ind w:firstLine="426"/>
        <w:jc w:val="both"/>
      </w:pPr>
      <w:r>
        <w:rPr>
          <w:b/>
          <w:bCs/>
        </w:rPr>
        <w:t>7.3</w:t>
      </w:r>
      <w:r>
        <w:rPr>
          <w:b/>
          <w:bCs/>
        </w:rPr>
        <w:t>Сооружение тоннелей открытым и полузакрытым способами</w:t>
      </w:r>
    </w:p>
    <w:p w:rsidR="00000000" w:rsidRDefault="003473E1">
      <w:pPr>
        <w:ind w:firstLine="426"/>
        <w:jc w:val="both"/>
      </w:pPr>
      <w:r>
        <w:t>7.3.1 При строительстве тоннелей открытым способом ограждающие конструкции стен котлованов выполняются - по методу «стена в грунте»:</w:t>
      </w:r>
    </w:p>
    <w:p w:rsidR="00000000" w:rsidRDefault="003473E1">
      <w:pPr>
        <w:ind w:firstLine="426"/>
        <w:jc w:val="both"/>
      </w:pPr>
      <w:r>
        <w:t>- из погружных стальных трубчатых или профильных свай с промежуточной</w:t>
      </w:r>
      <w:r>
        <w:t xml:space="preserve"> затяжкой;</w:t>
      </w:r>
    </w:p>
    <w:p w:rsidR="00000000" w:rsidRDefault="003473E1">
      <w:pPr>
        <w:ind w:firstLine="426"/>
        <w:jc w:val="both"/>
      </w:pPr>
      <w:r>
        <w:t>- сплошного шпунта;</w:t>
      </w:r>
    </w:p>
    <w:p w:rsidR="00000000" w:rsidRDefault="003473E1">
      <w:pPr>
        <w:ind w:firstLine="426"/>
        <w:jc w:val="both"/>
      </w:pPr>
      <w:r>
        <w:t>- буронабивных железобетонных, винтовых, буроинъекционных, буросекущихся и грунтоцементных свай.</w:t>
      </w:r>
    </w:p>
    <w:p w:rsidR="00000000" w:rsidRDefault="003473E1">
      <w:pPr>
        <w:ind w:firstLine="426"/>
        <w:jc w:val="both"/>
      </w:pPr>
      <w:r>
        <w:t>7.3.2 В зависимости от размеров котлована и местных условий ограждающие конструкции усиливаются распорной крепью, если она не пр</w:t>
      </w:r>
      <w:r>
        <w:t>епятствует производству последующих работ, или анкерной крепью.</w:t>
      </w:r>
    </w:p>
    <w:p w:rsidR="00000000" w:rsidRDefault="003473E1">
      <w:pPr>
        <w:ind w:firstLine="426"/>
        <w:jc w:val="both"/>
      </w:pPr>
      <w:r>
        <w:t>7.3.3 Для использования метода «стена в грунте» следует использовать специализированные бурофрезерные или грейферные траншеекопатели, стандартное оборудование для приготовления, циркуляции и р</w:t>
      </w:r>
      <w:r>
        <w:t>егенерации глинистого раствора, бетононасосы для напорного бетонирования или оборудование для бетонирования по технологии вертикально поднимаемой трубы.</w:t>
      </w:r>
    </w:p>
    <w:p w:rsidR="00000000" w:rsidRDefault="003473E1">
      <w:pPr>
        <w:ind w:firstLine="426"/>
        <w:jc w:val="both"/>
      </w:pPr>
      <w:r>
        <w:t>7.3.4 При соответствующем технико-экономическом обосновании (ТЭО) возможно устройство ограждающих конст</w:t>
      </w:r>
      <w:r>
        <w:t>рукций из грунта, стабилизированного методом искусственного замораживания, химического закрепления, струйной цементации или нагельной крепью из стальных или полимерных армирующих стержней, объединенных с ограждающими плитами или слоем набрызг-бетона.</w:t>
      </w:r>
    </w:p>
    <w:p w:rsidR="00000000" w:rsidRDefault="003473E1">
      <w:pPr>
        <w:ind w:firstLine="426"/>
        <w:jc w:val="both"/>
      </w:pPr>
      <w:r>
        <w:t>7.3.5</w:t>
      </w:r>
      <w:r>
        <w:t xml:space="preserve"> Применяя открытый способ работ в целях обеспечения непрерывного движения транспорта через котлован или вдоль него, следует рассмотреть целесообразность использования временных мостов-перекрытий и сборно-разборных эстакад. Конструкции мостов - перекрытий и</w:t>
      </w:r>
      <w:r>
        <w:t xml:space="preserve"> сборно-разборных эстакад надлежит устраивать инвентарными, многократно оборачиваемыми из стальных элементов плитно-балочного типа, опирающихся на ограждение стен котлована или столбчатые опоры. Наряду со стационарными могут использоваться передвижные мост</w:t>
      </w:r>
      <w:r>
        <w:t>ы-перекрытия.</w:t>
      </w:r>
    </w:p>
    <w:p w:rsidR="00000000" w:rsidRDefault="003473E1">
      <w:pPr>
        <w:ind w:firstLine="426"/>
        <w:jc w:val="both"/>
      </w:pPr>
      <w:r>
        <w:t>7.3.6 В условиях интенсивного транспортного движения следует рассматривать также целесообразность сооружения тоннеля полузакрытым способом. При этом способе предусматривается возведение стен тоннеля из буровых свай или по методу «стена в грун</w:t>
      </w:r>
      <w:r>
        <w:t>те» с последующим опиранием на них плоского или сводчатого перекрытия, под защитой которого ведутся все последующие работы.</w:t>
      </w:r>
    </w:p>
    <w:p w:rsidR="00000000" w:rsidRDefault="003473E1">
      <w:pPr>
        <w:ind w:firstLine="426"/>
        <w:jc w:val="both"/>
      </w:pPr>
      <w:r>
        <w:rPr>
          <w:b/>
          <w:bCs/>
        </w:rPr>
        <w:t>7.4Сооружение тоннелей закрытым способом</w:t>
      </w:r>
    </w:p>
    <w:p w:rsidR="00000000" w:rsidRDefault="003473E1">
      <w:pPr>
        <w:ind w:firstLine="426"/>
        <w:jc w:val="both"/>
      </w:pPr>
      <w:r>
        <w:t>7.4.1 Способы сооружения участков тоннелей глубокого заложения, которые могут иметь место п</w:t>
      </w:r>
      <w:r>
        <w:t>ри строительстве тоннелей большой протяженности (более 1 км), назначаются в зависимости от длины этих участков, инженерно-геологических условий строительства и других факторов, определяющих возможности механизации проходческих работ.</w:t>
      </w:r>
    </w:p>
    <w:p w:rsidR="00000000" w:rsidRDefault="003473E1">
      <w:pPr>
        <w:ind w:firstLine="426"/>
        <w:jc w:val="both"/>
      </w:pPr>
      <w:r>
        <w:t>7.4.2 В скальной толще</w:t>
      </w:r>
      <w:r>
        <w:t xml:space="preserve"> горных пород возможно использование горных способов работ с раскрытием больших выработок сразу на полный профиль и разработкой грунта буровзрывным способом.</w:t>
      </w:r>
    </w:p>
    <w:p w:rsidR="00000000" w:rsidRDefault="003473E1">
      <w:pPr>
        <w:ind w:firstLine="426"/>
        <w:jc w:val="both"/>
      </w:pPr>
      <w:r>
        <w:t xml:space="preserve">7.4.3 При проходке горных выработок больших сечений порядок разработки определяется в зависимости </w:t>
      </w:r>
      <w:r>
        <w:t>от применяемого горнопроходческого оборудования, горно-геологических условий и типа обделки. Способы проходки подземных выработок, величина отставания постоянной и временной крепи от забоя и технология их сооружения определяются в ПОС. В слабых и неустойчи</w:t>
      </w:r>
      <w:r>
        <w:t>вых грунтах отставание временной крепи от забоя не допускается.</w:t>
      </w:r>
    </w:p>
    <w:p w:rsidR="00000000" w:rsidRDefault="003473E1">
      <w:pPr>
        <w:ind w:firstLine="426"/>
        <w:jc w:val="both"/>
      </w:pPr>
      <w:r>
        <w:t>7.4.4 При проектировании и возведении конструкций крепления из набрызг-бетона, анкеров, арок или их комбинаций в выработках тоннелей следует руководствоваться требованиями ВСН 126.</w:t>
      </w:r>
    </w:p>
    <w:p w:rsidR="00000000" w:rsidRDefault="003473E1">
      <w:pPr>
        <w:ind w:firstLine="426"/>
        <w:jc w:val="both"/>
      </w:pPr>
      <w:r>
        <w:t>7.4.5 Разме</w:t>
      </w:r>
      <w:r>
        <w:t>р выработок в проходке в неустойчивых грунтах необходимо назначать с учетом строительного запаса не менее 100 мм в целях исключения деформации временной крепи в теле постоянной обделки.</w:t>
      </w:r>
    </w:p>
    <w:p w:rsidR="00000000" w:rsidRDefault="003473E1">
      <w:pPr>
        <w:ind w:firstLine="426"/>
        <w:jc w:val="both"/>
      </w:pPr>
      <w:r>
        <w:t>7.4.6 В слабоустойчивых грунтах необходимо предусматривать крепления л</w:t>
      </w:r>
      <w:r>
        <w:t>ба забоя фибергласовыми анкерами с набрызг-бетоном.</w:t>
      </w:r>
    </w:p>
    <w:p w:rsidR="00000000" w:rsidRDefault="003473E1">
      <w:pPr>
        <w:ind w:firstLine="426"/>
        <w:jc w:val="both"/>
      </w:pPr>
      <w:r>
        <w:rPr>
          <w:b/>
          <w:bCs/>
        </w:rPr>
        <w:t>7.5 Сооружение тоннелей щитовым методом</w:t>
      </w:r>
    </w:p>
    <w:p w:rsidR="00000000" w:rsidRDefault="003473E1">
      <w:pPr>
        <w:ind w:firstLine="426"/>
        <w:jc w:val="both"/>
      </w:pPr>
      <w:r>
        <w:t>7.5.1 При разработке ПОС протяженных тоннелей рассматривается целесообразность применения щитового способа работ. В зависимости от конкретных инженерно-геологически</w:t>
      </w:r>
      <w:r>
        <w:t>х условий надлежит применять механизированные щиты (МГЦ) различных систем:</w:t>
      </w:r>
    </w:p>
    <w:p w:rsidR="00000000" w:rsidRDefault="003473E1">
      <w:pPr>
        <w:ind w:firstLine="426"/>
        <w:jc w:val="both"/>
      </w:pPr>
      <w:r>
        <w:t>- в устойчивых грунтах - с рабочим органом роторного действия;</w:t>
      </w:r>
    </w:p>
    <w:p w:rsidR="00000000" w:rsidRDefault="003473E1">
      <w:pPr>
        <w:ind w:firstLine="426"/>
        <w:jc w:val="both"/>
      </w:pPr>
      <w:r>
        <w:t>- в слабоустойчивых грунтах - с рабочим органом роторного или экскаваторного действия;</w:t>
      </w:r>
    </w:p>
    <w:p w:rsidR="00000000" w:rsidRDefault="003473E1">
      <w:pPr>
        <w:ind w:firstLine="426"/>
        <w:jc w:val="both"/>
      </w:pPr>
      <w:r>
        <w:t>- в неустойчивых водонасыщенных</w:t>
      </w:r>
      <w:r>
        <w:t xml:space="preserve"> грунтах - с пригрузочными камерами, заполненными под давлением сжатым воздухом, водой, глинистым (бентонитовым) раствором, шламом, грунтом или пеногрунтом со специальными устройствами для удаления валунов и герметизации строительного зазора и пригрузочной</w:t>
      </w:r>
      <w:r>
        <w:t xml:space="preserve"> камеры;</w:t>
      </w:r>
    </w:p>
    <w:p w:rsidR="00000000" w:rsidRDefault="003473E1">
      <w:pPr>
        <w:ind w:firstLine="426"/>
        <w:jc w:val="both"/>
      </w:pPr>
      <w:r>
        <w:t>- в смешанных грунтах - миксощиты, пригрузочные камеры которых в зависимости от изменения свойств пересекаемых грунтов заполняют различными стабилизирующими составами на основе бентонита.</w:t>
      </w:r>
    </w:p>
    <w:p w:rsidR="00000000" w:rsidRDefault="003473E1">
      <w:pPr>
        <w:ind w:firstLine="426"/>
        <w:jc w:val="both"/>
      </w:pPr>
      <w:r>
        <w:t xml:space="preserve">7.5.2 При разработке технологических схем щитовой проходки </w:t>
      </w:r>
      <w:r>
        <w:t>следует ориентироваться на применение роботизированных установок для монтажа сборных обделок, автоматизированных систем управления работой всех агрегатов и навигационных устройств ведения щита по трассе тоннеля.</w:t>
      </w:r>
    </w:p>
    <w:p w:rsidR="00000000" w:rsidRDefault="003473E1">
      <w:pPr>
        <w:ind w:firstLine="426"/>
        <w:jc w:val="both"/>
      </w:pPr>
      <w:r>
        <w:t>7.5.3 При проходке в сложных инженерно-геоло</w:t>
      </w:r>
      <w:r>
        <w:t>гических условиях механизированные щиты (МЩ) следует оснащать георадарами для обнаружения и определения месторасположения различных неоднородностей, нарушенных зон, а также для оценки свойств грунтов.</w:t>
      </w:r>
    </w:p>
    <w:p w:rsidR="00000000" w:rsidRDefault="003473E1">
      <w:pPr>
        <w:ind w:firstLine="426"/>
        <w:jc w:val="both"/>
      </w:pPr>
      <w:r>
        <w:t>При проходке в неустойчивых грунтах МЩ закрытого типа с</w:t>
      </w:r>
      <w:r>
        <w:t>ледует оснащать системами определения массы или объема вынимаемого грунта для контроля перебора тоннельного сечения. МЩ с пригрузочной камерой следует оснащать датчиками давления для контроля рекомендуемого пригруза в камере.</w:t>
      </w:r>
    </w:p>
    <w:p w:rsidR="00000000" w:rsidRDefault="003473E1">
      <w:pPr>
        <w:ind w:firstLine="426"/>
        <w:jc w:val="both"/>
      </w:pPr>
      <w:r>
        <w:t>7.5.4 Проходку тоннелей с прим</w:t>
      </w:r>
      <w:r>
        <w:t>енением щитовых комплексов следует вести с заходкой на ширину одного кольца. Нагнетание тампонажного раствора за обделку выполняют за каждое собранное кольцо или через трубки в оболочке щита при его передвижке. Состав тампонажного раствора определяется в з</w:t>
      </w:r>
      <w:r>
        <w:t>ависимости от условий проходки.</w:t>
      </w:r>
    </w:p>
    <w:p w:rsidR="00000000" w:rsidRDefault="003473E1">
      <w:pPr>
        <w:ind w:firstLine="426"/>
        <w:jc w:val="both"/>
      </w:pPr>
      <w:r>
        <w:t>7.5.5 Проходку тоннелей МЩ с уравновешиванием давления в призабойной зоне, обеспечивающими устойчивость окружающего грунтового массива, осуществляют с использованием активного гидравлического или грунтового пригруза забоя. С</w:t>
      </w:r>
      <w:r>
        <w:t>остав бентонитового раствора, зависящий от инженерно-геологических условий участка строительства и характеристик бентонитового порошка, определяют для каждого конкретного случая технологическим регламентом.</w:t>
      </w:r>
    </w:p>
    <w:p w:rsidR="00000000" w:rsidRDefault="003473E1">
      <w:pPr>
        <w:ind w:firstLine="426"/>
        <w:jc w:val="both"/>
      </w:pPr>
      <w:r>
        <w:t>7.5.6 Первичное и контрольное нагнетание производится в соответствии с ВСН 132.</w:t>
      </w:r>
    </w:p>
    <w:p w:rsidR="00000000" w:rsidRDefault="003473E1">
      <w:pPr>
        <w:ind w:firstLine="426"/>
        <w:jc w:val="both"/>
      </w:pPr>
      <w:r>
        <w:t>Контрольное нагнетание за обделку из чугунных тюбингов выполняют до чеканки швов при давлении до 1 МПа, а за обделку из железобетонных блоков - при давлении не более 0,6 МПа по</w:t>
      </w:r>
      <w:r>
        <w:t>сле частичной заделки швов чеканочным материалом.</w:t>
      </w:r>
    </w:p>
    <w:p w:rsidR="00000000" w:rsidRDefault="003473E1">
      <w:pPr>
        <w:ind w:firstLine="426"/>
        <w:jc w:val="both"/>
      </w:pPr>
      <w:r>
        <w:rPr>
          <w:b/>
          <w:bCs/>
        </w:rPr>
        <w:t>7.6 Сооружение тоннелей мелкого заложения и стволов шахт</w:t>
      </w:r>
    </w:p>
    <w:p w:rsidR="00000000" w:rsidRDefault="003473E1">
      <w:pPr>
        <w:ind w:firstLine="426"/>
        <w:jc w:val="both"/>
      </w:pPr>
      <w:r>
        <w:t>7.6.1 При строительстве транспортных тоннелей мелкого заложения под различными искусственными или естественными препятствиями целесообразно использов</w:t>
      </w:r>
      <w:r>
        <w:t>ать технологию продавливания. Крупногабаритные тоннельные секции могут возводиться непосредственно перед пересекаемым препятствием или монтироваться из отдельных блоков заводского изготовления.</w:t>
      </w:r>
    </w:p>
    <w:p w:rsidR="00000000" w:rsidRDefault="003473E1">
      <w:pPr>
        <w:ind w:firstLine="426"/>
        <w:jc w:val="both"/>
      </w:pPr>
      <w:r>
        <w:t xml:space="preserve">7.6.2 В зависимости от конкретных условий строительства могут </w:t>
      </w:r>
      <w:r>
        <w:t>быть реализованы различные технологические схемы производства работ:</w:t>
      </w:r>
    </w:p>
    <w:p w:rsidR="00000000" w:rsidRDefault="003473E1">
      <w:pPr>
        <w:ind w:firstLine="426"/>
        <w:jc w:val="both"/>
      </w:pPr>
      <w:r>
        <w:t>- микротоннелирование, экраны из труб;</w:t>
      </w:r>
    </w:p>
    <w:p w:rsidR="00000000" w:rsidRDefault="003473E1">
      <w:pPr>
        <w:ind w:firstLine="426"/>
        <w:jc w:val="both"/>
      </w:pPr>
      <w:r>
        <w:t>- одностороннее или встречное продавливание или «протаскивание» секций через тело насыпи;</w:t>
      </w:r>
    </w:p>
    <w:p w:rsidR="00000000" w:rsidRDefault="003473E1">
      <w:pPr>
        <w:ind w:firstLine="426"/>
        <w:jc w:val="both"/>
      </w:pPr>
      <w:r>
        <w:t>- «телескопическое» продавливание с перемещением секций ме</w:t>
      </w:r>
      <w:r>
        <w:t>ньших размеров поперечного сечения через секции больших размеров;</w:t>
      </w:r>
    </w:p>
    <w:p w:rsidR="00000000" w:rsidRDefault="003473E1">
      <w:pPr>
        <w:ind w:firstLine="426"/>
        <w:jc w:val="both"/>
      </w:pPr>
      <w:r>
        <w:t>- поочередное продавливание отдельных элементов тоннельной конструкции;</w:t>
      </w:r>
    </w:p>
    <w:p w:rsidR="00000000" w:rsidRDefault="003473E1">
      <w:pPr>
        <w:ind w:firstLine="426"/>
        <w:jc w:val="both"/>
      </w:pPr>
      <w:r>
        <w:t>- продавливание под защитой экранов из труб.</w:t>
      </w:r>
    </w:p>
    <w:p w:rsidR="00000000" w:rsidRDefault="003473E1">
      <w:pPr>
        <w:ind w:firstLine="426"/>
        <w:jc w:val="both"/>
      </w:pPr>
      <w:r>
        <w:t>Во всех случаях должна обеспечиваться надежная герметичность стыков секци</w:t>
      </w:r>
      <w:r>
        <w:t>й.</w:t>
      </w:r>
    </w:p>
    <w:p w:rsidR="00000000" w:rsidRDefault="003473E1">
      <w:pPr>
        <w:ind w:firstLine="426"/>
        <w:jc w:val="both"/>
      </w:pPr>
      <w:r>
        <w:t>7.6.3 Участки транспортных тоннелей мелкого заложения под дорогами, подземными сооружениями и коммуникациями при соответствующем (ТЭО) могут быть сооружены под защитой опережающей крепи из стальных, железобетонных или хризотилцементных труб, устраиваемы</w:t>
      </w:r>
      <w:r>
        <w:t>х из вспомогательных выработок (траншей, галерей, штолен), располагая их вдоль или поперек оси будущего тоннеля. В первом случае трубы располагают по перекрытию или по перекрытию и стенам тоннеля, а во втором - только по перекрытию.</w:t>
      </w:r>
    </w:p>
    <w:p w:rsidR="00000000" w:rsidRDefault="003473E1">
      <w:pPr>
        <w:ind w:firstLine="426"/>
        <w:jc w:val="both"/>
      </w:pPr>
      <w:r>
        <w:t>7.6.4 Трубы диаметром о</w:t>
      </w:r>
      <w:r>
        <w:t>т 85 до 1500 мм и более могут продавливаться в грунт, проталкиваться в пробуренные скважины или встраиваться с применением микротоннельной щитовой технологии.</w:t>
      </w:r>
    </w:p>
    <w:p w:rsidR="00000000" w:rsidRDefault="003473E1">
      <w:pPr>
        <w:ind w:firstLine="426"/>
        <w:jc w:val="both"/>
      </w:pPr>
      <w:r>
        <w:t>Проходку тоннеля под экраном из труб ведут по технологии горного способа, подкрепляя экран рамной</w:t>
      </w:r>
      <w:r>
        <w:t xml:space="preserve"> или арочной крепью, с последующим возведением капитальной обделки, конструктивно не связанной с временной крепью.</w:t>
      </w:r>
    </w:p>
    <w:p w:rsidR="00000000" w:rsidRDefault="003473E1">
      <w:pPr>
        <w:ind w:firstLine="426"/>
        <w:jc w:val="both"/>
      </w:pPr>
      <w:r>
        <w:t>7.6.5 При строительстве тоннелей сооружаются стволы шахт с монтажом колец снизу с использованием надшахтного комплекса оборудования, предназн</w:t>
      </w:r>
      <w:r>
        <w:t>аченного для обслуживания основных тоннельных работ.</w:t>
      </w:r>
    </w:p>
    <w:p w:rsidR="00000000" w:rsidRDefault="003473E1">
      <w:pPr>
        <w:ind w:firstLine="426"/>
        <w:jc w:val="both"/>
      </w:pPr>
      <w:r>
        <w:t>7.6.6 Сооружение устьевого участка ствола с воротником необходимо осуществлять в открытом котловане. Бетон в конструкцию воротника укладывают после установки футляров для инженерных коммуникаций, а при с</w:t>
      </w:r>
      <w:r>
        <w:t>пособе опускной крепи - также после установки тампонажных трубок для заполнения пустот в основании сооружения, анкерных стоек и болтов крепления направляющих брусьев. Правильность установки закладных деталей должна проверяться маркшейдерской службой и фикс</w:t>
      </w:r>
      <w:r>
        <w:t>ироваться актом на скрытые работы.</w:t>
      </w:r>
    </w:p>
    <w:p w:rsidR="00000000" w:rsidRDefault="003473E1">
      <w:pPr>
        <w:ind w:firstLine="426"/>
        <w:jc w:val="both"/>
      </w:pPr>
      <w:r>
        <w:t>7.6.7 Укладку бетона в сооружение выполняют послойно и равномерно по всему периметру с систематическим контролем положения закладных деталей и опалубки.</w:t>
      </w:r>
    </w:p>
    <w:p w:rsidR="00000000" w:rsidRDefault="003473E1">
      <w:pPr>
        <w:ind w:firstLine="426"/>
        <w:jc w:val="both"/>
      </w:pPr>
      <w:r>
        <w:t>Распалубка конструкции разрешается при достижении бетоном не менее 5</w:t>
      </w:r>
      <w:r>
        <w:t>0% проектной прочности. Засыпка пазух котлована выполняется только после снятия наружной опалубки.</w:t>
      </w:r>
    </w:p>
    <w:p w:rsidR="00000000" w:rsidRDefault="003473E1">
      <w:pPr>
        <w:ind w:firstLine="426"/>
        <w:jc w:val="both"/>
      </w:pPr>
      <w:r>
        <w:t>Обделка ствола должна возвышаться над уровнем строительной площадки не менее чем на 0,5 м.</w:t>
      </w:r>
    </w:p>
    <w:p w:rsidR="00000000" w:rsidRDefault="003473E1">
      <w:pPr>
        <w:ind w:firstLine="426"/>
        <w:jc w:val="both"/>
      </w:pPr>
      <w:r>
        <w:t xml:space="preserve">7.6.8 Глубину заходки при проходке стволов в нескальных грунтах с </w:t>
      </w:r>
      <w:r>
        <w:t>подводкой колец обделки снизу рекомендуется не превышать ширины кольца более чем на 10-15 см. Грунты слабой устойчивости разрабатывают в две заходки по 50-60 см, начиная от центра забоя и заканчивая у внутренней поверхности тюбингового крепления, с окончат</w:t>
      </w:r>
      <w:r>
        <w:t>ельной добор кой грунта по мере установки тюбингов. Временное крепление выполняют в виде затяжки из досок.</w:t>
      </w:r>
    </w:p>
    <w:p w:rsidR="00000000" w:rsidRDefault="003473E1">
      <w:pPr>
        <w:ind w:firstLine="426"/>
        <w:jc w:val="both"/>
      </w:pPr>
      <w:r>
        <w:t>В зоне совершенно неустойчивых грунтов способы их укрепления предусматривают в соответствии с ПОС.</w:t>
      </w:r>
    </w:p>
    <w:p w:rsidR="00000000" w:rsidRDefault="003473E1">
      <w:pPr>
        <w:ind w:firstLine="426"/>
        <w:jc w:val="both"/>
      </w:pPr>
      <w:r>
        <w:t xml:space="preserve">При наличии притока грунтовых вод проходку ствола </w:t>
      </w:r>
      <w:r>
        <w:t>ведут с опережающим водосборником.</w:t>
      </w:r>
    </w:p>
    <w:p w:rsidR="00000000" w:rsidRDefault="003473E1">
      <w:pPr>
        <w:ind w:firstLine="426"/>
        <w:jc w:val="both"/>
      </w:pPr>
      <w:r>
        <w:t>7.6.9 При проходке стволов с предварительным замораживанием грунтов на каждой заходке сначала разрабатывают грунт в пределах незамороженного ядра, а затем разрабатывают замороженный грунт.</w:t>
      </w:r>
    </w:p>
    <w:p w:rsidR="00000000" w:rsidRDefault="003473E1">
      <w:pPr>
        <w:ind w:firstLine="426"/>
        <w:jc w:val="both"/>
      </w:pPr>
      <w:r>
        <w:t>7.6.10 При проходке стволов с мо</w:t>
      </w:r>
      <w:r>
        <w:t>нолитной бетонной обделкой в слабоустойчивых грунтах временную крепь выполняют из металлических колец, устанавливаемых не более чем через 1 м, с затяжкой боковой поверхности досками, или из набрызг-бетона по металлической сетке.</w:t>
      </w:r>
    </w:p>
    <w:p w:rsidR="00000000" w:rsidRDefault="003473E1">
      <w:pPr>
        <w:ind w:firstLine="426"/>
        <w:jc w:val="both"/>
      </w:pPr>
      <w:r>
        <w:t>Подвеску колец выполняют на</w:t>
      </w:r>
      <w:r>
        <w:t xml:space="preserve"> стальных крючьях из расчета не менее двух крючьев на каждый сегмент. Между кольцами устанавливают распорные стойки в количестве, равном числу крючьев.</w:t>
      </w:r>
    </w:p>
    <w:p w:rsidR="00000000" w:rsidRDefault="003473E1">
      <w:pPr>
        <w:ind w:firstLine="426"/>
        <w:jc w:val="both"/>
      </w:pPr>
      <w:r>
        <w:t>Все пустоты за деревянной затяжкой тщательно забучивают.</w:t>
      </w:r>
    </w:p>
    <w:p w:rsidR="00000000" w:rsidRDefault="003473E1">
      <w:pPr>
        <w:ind w:firstLine="426"/>
        <w:jc w:val="both"/>
      </w:pPr>
      <w:r>
        <w:t>7.6.11 При сооружении стволов в обводненных или</w:t>
      </w:r>
      <w:r>
        <w:t xml:space="preserve"> искусственно замороженных грунтах гидроизоляционные работы выполняют в процессе проходческих работ. Полные болтовые комплекты с гидроизоляционными шайбами устанавливают при монтаже обделки, а контрольное нагнетание проводят в непосредственной близости от </w:t>
      </w:r>
      <w:r>
        <w:t>забоя с подвесного полка. Контрольное нагнетание, подтяжку болтов, замену при необходимости болтовых комплектов, а также чеканку швов тюбинговой обделки ведут с временных рабочих полков.</w:t>
      </w:r>
    </w:p>
    <w:p w:rsidR="00000000" w:rsidRDefault="003473E1">
      <w:pPr>
        <w:ind w:firstLine="426"/>
        <w:jc w:val="both"/>
      </w:pPr>
      <w:r>
        <w:t>При проходке стволов с применением буро-взрывных работ (БВР) чеканочн</w:t>
      </w:r>
      <w:r>
        <w:t>ые работы проводят на расстоянии 20-30 м от забоя.</w:t>
      </w:r>
    </w:p>
    <w:p w:rsidR="00000000" w:rsidRDefault="003473E1">
      <w:pPr>
        <w:ind w:firstLine="426"/>
        <w:jc w:val="both"/>
      </w:pPr>
      <w:r>
        <w:t>Стволы рабочих шахт при отсутствии притока воды допускается сооружать без гидроизоляции.</w:t>
      </w:r>
    </w:p>
    <w:p w:rsidR="00000000" w:rsidRDefault="003473E1">
      <w:pPr>
        <w:ind w:firstLine="426"/>
        <w:jc w:val="both"/>
      </w:pPr>
      <w:r>
        <w:t>7.6.12 Бетонирование монолитной обделки ствола необходимо осуществлять в передвижной опалубке участками по 4-6 м. Положение опалубки должно контролироваться маркшейдерской службой при каждой передвижке.</w:t>
      </w:r>
    </w:p>
    <w:p w:rsidR="00000000" w:rsidRDefault="003473E1">
      <w:pPr>
        <w:ind w:firstLine="426"/>
        <w:jc w:val="both"/>
      </w:pPr>
      <w:r>
        <w:t>Положение стенок ствола относительно вертикальной оси</w:t>
      </w:r>
      <w:r>
        <w:t xml:space="preserve"> должно проверяться через два-три цикла передвижения опалубки.</w:t>
      </w:r>
    </w:p>
    <w:p w:rsidR="00000000" w:rsidRDefault="003473E1">
      <w:pPr>
        <w:ind w:firstLine="426"/>
        <w:jc w:val="both"/>
      </w:pPr>
      <w:r>
        <w:t>Передвижка опалубки на очередную заходку допускается после достижения бетонном прочности на сжатие не менее 0,8 МПа.</w:t>
      </w:r>
    </w:p>
    <w:p w:rsidR="00000000" w:rsidRDefault="003473E1">
      <w:pPr>
        <w:ind w:firstLine="426"/>
        <w:jc w:val="both"/>
      </w:pPr>
      <w:r>
        <w:t>При повышенных требованиях к бетону обделки по прочности, водонепроницаемост</w:t>
      </w:r>
      <w:r>
        <w:t>и и антикоррозионной стойкости бетонную смесь по выработке транспортируют в бадьях, исключающих ухудшение свойств смеси.</w:t>
      </w:r>
    </w:p>
    <w:p w:rsidR="00000000" w:rsidRDefault="003473E1">
      <w:pPr>
        <w:ind w:firstLine="426"/>
        <w:jc w:val="both"/>
      </w:pPr>
      <w:r>
        <w:t>7.6.13 Отклонение стенок монолитной бетонной обделки ствола по радиусу от центра ствола должно быть в пределах 50 мм, а величина уступо</w:t>
      </w:r>
      <w:r>
        <w:t>в на контактах смежных заходок - не более 30 мм.</w:t>
      </w:r>
    </w:p>
    <w:p w:rsidR="00000000" w:rsidRDefault="003473E1">
      <w:pPr>
        <w:ind w:firstLine="426"/>
        <w:jc w:val="both"/>
      </w:pPr>
      <w:r>
        <w:t>7.6.14 Установку расстрелов армировки ствола, вентиляционного трубопровода и лестниц выполняют в процессе проходческих работ. Вентиляционные трубопроводы до подвесного полка должны быть жесткими, от подвесно</w:t>
      </w:r>
      <w:r>
        <w:t>го полка до забоя - гибкими.</w:t>
      </w:r>
    </w:p>
    <w:p w:rsidR="00000000" w:rsidRDefault="003473E1">
      <w:pPr>
        <w:ind w:firstLine="426"/>
        <w:jc w:val="both"/>
      </w:pPr>
      <w:r>
        <w:t>7.6.15 Временные сооружения и оборудование, необходимые для проходки ствола методом погружения в тиксотропной оболочке, допускается размешать в пределах призмы обрушения только при обеспечении их нормальной работы в случае возм</w:t>
      </w:r>
      <w:r>
        <w:t>ожной деформации грунта.</w:t>
      </w:r>
    </w:p>
    <w:p w:rsidR="00000000" w:rsidRDefault="003473E1">
      <w:pPr>
        <w:ind w:firstLine="426"/>
        <w:jc w:val="both"/>
      </w:pPr>
      <w:r>
        <w:t>Способ закрепления осей опускной крепи на местности должен обеспечивать возможность проверки их положения в любой момент погружения крепи. Реперы для контроля вертикальных отметок устанавливают за пределами возможных осадок и перем</w:t>
      </w:r>
      <w:r>
        <w:t>ещений грунта.</w:t>
      </w:r>
    </w:p>
    <w:p w:rsidR="00000000" w:rsidRDefault="003473E1">
      <w:pPr>
        <w:ind w:firstLine="426"/>
        <w:jc w:val="both"/>
      </w:pPr>
      <w:r>
        <w:t>7.6.16 При проходке ствола методом погружения крепи в тиксотропной оболочке качество сборки ножевой части и монтажа колец в пределах опорного воротника должно быть обследовано техническим надзором с участием представителя маркшейдерской служ</w:t>
      </w:r>
      <w:r>
        <w:t>бы и зафиксировано в акте на скрытые работы.</w:t>
      </w:r>
    </w:p>
    <w:p w:rsidR="00000000" w:rsidRDefault="003473E1">
      <w:pPr>
        <w:ind w:firstLine="426"/>
        <w:jc w:val="both"/>
      </w:pPr>
      <w:r>
        <w:t>7.6.17 Погружение крепи проводят одновременно с разработкой забоя по мере выемки грунта. Во избежание обрушения грунта за крепью обеспечивают своевременную подачу глинистого раствора в пространство, образуемое у</w:t>
      </w:r>
      <w:r>
        <w:t>ступом ножевой части, чтобы уровень раствора постоянно находился выше подошвы опорного воротника на 2 м.</w:t>
      </w:r>
    </w:p>
    <w:p w:rsidR="00000000" w:rsidRDefault="003473E1">
      <w:pPr>
        <w:ind w:firstLine="426"/>
        <w:jc w:val="both"/>
      </w:pPr>
      <w:r>
        <w:t xml:space="preserve">Для исключения прорыва глинистого раствора в ствол в зоне неустойчивых грунтов ножевая часть крепи должна быть постоянно вдавлена в грунт не менее чем </w:t>
      </w:r>
      <w:r>
        <w:t>на 0,5 м, а грунт следует разрабатывать слоями по 0,3 - 0,5 м, не допуская опережения средней частью забоя нижней кромки ножа. В глинистых грунтах не допускается опережение средней частью забоя нижней кромки ножа более чем на 0,5 м.</w:t>
      </w:r>
    </w:p>
    <w:p w:rsidR="00000000" w:rsidRDefault="003473E1">
      <w:pPr>
        <w:ind w:firstLine="426"/>
        <w:jc w:val="both"/>
      </w:pPr>
      <w:r>
        <w:t xml:space="preserve">7.6.18 При пересечении </w:t>
      </w:r>
      <w:r>
        <w:t>зоны совершенно неустойчивых грунтов погружение крепи осуществляют под слоем воды в стволе, превышающем уровень водоносного горизонта не менее чем на 1 м. Выемку грунта при этом проводят из средней части забоя с оставлением по контуру выработки бермы, срез</w:t>
      </w:r>
      <w:r>
        <w:t>аемой ножевой частью при погружении крепи. Откачка воды допускается только после заглубления ножевой части в водоупор на глубину не менее 1,5 м ниже толщи водоносных грунтов.</w:t>
      </w:r>
    </w:p>
    <w:p w:rsidR="00000000" w:rsidRDefault="003473E1">
      <w:pPr>
        <w:ind w:firstLine="426"/>
        <w:jc w:val="both"/>
      </w:pPr>
      <w:r>
        <w:t xml:space="preserve">На период проходки ствола следует предусматривать средства быстрой подачи воды в </w:t>
      </w:r>
      <w:r>
        <w:t>ствол для обеспечения, при необходимости, его аварийного затопления.</w:t>
      </w:r>
    </w:p>
    <w:p w:rsidR="00000000" w:rsidRDefault="003473E1">
      <w:pPr>
        <w:ind w:firstLine="426"/>
        <w:jc w:val="both"/>
      </w:pPr>
      <w:r>
        <w:t>Проверку вертикальности и положения в плане опускной крепи проводят после каждой посадки крепи и не реже, чем через 1 м, по мере ее опускания. Замеченные смещения и перекосы устраняются н</w:t>
      </w:r>
      <w:r>
        <w:t>емедленно.</w:t>
      </w:r>
    </w:p>
    <w:p w:rsidR="00000000" w:rsidRDefault="003473E1">
      <w:pPr>
        <w:ind w:firstLine="426"/>
        <w:jc w:val="both"/>
      </w:pPr>
      <w:r>
        <w:t>7.6.19 Тампонаж пространства за крепью, заполненного тиксотропным раствором, осуществляют после проходки ствола путем замены глинистого раствора цементно-песчаным. В отдельных случаях, при обосновании, глинистый раствор может быть оставлен за кр</w:t>
      </w:r>
      <w:r>
        <w:t>епью.</w:t>
      </w:r>
    </w:p>
    <w:p w:rsidR="00000000" w:rsidRDefault="003473E1">
      <w:pPr>
        <w:ind w:firstLine="426"/>
        <w:jc w:val="both"/>
      </w:pPr>
      <w:r>
        <w:t>7.6.20 При монтаже колец обделки, погружаемой в тиксотропной оболочке, болтовые скрепления и пробки в отверстия для нагнетания устанавливают с гидроизоляционными шайбами, а швы между тюбингами проконопачивают просмоленным канатом. Чеканочные работы в</w:t>
      </w:r>
      <w:r>
        <w:t>ыполняют после окончания проходки ствола.</w:t>
      </w:r>
    </w:p>
    <w:p w:rsidR="00000000" w:rsidRDefault="003473E1">
      <w:pPr>
        <w:ind w:firstLine="426"/>
        <w:jc w:val="both"/>
      </w:pPr>
      <w:r>
        <w:t>После окончания проходки ствола выполняют ремонт гидроизоляции.</w:t>
      </w:r>
    </w:p>
    <w:p w:rsidR="00000000" w:rsidRDefault="003473E1">
      <w:pPr>
        <w:ind w:firstLine="426"/>
        <w:jc w:val="both"/>
      </w:pPr>
      <w:r>
        <w:t>7.6.21 Армировку ствола выполняют после завершения ремонта гидроизоляции. Для монтажа армировки устанавливают контрольный ярус. Монтаж армировки выпол</w:t>
      </w:r>
      <w:r>
        <w:t>няют, как правило, в направлении сверху вниз. При армировке в направлении снизу вверх на горизонте околоствольного двора дополнительно устанавливают контрольный ярус.</w:t>
      </w:r>
    </w:p>
    <w:p w:rsidR="00000000" w:rsidRDefault="003473E1">
      <w:pPr>
        <w:ind w:firstLine="426"/>
        <w:jc w:val="both"/>
      </w:pPr>
      <w:r>
        <w:t>Контроль геометрических параметров армировки осуществляют по результатам маркшейдерской с</w:t>
      </w:r>
      <w:r>
        <w:t>ъемки.</w:t>
      </w:r>
    </w:p>
    <w:p w:rsidR="00000000" w:rsidRDefault="003473E1">
      <w:pPr>
        <w:ind w:firstLine="426"/>
        <w:jc w:val="both"/>
      </w:pPr>
      <w:r>
        <w:t>7.6.22 При монтаже армировки ствола необходимо соблюдать следующие допуски:</w:t>
      </w:r>
    </w:p>
    <w:p w:rsidR="00000000" w:rsidRDefault="003473E1">
      <w:pPr>
        <w:ind w:firstLine="426"/>
        <w:jc w:val="both"/>
      </w:pPr>
      <w:r>
        <w:t>а) отклонение расстояний между ярусами расстрелов - ± 15 мм;</w:t>
      </w:r>
    </w:p>
    <w:p w:rsidR="00000000" w:rsidRDefault="003473E1">
      <w:pPr>
        <w:ind w:firstLine="426"/>
        <w:jc w:val="both"/>
      </w:pPr>
      <w:r>
        <w:t>б) разность в отметках концов расстрела в местах крепления его к тюбингам - не больше 1:200 его длины;</w:t>
      </w:r>
    </w:p>
    <w:p w:rsidR="00000000" w:rsidRDefault="003473E1">
      <w:pPr>
        <w:ind w:firstLine="426"/>
        <w:jc w:val="both"/>
      </w:pPr>
      <w:r>
        <w:t>в) отклон</w:t>
      </w:r>
      <w:r>
        <w:t>ение расстрелов на двух смежных ярусах от их вертикальной плоскости - ± 5 мм;</w:t>
      </w:r>
    </w:p>
    <w:p w:rsidR="00000000" w:rsidRDefault="003473E1">
      <w:pPr>
        <w:ind w:firstLine="426"/>
        <w:jc w:val="both"/>
      </w:pPr>
      <w:r>
        <w:t>г) отклонение каждой нитки двухсторонних проводников от вертикали - ± 5 мм;</w:t>
      </w:r>
    </w:p>
    <w:p w:rsidR="00000000" w:rsidRDefault="003473E1">
      <w:pPr>
        <w:ind w:firstLine="426"/>
        <w:jc w:val="both"/>
      </w:pPr>
      <w:r>
        <w:t>д) смещение стыков проводников от середины ребра расстрелов - 50 мм;</w:t>
      </w:r>
    </w:p>
    <w:p w:rsidR="00000000" w:rsidRDefault="003473E1">
      <w:pPr>
        <w:ind w:firstLine="426"/>
        <w:jc w:val="both"/>
      </w:pPr>
      <w:r>
        <w:t>е) отклонение системы армировки о</w:t>
      </w:r>
      <w:r>
        <w:t>т проектного вертикального положения - не более 1:2000 глубины ствола.</w:t>
      </w:r>
    </w:p>
    <w:p w:rsidR="00000000" w:rsidRDefault="003473E1">
      <w:pPr>
        <w:ind w:firstLine="426"/>
        <w:jc w:val="both"/>
      </w:pPr>
      <w:r>
        <w:rPr>
          <w:b/>
          <w:bCs/>
        </w:rPr>
        <w:t>7.7 Специальные способы работ и транспортирование грунта и материалов</w:t>
      </w:r>
    </w:p>
    <w:p w:rsidR="00000000" w:rsidRDefault="003473E1">
      <w:pPr>
        <w:ind w:firstLine="426"/>
        <w:jc w:val="both"/>
      </w:pPr>
      <w:r>
        <w:t>7.7.1 Строительство транспортных тоннелей мелкого заложения в слабых неустойчивых водонасыщенных грунтах при расположении уровня грунтовых вод выше подошвы выработки может потребовать применения специальных способов осушения и закрепления грунтового массив</w:t>
      </w:r>
      <w:r>
        <w:t>а: водопонижения, замораживания, химического закрепления, струйной цементации и др.</w:t>
      </w:r>
    </w:p>
    <w:p w:rsidR="00000000" w:rsidRDefault="003473E1">
      <w:pPr>
        <w:ind w:firstLine="426"/>
        <w:jc w:val="both"/>
      </w:pPr>
      <w:r>
        <w:t>Водопонижение целесообразно при строительстве тоннелей открытым или полуоткрытым способами в несвязных грунтах с коэффициентом фильтрации от 0,3 до 100 м/сут.</w:t>
      </w:r>
    </w:p>
    <w:p w:rsidR="00000000" w:rsidRDefault="003473E1">
      <w:pPr>
        <w:ind w:firstLine="426"/>
        <w:jc w:val="both"/>
      </w:pPr>
      <w:r>
        <w:t>Искусственное</w:t>
      </w:r>
      <w:r>
        <w:t xml:space="preserve"> рассольное и низкотемпературное (азотное и пр.) замораживание следует применять при наличии разнородных пластов водоносных грунтов.</w:t>
      </w:r>
    </w:p>
    <w:p w:rsidR="00000000" w:rsidRDefault="003473E1">
      <w:pPr>
        <w:ind w:firstLine="426"/>
        <w:jc w:val="both"/>
      </w:pPr>
      <w:r>
        <w:t>7.7.2 При строительстве тоннелей мелкого заложения в открытых котлованах искусственное замораживание может быть использован</w:t>
      </w:r>
      <w:r>
        <w:t>о также для создания водонепроницаемого ограждения стен в сочетании со свайной крепью и (или) струйной цементацией либо выполнять функции самостоятельной крепи.</w:t>
      </w:r>
    </w:p>
    <w:p w:rsidR="00000000" w:rsidRDefault="003473E1">
      <w:pPr>
        <w:ind w:firstLine="426"/>
        <w:jc w:val="both"/>
      </w:pPr>
      <w:r>
        <w:t>7.7.3 При строительстве тоннелей в слабоустойчивых песчаных, песчано-гравелистых, суглинистых и</w:t>
      </w:r>
      <w:r>
        <w:t xml:space="preserve"> глинистых грунтах, содержащих каменистые включения размером не более 150 мм, для закрепления массива применяется метод струйной цементации. Метод струйной цементации применим при устройстве грунтоцементных свай или «стены в грунте», противофильтрационных </w:t>
      </w:r>
      <w:r>
        <w:t>завесов, опережающих экранов из стабилизированного грунта по контуру тоннеля.</w:t>
      </w:r>
    </w:p>
    <w:p w:rsidR="00000000" w:rsidRDefault="003473E1">
      <w:pPr>
        <w:ind w:firstLine="426"/>
        <w:jc w:val="both"/>
      </w:pPr>
      <w:r>
        <w:t>7.7.4 Применяя специальные методы осушения и закрепления грунтового массива, необходимо в процессе строительства тоннеля вести систематические наблюдения за соответствием фактиче</w:t>
      </w:r>
      <w:r>
        <w:t>ских геотехнических условий проектным данным.</w:t>
      </w:r>
    </w:p>
    <w:p w:rsidR="00000000" w:rsidRDefault="003473E1">
      <w:pPr>
        <w:ind w:firstLine="426"/>
        <w:jc w:val="both"/>
      </w:pPr>
      <w:r>
        <w:t>При необходимости должны применяться технические меры инженерной защиты территории над строящимся тоннелем: компенсационный долив воды в грунт при водопонижении, искусственное оттаивание грунта при замораживани</w:t>
      </w:r>
      <w:r>
        <w:t>и, предотвращение загрязнения подземных и поверхностных вод вредными веществами при химическом закреплении грунтов, уплотнительное или компенсационное нагнетание в грунт стабилизирующих составов и другие меры.</w:t>
      </w:r>
    </w:p>
    <w:p w:rsidR="00000000" w:rsidRDefault="003473E1">
      <w:pPr>
        <w:ind w:firstLine="426"/>
        <w:jc w:val="both"/>
      </w:pPr>
      <w:r>
        <w:t>7.7.5 Отдельные участки тоннелей, а также прит</w:t>
      </w:r>
      <w:r>
        <w:t>оннельные подземные сооружения (шахтные стволы, вентиляционные и дренажные камеры и другие), имеющие ограниченные размеры в плане, допускается возводить опускным способом.</w:t>
      </w:r>
    </w:p>
    <w:p w:rsidR="00000000" w:rsidRDefault="003473E1">
      <w:pPr>
        <w:ind w:firstLine="426"/>
        <w:jc w:val="both"/>
      </w:pPr>
      <w:r>
        <w:t>В процессе опускания сооружения во избежание прорыва глинистого раствора под ножевую</w:t>
      </w:r>
      <w:r>
        <w:t xml:space="preserve"> часть необходимо устройство глиняного замка из мятой глины или уплотнительной манжеты. Соответствующие меры должны быть приняты для устранения возможных кренов и зависаний оболочек.</w:t>
      </w:r>
    </w:p>
    <w:p w:rsidR="00000000" w:rsidRDefault="003473E1">
      <w:pPr>
        <w:ind w:firstLine="426"/>
        <w:jc w:val="both"/>
      </w:pPr>
      <w:r>
        <w:t>Опускание участков тоннельных конструкций или камер в слабых водонасыщенн</w:t>
      </w:r>
      <w:r>
        <w:t>ых грунтах необходимо рассматривать в сочетании с применением водопонижения, искусственного замораживания или сжатого воздуха.</w:t>
      </w:r>
    </w:p>
    <w:p w:rsidR="00000000" w:rsidRDefault="003473E1">
      <w:pPr>
        <w:ind w:firstLine="426"/>
        <w:jc w:val="both"/>
      </w:pPr>
      <w:r>
        <w:t>7.7.6 Для сооружения тоннелей под протяженными водными преградами допускается строительство с помощью опускных секций. Его возмож</w:t>
      </w:r>
      <w:r>
        <w:t>но применять при глубине воды в водотоке (водоеме) до 30 м при наличии в основании грунтов, способных обеспечить устойчивость откосов и дна подводного котлована. Эффективность способа повышается при строительстве протяженных многополосных тоннелей, при кот</w:t>
      </w:r>
      <w:r>
        <w:t>ором секции внедряются в береговые участки, а также при наличии в районе строительства тоннеля доков или стапелей, на которых могут быть изготовлены тоннельные секции.</w:t>
      </w:r>
    </w:p>
    <w:p w:rsidR="00000000" w:rsidRDefault="003473E1">
      <w:pPr>
        <w:ind w:firstLine="426"/>
        <w:jc w:val="both"/>
      </w:pPr>
      <w:r>
        <w:t>7.7.7 При строительстве автодорожных и железнодорожных тоннелей закрытым способом следуе</w:t>
      </w:r>
      <w:r>
        <w:t>т использовать преимущественно самоходный безрельсовый транспорт. При строительстве сервисных тоннелей (штолен) следует использовать преимущественно рельсовый транспорт. Наряду с традиционными видами транспорта следует применять современные системы конвейе</w:t>
      </w:r>
      <w:r>
        <w:t>рного, трубопроводного и контейнерного транспортирования грунта.</w:t>
      </w:r>
    </w:p>
    <w:p w:rsidR="00000000" w:rsidRDefault="003473E1">
      <w:pPr>
        <w:ind w:firstLine="426"/>
        <w:jc w:val="both"/>
      </w:pPr>
      <w:r>
        <w:t>7.7.8 При использовании рельсового транспорта транспортирование грунта в горизонтальных тоннелях следует проводить в вагонетках. Сухая цементная смесь для нагнетания за обделку доставляется в</w:t>
      </w:r>
      <w:r>
        <w:t xml:space="preserve"> тоннель в контейнерах. Элементы сборной обделки следует перевозить на специальных платформах. Длинномерные материалы следует доставлять в специальных вагонах.</w:t>
      </w:r>
    </w:p>
    <w:p w:rsidR="00000000" w:rsidRDefault="003473E1">
      <w:pPr>
        <w:ind w:firstLine="426"/>
        <w:jc w:val="both"/>
      </w:pPr>
      <w:r>
        <w:t>7.7.9 Транспортирование грунта и материалов при сооружении стволов, горизонтальных и наклонных т</w:t>
      </w:r>
      <w:r>
        <w:t>оннелей должно проводиться без перегрузок. Работы по погрузке и разгрузке клетей, откатке вагонеток на поверхности и в околоствольном дворе рекомендуется механизировать. При работе тоннелепроходческих комплексов для выдачи грунта из забоя на поверхность пр</w:t>
      </w:r>
      <w:r>
        <w:t>и наличии оборудования могут применяться гидротранспорт или конвейерная доставка.</w:t>
      </w:r>
    </w:p>
    <w:p w:rsidR="00000000" w:rsidRDefault="003473E1">
      <w:pPr>
        <w:ind w:firstLine="426"/>
        <w:jc w:val="both"/>
      </w:pPr>
      <w:r>
        <w:t>7.7.10 Выдачу грунта на дневную поверхность следует проводить при проходке ствола на всю его глубину и околоствольного двора на длину до 10 м с помощью бадьевого подъема. При</w:t>
      </w:r>
      <w:r>
        <w:t xml:space="preserve"> последующей проходке тоннелей для выдачи грунта должен использоваться постоянный шахтный подъемник.</w:t>
      </w:r>
    </w:p>
    <w:p w:rsidR="00000000" w:rsidRDefault="003473E1">
      <w:pPr>
        <w:ind w:firstLine="426"/>
        <w:jc w:val="both"/>
      </w:pPr>
      <w:r>
        <w:t xml:space="preserve">Выдача грунта по наклонным тоннелям должна проводиться скипами, а при наличии передовой штольни спуск грунта следует осуществлять по лотку, оборудованному </w:t>
      </w:r>
      <w:r>
        <w:t>для транспортирования грунта.</w:t>
      </w:r>
    </w:p>
    <w:p w:rsidR="00000000" w:rsidRDefault="003473E1">
      <w:pPr>
        <w:ind w:firstLine="426"/>
        <w:jc w:val="both"/>
      </w:pPr>
      <w:r>
        <w:t>7.7.11 Вертикальное транспортирование грунта и материалов при проходке тоннелей в разных горизонтах следует осуществлять с помощью вспомогательных грузовых подъемников, для которых допускается применение электрических редуктор</w:t>
      </w:r>
      <w:r>
        <w:t>ных лебедок.</w:t>
      </w:r>
    </w:p>
    <w:p w:rsidR="00000000" w:rsidRDefault="003473E1">
      <w:pPr>
        <w:ind w:firstLine="426"/>
        <w:jc w:val="both"/>
      </w:pPr>
      <w:r>
        <w:t>7.7.12 Доставка бетонной смеси в тоннель (к бетоноукладчикам, пневмонагнетателям, месту укладки) должна осуществляться с помощью вагонеток при использовании рельсового транспорта для строительства тоннелей и автобетоносмесителями и автобетонов</w:t>
      </w:r>
      <w:r>
        <w:t>озами при безрельсовом транспорте. В последнем случае допускается доставка бетонной смеси автосамосвалами с бензиновыми двигателями, приспособленными для использования в подземных условиях и допущенных к доставке государственными органами технического надз</w:t>
      </w:r>
      <w:r>
        <w:t>ора.</w:t>
      </w:r>
    </w:p>
    <w:p w:rsidR="00000000" w:rsidRDefault="003473E1">
      <w:pPr>
        <w:ind w:firstLine="426"/>
        <w:jc w:val="both"/>
      </w:pPr>
      <w:r>
        <w:t>7.7.13 В качестве основного тягового средства для перемещения составов следует применять контактные и аккумуляторные электровозы постоянного тока. Для перемещения составов на расстояние до 100 м допускается применять лебедки, толкатели и др.</w:t>
      </w:r>
    </w:p>
    <w:p w:rsidR="00000000" w:rsidRDefault="003473E1">
      <w:pPr>
        <w:ind w:firstLine="426"/>
        <w:jc w:val="both"/>
      </w:pPr>
      <w:r>
        <w:t>7.7.14 Ве</w:t>
      </w:r>
      <w:r>
        <w:t>личина радиуса закругления кривых рельсового пути должна быть не менее 7-кратной длины наибольшей жесткой базы подвижного состава при скорости движения 5 км/ч и 10-кратной длины жесткой базы при скорости более 5 км/ч или при углах поворота более 90°.</w:t>
      </w:r>
    </w:p>
    <w:p w:rsidR="00000000" w:rsidRDefault="003473E1">
      <w:pPr>
        <w:ind w:firstLine="426"/>
        <w:jc w:val="both"/>
      </w:pPr>
      <w:r>
        <w:t>Велич</w:t>
      </w:r>
      <w:r>
        <w:t>ину уширения колеи на участках кривых радиусом 8 - 10 м следует принимать: при жесткой базе 600 мм - 10 мм; то же 800 мм - 10-15 мм; то же 1100 мм - 20-25 мм.</w:t>
      </w:r>
    </w:p>
    <w:p w:rsidR="00000000" w:rsidRDefault="003473E1">
      <w:pPr>
        <w:ind w:firstLine="426"/>
        <w:jc w:val="both"/>
      </w:pPr>
      <w:r>
        <w:t>7.7.15 Величину превышения наружного рельса пути на участках кривых радиусом 8 м следует принимат</w:t>
      </w:r>
      <w:r>
        <w:t>ь 20 мм при скорости движения 5 км/ч и 35 мм при скорости движения 10 км/ч, а на участках кривых радиусом 10 м следует принимать 15 мм при скорости движения 5 км/ч и 25 мм при скорости движения 10 км/ч.</w:t>
      </w:r>
    </w:p>
    <w:p w:rsidR="00000000" w:rsidRDefault="003473E1">
      <w:pPr>
        <w:ind w:firstLine="426"/>
        <w:jc w:val="both"/>
      </w:pPr>
      <w:r>
        <w:t>7.7.16 Выбор типа рельсов в зависимости от применяемо</w:t>
      </w:r>
      <w:r>
        <w:t>го горнопроходческого оборудования определяется ПОС. Рельсовый путь в тоннеле следует укладывать собранными звеньями на заранее подготовленное основание. Рельсы узкоколейного пути должны укладываться со стыками на весу.</w:t>
      </w:r>
    </w:p>
    <w:p w:rsidR="00000000" w:rsidRDefault="003473E1">
      <w:pPr>
        <w:ind w:firstLine="426"/>
        <w:jc w:val="both"/>
      </w:pPr>
      <w:r>
        <w:t xml:space="preserve">7.7.17 Подошва подземных выработок, </w:t>
      </w:r>
      <w:r>
        <w:t>по которым происходит движение автотранспорта, должна уплотняться щебенистым или другим аналогичным неразмокающим грунтом, полученным при разработке забоя, или бетонироваться, а при отсутствии такового следует предусматривать устройство бетонного основания</w:t>
      </w:r>
      <w:r>
        <w:t xml:space="preserve"> (из бетона не ниже В15) с армированием дорожной сеткой.</w:t>
      </w:r>
    </w:p>
    <w:p w:rsidR="00000000" w:rsidRDefault="003473E1">
      <w:pPr>
        <w:ind w:firstLine="426"/>
        <w:jc w:val="both"/>
      </w:pPr>
      <w:r>
        <w:rPr>
          <w:b/>
          <w:bCs/>
        </w:rPr>
        <w:t>7.8 Геодезическо-маркшейдерское обеспечение</w:t>
      </w:r>
    </w:p>
    <w:p w:rsidR="00000000" w:rsidRDefault="003473E1">
      <w:pPr>
        <w:ind w:firstLine="426"/>
        <w:jc w:val="both"/>
      </w:pPr>
      <w:r>
        <w:t xml:space="preserve">7.8.1 Заказчик обязан создать геодезическую разбивочную основу для строительства тоннелей не менее чем за 10 дней до начала строительно-монтажных работ, и </w:t>
      </w:r>
      <w:r>
        <w:t>передать подрядчику следующую техническую документацию на нее и на закрепленные на площадке строительства пункты и знаки этой основы:</w:t>
      </w:r>
    </w:p>
    <w:p w:rsidR="00000000" w:rsidRDefault="003473E1">
      <w:pPr>
        <w:ind w:firstLine="426"/>
        <w:jc w:val="both"/>
      </w:pPr>
      <w:r>
        <w:t>- каталоги координат и отметок на все знаки и реперы и основные точки выхода сооружения на поверхность (порталов, стволов,</w:t>
      </w:r>
      <w:r>
        <w:t xml:space="preserve"> штолен), а также длин и дирекционных углов сторон наземной геодезической разбивочной основы;</w:t>
      </w:r>
    </w:p>
    <w:p w:rsidR="00000000" w:rsidRDefault="003473E1">
      <w:pPr>
        <w:ind w:firstLine="426"/>
        <w:jc w:val="both"/>
      </w:pPr>
      <w:r>
        <w:t>- схему расположения пунктов этой основы, их привязки (кроки) к местным предметам, а в необходимых случаях - адреса и описания расположения этих пунктов;</w:t>
      </w:r>
    </w:p>
    <w:p w:rsidR="00000000" w:rsidRDefault="003473E1">
      <w:pPr>
        <w:ind w:firstLine="426"/>
        <w:jc w:val="both"/>
      </w:pPr>
      <w:r>
        <w:t>- технический отчет о проведенных геодезических работах по созданию наземной геодезической разбивочной основы с указанием сроков и последовательности их выполнения, примененной методики и использованного инструмента с оценкой достигнутой точности.</w:t>
      </w:r>
    </w:p>
    <w:p w:rsidR="00000000" w:rsidRDefault="003473E1">
      <w:pPr>
        <w:ind w:firstLine="426"/>
        <w:jc w:val="both"/>
      </w:pPr>
      <w:r>
        <w:t>7.8.2 Ма</w:t>
      </w:r>
      <w:r>
        <w:t xml:space="preserve">ркшейдерские работы должны выполняться в соответствии с действующими нормативами, где геодезическая разбивочная основа должна создаваться на поверхности вдоль трассы строящегося тоннеля. При этом выносятся и закрепляются на местности основные оси стволов, </w:t>
      </w:r>
      <w:r>
        <w:t>порталов, штолен и наземных сооружений.</w:t>
      </w:r>
    </w:p>
    <w:p w:rsidR="00000000" w:rsidRDefault="003473E1">
      <w:pPr>
        <w:ind w:firstLine="426"/>
        <w:jc w:val="both"/>
      </w:pPr>
      <w:r>
        <w:t>7.8.3 Тоннельная триангуляция, выполненная в составе геодезической разбивочной основы, должна отвечать требованиям, установленным в Таблице 10.</w:t>
      </w:r>
    </w:p>
    <w:p w:rsidR="00000000" w:rsidRDefault="003473E1">
      <w:pPr>
        <w:ind w:firstLine="426"/>
        <w:jc w:val="both"/>
      </w:pPr>
      <w:r>
        <w:t>При строительстве комплекса из двух и более тоннелей разряд тоннельной т</w:t>
      </w:r>
      <w:r>
        <w:t>риангуляции следует определять исходя из длины наибольшего по протяженности тоннеля.</w:t>
      </w:r>
    </w:p>
    <w:p w:rsidR="00000000" w:rsidRDefault="003473E1">
      <w:pPr>
        <w:ind w:firstLine="426"/>
        <w:jc w:val="both"/>
      </w:pPr>
      <w:r>
        <w:t>Все угловые и линейные измерения при построении тоннельной триангуляции выполняются дважды с интервалом во времени не менее 1 месяца.</w:t>
      </w:r>
    </w:p>
    <w:p w:rsidR="00000000" w:rsidRDefault="003473E1">
      <w:pPr>
        <w:ind w:firstLine="426"/>
        <w:jc w:val="both"/>
      </w:pPr>
      <w:r>
        <w:t>Пункты тоннельной триангуляции следуе</w:t>
      </w:r>
      <w:r>
        <w:t>т располагать не реже чем через 3 км вдоль трассы тоннеля и не далее 2 км от нее.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10 - Тоннельная триангуляция в зависимости от протяженности тоннеля</w:t>
      </w:r>
    </w:p>
    <w:p w:rsidR="00000000" w:rsidRDefault="003473E1">
      <w:pPr>
        <w:ind w:firstLine="426"/>
        <w:jc w:val="center"/>
      </w:pPr>
      <w:r>
        <w:t> 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1384"/>
        <w:gridCol w:w="1439"/>
        <w:gridCol w:w="1534"/>
        <w:gridCol w:w="1345"/>
        <w:gridCol w:w="1499"/>
        <w:gridCol w:w="1450"/>
        <w:gridCol w:w="1392"/>
        <w:gridCol w:w="1499"/>
        <w:gridCol w:w="1516"/>
      </w:tblGrid>
      <w:tr w:rsidR="00000000">
        <w:trPr>
          <w:trHeight w:val="20"/>
        </w:trPr>
        <w:tc>
          <w:tcPr>
            <w:tcW w:w="5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 xml:space="preserve">Общая длина тоннеля, </w:t>
            </w:r>
            <w:r>
              <w:rPr>
                <w:i/>
                <w:iCs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, км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Разряд триангуляции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Длина сторон триангуляции, км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Средняя квадратическая погрешность измеренного угла, подчитанная по невязкам в треугольниках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Допустимая невязка треугольника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Относительная погрешность измерения длины базиса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Средняя относительная погрешность выходной стороны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опустимое увеличение базисной сети ромбического вида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Относительная погрешность определения длины наиболее слабой стороны сети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Средняя погрешность измерения дирекционного угла более слабой стороны сети</w:t>
            </w:r>
          </w:p>
        </w:tc>
      </w:tr>
      <w:tr w:rsidR="00000000">
        <w:trPr>
          <w:trHeight w:val="20"/>
        </w:trPr>
        <w:tc>
          <w:tcPr>
            <w:tcW w:w="5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Более 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I-T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0,7"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3"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1:800000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1:400000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2,5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1:200000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1,5"</w:t>
            </w:r>
          </w:p>
        </w:tc>
      </w:tr>
      <w:tr w:rsidR="00000000">
        <w:trPr>
          <w:trHeight w:val="20"/>
        </w:trPr>
        <w:tc>
          <w:tcPr>
            <w:tcW w:w="5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От 5 до 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II-Т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2-7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1"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4"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1:500000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1:300000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2,5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1:150000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2"</w:t>
            </w:r>
          </w:p>
        </w:tc>
      </w:tr>
      <w:tr w:rsidR="00000000">
        <w:trPr>
          <w:trHeight w:val="20"/>
        </w:trPr>
        <w:tc>
          <w:tcPr>
            <w:tcW w:w="5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От 2 до 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III-Т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1,5-5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1,5"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6"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1:400000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1:200000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1:120000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3"</w:t>
            </w:r>
          </w:p>
        </w:tc>
      </w:tr>
      <w:tr w:rsidR="00000000">
        <w:trPr>
          <w:trHeight w:val="20"/>
        </w:trPr>
        <w:tc>
          <w:tcPr>
            <w:tcW w:w="5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От 1 до 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IV-T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1-3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2"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8"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1:300000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1:150000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1:70000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4"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 xml:space="preserve">ПРИМЕЧАНИЕ. В таблице длина </w:t>
            </w:r>
            <w:r>
              <w:rPr>
                <w:i/>
                <w:iCs/>
              </w:rPr>
              <w:t xml:space="preserve">L </w:t>
            </w:r>
            <w:r>
              <w:t xml:space="preserve">учитывает случай сооружения тоннеля из двух крайних его точек. При наличии промежуточных стволов или штолен необходимо определять величину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экв</w:t>
            </w:r>
            <w:r>
              <w:t xml:space="preserve">по формуле, где </w:t>
            </w:r>
            <w:r>
              <w:rPr>
                <w:i/>
                <w:iCs/>
              </w:rPr>
              <w:t xml:space="preserve">L - </w:t>
            </w:r>
            <w:r>
              <w:t xml:space="preserve">общая длина тоннеля; </w:t>
            </w:r>
            <w:r>
              <w:rPr>
                <w:i/>
                <w:iCs/>
              </w:rPr>
              <w:t>l</w:t>
            </w:r>
            <w:r>
              <w:t xml:space="preserve"> - среднее расстояние между смежными точк</w:t>
            </w:r>
            <w:r>
              <w:t>ами открытия фронта тоннельных работ.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7.8.4 В случаях, когда вместо тоннельной триангуляции в составе геодезической разбивочной основы прокладывается тоннельная полигонометрия, ее точность должна соответствовать требованиям, установленным в Таблице 11.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11 - Тоннельная полигонометрия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1642"/>
        <w:gridCol w:w="925"/>
        <w:gridCol w:w="843"/>
        <w:gridCol w:w="1463"/>
        <w:gridCol w:w="1618"/>
        <w:gridCol w:w="1647"/>
        <w:gridCol w:w="1618"/>
        <w:gridCol w:w="1431"/>
        <w:gridCol w:w="1327"/>
      </w:tblGrid>
      <w:tr w:rsidR="00000000">
        <w:trPr>
          <w:trHeight w:val="20"/>
        </w:trPr>
        <w:tc>
          <w:tcPr>
            <w:tcW w:w="4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Длина тоннеля, км</w:t>
            </w:r>
          </w:p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4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Разряд тоннельной полигонометрии</w:t>
            </w:r>
          </w:p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Длина стороны, км</w:t>
            </w:r>
          </w:p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11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Средняя квадратическая погрешность измеренного угла поворота</w:t>
            </w:r>
          </w:p>
        </w:tc>
        <w:tc>
          <w:tcPr>
            <w:tcW w:w="10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Средняя относительная погрешность измерения стороны</w:t>
            </w:r>
          </w:p>
        </w:tc>
        <w:tc>
          <w:tcPr>
            <w:tcW w:w="15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Допустимые относительные погрешности хода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по оценке на станции</w:t>
            </w:r>
          </w:p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61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оценка по многократным</w:t>
            </w:r>
          </w:p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измерениям и невязкам фигур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для криволинейного тоннеля</w:t>
            </w:r>
          </w:p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5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для прямолинейного тоннеля</w:t>
            </w:r>
          </w:p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для криволинейного тоннеля</w:t>
            </w:r>
          </w:p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10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для прямолинейного тоннеля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по поперечному сдвигу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sz w:val="22"/>
                <w:szCs w:val="22"/>
              </w:rPr>
              <w:t>по продольному сдвигу</w:t>
            </w:r>
          </w:p>
        </w:tc>
      </w:tr>
      <w:tr w:rsidR="00000000">
        <w:trPr>
          <w:trHeight w:val="20"/>
        </w:trPr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Более 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I-T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3-10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+ 0,4"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+ 0,7"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1:300000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1:150000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1:200000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1:200000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1:100000</w:t>
            </w:r>
          </w:p>
        </w:tc>
      </w:tr>
      <w:tr w:rsidR="00000000">
        <w:trPr>
          <w:trHeight w:val="20"/>
        </w:trPr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От 5 до 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II-Т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2-7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0,7"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Менее 1"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1:200000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1:100000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1:150000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1:150000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1:70000</w:t>
            </w:r>
          </w:p>
        </w:tc>
      </w:tr>
      <w:tr w:rsidR="00000000">
        <w:trPr>
          <w:trHeight w:val="20"/>
        </w:trPr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От 2 до 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III-Т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1,5-5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+ 1"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+ 1,5"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1:150000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1:70000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1:120000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1:120000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1:60000</w:t>
            </w:r>
          </w:p>
        </w:tc>
      </w:tr>
      <w:tr w:rsidR="00000000">
        <w:trPr>
          <w:trHeight w:val="20"/>
        </w:trPr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От 1 до 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IV-T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1-3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1,5"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2"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1:100000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1:50000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1:70000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1:70000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1:40000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7.8.5 Основную полигонометрию допускается использовать в качестве самостоятельной геодезической разбивочной основы для строительства тоннелей, длина которых не превышает 1 км.</w:t>
      </w:r>
    </w:p>
    <w:p w:rsidR="00000000" w:rsidRDefault="003473E1">
      <w:pPr>
        <w:ind w:firstLine="426"/>
        <w:jc w:val="both"/>
      </w:pPr>
      <w:r>
        <w:t>Основная полигонометрия должна удовлетворять следующим требованиям:</w:t>
      </w:r>
    </w:p>
    <w:p w:rsidR="00000000" w:rsidRDefault="003473E1">
      <w:pPr>
        <w:ind w:firstLine="426"/>
        <w:jc w:val="both"/>
      </w:pPr>
      <w:r>
        <w:t>- длины стор</w:t>
      </w:r>
      <w:r>
        <w:t>он следует принимать от 100 до 500 м;</w:t>
      </w:r>
    </w:p>
    <w:p w:rsidR="00000000" w:rsidRDefault="003473E1">
      <w:pPr>
        <w:ind w:firstLine="426"/>
        <w:jc w:val="both"/>
      </w:pPr>
      <w:r>
        <w:t>- относительная невязка в периметре хода не должна превышать: 1:35000 - для тоннелей длиной более 0,5 км и 1:20000 - для тоннелей длиной менее 0,5 км;</w:t>
      </w:r>
    </w:p>
    <w:p w:rsidR="00000000" w:rsidRDefault="003473E1">
      <w:pPr>
        <w:ind w:firstLine="426"/>
        <w:jc w:val="both"/>
      </w:pPr>
      <w:r>
        <w:t>- величина средней квадратической погрешности измеренного угла не д</w:t>
      </w:r>
      <w:r>
        <w:t>олжна превышать ± 3";</w:t>
      </w:r>
    </w:p>
    <w:p w:rsidR="00000000" w:rsidRDefault="003473E1">
      <w:pPr>
        <w:ind w:firstLine="426"/>
        <w:jc w:val="both"/>
      </w:pPr>
      <w:r>
        <w:t>- при измерении линий коэффициент случайного влияния μ. рекомендуется не превышать 0,0003, а коэффициент систематического влияния λ</w:t>
      </w:r>
      <w:r>
        <w:rPr>
          <w:i/>
          <w:iCs/>
        </w:rPr>
        <w:t xml:space="preserve"> - </w:t>
      </w:r>
      <w:r>
        <w:t>0,00001.</w:t>
      </w:r>
    </w:p>
    <w:p w:rsidR="00000000" w:rsidRDefault="003473E1">
      <w:pPr>
        <w:ind w:firstLine="426"/>
        <w:jc w:val="both"/>
      </w:pPr>
      <w:r>
        <w:t>Измерения углов и линий следует проводить дважды с интервалом по времени не менее 1 сутки.</w:t>
      </w:r>
    </w:p>
    <w:p w:rsidR="00000000" w:rsidRDefault="003473E1">
      <w:pPr>
        <w:ind w:firstLine="426"/>
        <w:jc w:val="both"/>
      </w:pPr>
      <w:r>
        <w:t xml:space="preserve">7.8.6 Вместо основной полигонометрии на открытой пересеченной местности надлежит строить аналитические сети в виде цепей или сетей треугольников, опирающихся на пункты тоннельной триангуляции. Допускается также вставка одиночных пунктов аналитической сети </w:t>
      </w:r>
      <w:r>
        <w:t>для передачи координат через порталы, стволы, боковые штольни.</w:t>
      </w:r>
    </w:p>
    <w:p w:rsidR="00000000" w:rsidRDefault="003473E1">
      <w:pPr>
        <w:ind w:firstLine="426"/>
        <w:jc w:val="both"/>
      </w:pPr>
      <w:r>
        <w:t>Длины сторон аналитической сети принимаются от 300 до 600 м, величины угловых невязок в треугольниках не должны быть более ± 10".</w:t>
      </w:r>
    </w:p>
    <w:p w:rsidR="00000000" w:rsidRDefault="003473E1">
      <w:pPr>
        <w:ind w:firstLine="426"/>
        <w:jc w:val="both"/>
      </w:pPr>
      <w:r>
        <w:t>7.8.7 Систему реперов, входящих в состав геодезической разбивочной основы, следует создавать путем нивелирования классов I и II; при этом расстояние между реперами, отметки которых определены нивелированием класса II, следует принимать не более 2 км.</w:t>
      </w:r>
    </w:p>
    <w:p w:rsidR="00000000" w:rsidRDefault="003473E1">
      <w:pPr>
        <w:ind w:firstLine="426"/>
        <w:jc w:val="both"/>
      </w:pPr>
      <w:r>
        <w:t>После</w:t>
      </w:r>
      <w:r>
        <w:t>дующее сгущение системы реперов следует осуществлять путем нивелирования классов III и IV, опирающегося на реперы высших классов, из расчета обеспечения каждого ствола, портала или штольни - не менее чем тремя реперами.</w:t>
      </w:r>
    </w:p>
    <w:p w:rsidR="00000000" w:rsidRDefault="003473E1">
      <w:pPr>
        <w:ind w:firstLine="426"/>
        <w:jc w:val="both"/>
      </w:pPr>
      <w:r>
        <w:t>В ходах класса III предельные невязк</w:t>
      </w:r>
      <w:r>
        <w:t>и не должны быть более ± 10 мм ·</w:t>
      </w:r>
      <w:r>
        <w:t xml:space="preserve"> </w:t>
      </w:r>
      <w:r>
        <w:rPr>
          <w:noProof/>
        </w:rPr>
        <w:drawing>
          <wp:inline distT="0" distB="0" distL="0" distR="0">
            <wp:extent cx="180975" cy="2000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,a в ходах класса IV - ± 20 мм ·</w:t>
      </w:r>
      <w:r>
        <w:t xml:space="preserve"> </w:t>
      </w:r>
      <w:r>
        <w:rPr>
          <w:noProof/>
        </w:rPr>
        <w:drawing>
          <wp:inline distT="0" distB="0" distL="0" distR="0">
            <wp:extent cx="180975" cy="2000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(где </w:t>
      </w:r>
      <w:r>
        <w:rPr>
          <w:i/>
          <w:iCs/>
        </w:rPr>
        <w:t xml:space="preserve">L - </w:t>
      </w:r>
      <w:r>
        <w:t>длина хода, км)</w:t>
      </w:r>
      <w:r>
        <w:t>.</w:t>
      </w:r>
    </w:p>
    <w:p w:rsidR="00000000" w:rsidRDefault="003473E1">
      <w:pPr>
        <w:ind w:firstLine="426"/>
        <w:jc w:val="both"/>
      </w:pPr>
      <w:r>
        <w:t>В ходах класса IV,</w:t>
      </w:r>
      <w:r>
        <w:t xml:space="preserve"> насчитывающих свыше 16 станций на 1 км хода, допускается невязка ± 5 мм ·</w:t>
      </w:r>
      <w:r>
        <w:t xml:space="preserve"> 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(где </w:t>
      </w:r>
      <w:r>
        <w:rPr>
          <w:i/>
          <w:iCs/>
        </w:rPr>
        <w:t xml:space="preserve">n - </w:t>
      </w:r>
      <w:r>
        <w:t>число с</w:t>
      </w:r>
      <w:r>
        <w:t>танций в ходе)</w:t>
      </w:r>
      <w:r>
        <w:t>.</w:t>
      </w:r>
    </w:p>
    <w:p w:rsidR="00000000" w:rsidRDefault="003473E1">
      <w:pPr>
        <w:ind w:firstLine="426"/>
        <w:jc w:val="both"/>
      </w:pPr>
      <w:r>
        <w:t>7.8.8 Для обеспечения исходными данными ориентирования подземных выработок, а также для производства разбивочных работ на строительных площадках на поверхности в составе геодезической разбивочной основы прокладывается подходная полигонометр</w:t>
      </w:r>
      <w:r>
        <w:t>ия в виде системы ходов или замкнутых полигонов со сторонами длиной от 30 до 300 м и общей длиной не более 300 м. Подходная полигонометрия должна опираться на пункты и стороны основной или тоннельной полигонометрии.</w:t>
      </w:r>
    </w:p>
    <w:p w:rsidR="00000000" w:rsidRDefault="003473E1">
      <w:pPr>
        <w:ind w:firstLine="426"/>
        <w:jc w:val="both"/>
      </w:pPr>
      <w:r>
        <w:t>При измерении углов подходной полигономе</w:t>
      </w:r>
      <w:r>
        <w:t xml:space="preserve">трии расхождение их значений, полученных из разных приемов, допускается не более ± 15". Относительная погрешность при измерении длин сторон подходной полигонометрии, полученная по результатам двойных измерений, не должна превышать 1:20000, а по абсолютной </w:t>
      </w:r>
      <w:r>
        <w:t>величине должна быть не более ± 3 мм.</w:t>
      </w:r>
    </w:p>
    <w:p w:rsidR="00000000" w:rsidRDefault="003473E1">
      <w:pPr>
        <w:ind w:firstLine="426"/>
        <w:jc w:val="both"/>
      </w:pPr>
      <w:r>
        <w:t>7.8.9 Ориентирование подземных выработок и передачу дирекционного угла и координат с пунктов геодезической разбивочной основы на знаки подземной маркшейдерской основы необходимо проводить следующими способами:</w:t>
      </w:r>
    </w:p>
    <w:p w:rsidR="00000000" w:rsidRDefault="003473E1">
      <w:pPr>
        <w:ind w:firstLine="426"/>
        <w:jc w:val="both"/>
      </w:pPr>
      <w:r>
        <w:t>а) спосо</w:t>
      </w:r>
      <w:r>
        <w:t>бом гироскопического ориентирования;</w:t>
      </w:r>
    </w:p>
    <w:p w:rsidR="00000000" w:rsidRDefault="003473E1">
      <w:pPr>
        <w:ind w:firstLine="426"/>
        <w:jc w:val="both"/>
      </w:pPr>
      <w:r>
        <w:t>б) через одну вертикальную шахту по отвесам;</w:t>
      </w:r>
    </w:p>
    <w:p w:rsidR="00000000" w:rsidRDefault="003473E1">
      <w:pPr>
        <w:ind w:firstLine="426"/>
        <w:jc w:val="both"/>
      </w:pPr>
      <w:r>
        <w:t>в) через порталы, горизонтальные и наклонные выработки путем непосредственной передачи дирекционного угла;</w:t>
      </w:r>
    </w:p>
    <w:p w:rsidR="00000000" w:rsidRDefault="003473E1">
      <w:pPr>
        <w:ind w:firstLine="426"/>
        <w:jc w:val="both"/>
      </w:pPr>
      <w:r>
        <w:t>г) через две вертикальные шахты или скважины по отвесам.</w:t>
      </w:r>
    </w:p>
    <w:p w:rsidR="00000000" w:rsidRDefault="003473E1">
      <w:pPr>
        <w:ind w:firstLine="426"/>
        <w:jc w:val="both"/>
      </w:pPr>
      <w:r>
        <w:t>В зависимо</w:t>
      </w:r>
      <w:r>
        <w:t>сти от местных условий может применяться сочетание этих способов ориентирования.</w:t>
      </w:r>
    </w:p>
    <w:p w:rsidR="00000000" w:rsidRDefault="003473E1">
      <w:pPr>
        <w:ind w:firstLine="426"/>
        <w:jc w:val="both"/>
      </w:pPr>
      <w:r>
        <w:t>7.8.10 Ориентирование, указанное в перечислениях б) и в) пункта 7.8.9 проводят менее трех раз:</w:t>
      </w:r>
    </w:p>
    <w:p w:rsidR="00000000" w:rsidRDefault="003473E1">
      <w:pPr>
        <w:ind w:firstLine="426"/>
        <w:jc w:val="both"/>
      </w:pPr>
      <w:r>
        <w:t>- первый - когда забой находится от ствола (портала) на расстоянии 50-60 м;</w:t>
      </w:r>
    </w:p>
    <w:p w:rsidR="00000000" w:rsidRDefault="003473E1">
      <w:pPr>
        <w:ind w:firstLine="426"/>
        <w:jc w:val="both"/>
      </w:pPr>
      <w:r>
        <w:t>- вт</w:t>
      </w:r>
      <w:r>
        <w:t>орой - когда проходка по основной трассе достигнет 100-150 м;</w:t>
      </w:r>
    </w:p>
    <w:p w:rsidR="00000000" w:rsidRDefault="003473E1">
      <w:pPr>
        <w:ind w:firstLine="426"/>
        <w:jc w:val="both"/>
      </w:pPr>
      <w:r>
        <w:t xml:space="preserve">- третий - когда длина проходки по трассе глухим забоем достигнет 500 м. </w:t>
      </w:r>
    </w:p>
    <w:p w:rsidR="00000000" w:rsidRDefault="003473E1">
      <w:pPr>
        <w:ind w:firstLine="426"/>
        <w:jc w:val="both"/>
      </w:pPr>
      <w:r>
        <w:t>Гироскопическое ориентирование следует повторять не реже, чем через каждые 300 м проходки.</w:t>
      </w:r>
    </w:p>
    <w:p w:rsidR="00000000" w:rsidRDefault="003473E1">
      <w:pPr>
        <w:ind w:firstLine="426"/>
        <w:jc w:val="both"/>
      </w:pPr>
      <w:r>
        <w:t>Величине расхождений в значен</w:t>
      </w:r>
      <w:r>
        <w:t>иях дирекционного угла, полученных при ориентированиях, следует быть не более 20".</w:t>
      </w:r>
    </w:p>
    <w:p w:rsidR="00000000" w:rsidRDefault="003473E1">
      <w:pPr>
        <w:ind w:firstLine="426"/>
        <w:jc w:val="both"/>
      </w:pPr>
      <w:r>
        <w:t xml:space="preserve">Отметки следует передавать не менее трех раз с разных исходных реперов на поверхности. Разнице в отметках подземного репера, полученных по разным передачам, следует быть не </w:t>
      </w:r>
      <w:r>
        <w:t>более 7 мм.</w:t>
      </w:r>
    </w:p>
    <w:p w:rsidR="00000000" w:rsidRDefault="003473E1">
      <w:pPr>
        <w:ind w:firstLine="426"/>
        <w:jc w:val="both"/>
      </w:pPr>
      <w:r>
        <w:t>7.8.11 Подземная маркшейдерская основа должна создаваться в виде подземной полигонометрии следующих видов:</w:t>
      </w:r>
    </w:p>
    <w:p w:rsidR="00000000" w:rsidRDefault="003473E1">
      <w:pPr>
        <w:ind w:firstLine="426"/>
        <w:jc w:val="both"/>
      </w:pPr>
      <w:r>
        <w:t>- рабочей полигонометрии со сторонами длиной от 20 до 60 м;</w:t>
      </w:r>
    </w:p>
    <w:p w:rsidR="00000000" w:rsidRDefault="003473E1">
      <w:pPr>
        <w:ind w:firstLine="426"/>
        <w:jc w:val="both"/>
      </w:pPr>
      <w:r>
        <w:t>- основной полигонометрии со сторонами длиной от 40 до 120 м.</w:t>
      </w:r>
    </w:p>
    <w:p w:rsidR="00000000" w:rsidRDefault="003473E1">
      <w:pPr>
        <w:ind w:firstLine="426"/>
        <w:jc w:val="both"/>
      </w:pPr>
      <w:r>
        <w:t>Схему построени</w:t>
      </w:r>
      <w:r>
        <w:t>я как рабочей, так и основной подземной полигонометрии преимущественно рекомендуется представлять как цепочку вытянутых треугольников, в которых измеряются все углы и все стороны; при этом каждая вторая точка рабочей полигонометрии включается в ход основно</w:t>
      </w:r>
      <w:r>
        <w:t>й полигонометрии.</w:t>
      </w:r>
    </w:p>
    <w:p w:rsidR="00000000" w:rsidRDefault="003473E1">
      <w:pPr>
        <w:ind w:firstLine="426"/>
        <w:jc w:val="both"/>
      </w:pPr>
      <w:r>
        <w:t>Знаки рабочей полигонометрии следует закладывать по двум сторонам тоннелей. При этом знаки основной полигонометрии на криволинейных участках следует располагать по наружной стороне кривой.</w:t>
      </w:r>
    </w:p>
    <w:p w:rsidR="00000000" w:rsidRDefault="003473E1">
      <w:pPr>
        <w:ind w:firstLine="426"/>
        <w:jc w:val="both"/>
      </w:pPr>
      <w:r>
        <w:t>7.8.12 Абсолютные величины погрешностей в измерен</w:t>
      </w:r>
      <w:r>
        <w:t>ных длинах сторон подземной полигонометрии по разностям двойных измерений не должны превышать:</w:t>
      </w:r>
    </w:p>
    <w:p w:rsidR="00000000" w:rsidRDefault="003473E1">
      <w:pPr>
        <w:ind w:firstLine="426"/>
        <w:jc w:val="both"/>
      </w:pPr>
      <w:r>
        <w:t>2 мм - для линий до 25 м;</w:t>
      </w:r>
    </w:p>
    <w:p w:rsidR="00000000" w:rsidRDefault="003473E1">
      <w:pPr>
        <w:ind w:firstLine="426"/>
        <w:jc w:val="both"/>
      </w:pPr>
      <w:r>
        <w:t>3 мм - для линий от 25 до 50 м;</w:t>
      </w:r>
    </w:p>
    <w:p w:rsidR="00000000" w:rsidRDefault="003473E1">
      <w:pPr>
        <w:ind w:firstLine="426"/>
        <w:jc w:val="both"/>
      </w:pPr>
      <w:r>
        <w:t>4 мм - для линий от 50 до 80 м.</w:t>
      </w:r>
    </w:p>
    <w:p w:rsidR="00000000" w:rsidRDefault="003473E1">
      <w:pPr>
        <w:ind w:firstLine="426"/>
        <w:jc w:val="both"/>
      </w:pPr>
      <w:r>
        <w:t>В линиях, длина которых превышает 80 м, относительная разность между значениями измерений в прямом и обратном направлениях принимается не более 1:20000.</w:t>
      </w:r>
    </w:p>
    <w:p w:rsidR="00000000" w:rsidRDefault="003473E1">
      <w:pPr>
        <w:ind w:firstLine="426"/>
        <w:jc w:val="both"/>
      </w:pPr>
      <w:r>
        <w:t>7.8.13 Углы подземных полигонометрических ходов следует измерять оптическими теодолитами или тахеометра</w:t>
      </w:r>
      <w:r>
        <w:t>ми соответствующей точности, при этом для рабочей полигонометрии делают 2-3 круговых прием, а для основной 4-6 приемов. Колебания направлений, приведенных к нулю на одной станции из разных приемов, не должны превышать 15" для рабочей полигонометрии и 10" -</w:t>
      </w:r>
      <w:r>
        <w:t xml:space="preserve"> для основной.</w:t>
      </w:r>
    </w:p>
    <w:p w:rsidR="00000000" w:rsidRDefault="003473E1">
      <w:pPr>
        <w:ind w:firstLine="426"/>
        <w:jc w:val="both"/>
      </w:pPr>
      <w:r>
        <w:t>Угловые невязки в треугольниках основной полигонометрии не должны превышать 8", а в треугольниках рабочей полигонометрии - 12".</w:t>
      </w:r>
    </w:p>
    <w:p w:rsidR="00000000" w:rsidRDefault="003473E1">
      <w:pPr>
        <w:ind w:firstLine="426"/>
        <w:jc w:val="both"/>
      </w:pPr>
      <w:r>
        <w:t>Угловые измерения следует периодически повторять для выявления и устранения влияния возможных деформаций знаков о</w:t>
      </w:r>
      <w:r>
        <w:t>сновной подземной полигонометрии.</w:t>
      </w:r>
    </w:p>
    <w:p w:rsidR="00000000" w:rsidRDefault="003473E1">
      <w:pPr>
        <w:ind w:firstLine="426"/>
        <w:jc w:val="both"/>
      </w:pPr>
      <w:r>
        <w:t>Окончательные наблюдения и увязку подземной полигонометрии проводят после сбоек выработок.</w:t>
      </w:r>
    </w:p>
    <w:p w:rsidR="00000000" w:rsidRDefault="003473E1">
      <w:pPr>
        <w:ind w:firstLine="426"/>
        <w:jc w:val="both"/>
      </w:pPr>
      <w:r>
        <w:t>7.8.14 Отметки знаков подземной полигонометрии следует определять способом геометрического нивелирования. Допустимые невязки в ниве</w:t>
      </w:r>
      <w:r>
        <w:t>лирных полигонах вычисляют по формуле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center"/>
      </w:pPr>
      <w:r>
        <w:rPr>
          <w:noProof/>
        </w:rPr>
        <w:drawing>
          <wp:inline distT="0" distB="0" distL="0" distR="0">
            <wp:extent cx="1590675" cy="1905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473E1">
      <w:pPr>
        <w:ind w:firstLine="426"/>
      </w:pPr>
      <w:r>
        <w:t> </w:t>
      </w:r>
    </w:p>
    <w:p w:rsidR="00000000" w:rsidRDefault="003473E1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</w:t>
      </w:r>
      <w:r>
        <w:t>-число станций в полигоне.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Нивелирование следует повторять не менее трех раз за весь период строительства. Окончательную нивелировку и увязку отметок знаков о</w:t>
      </w:r>
      <w:r>
        <w:t>сновной подземной полигонометрии проводят после сбоек встречных выработок.</w:t>
      </w:r>
    </w:p>
    <w:p w:rsidR="00000000" w:rsidRDefault="003473E1">
      <w:pPr>
        <w:ind w:firstLine="426"/>
        <w:jc w:val="both"/>
      </w:pPr>
      <w:r>
        <w:rPr>
          <w:b/>
          <w:bCs/>
        </w:rPr>
        <w:t xml:space="preserve">7.9 Устройства и системы, обеспечивающие строительство тоннелей </w:t>
      </w:r>
    </w:p>
    <w:p w:rsidR="00000000" w:rsidRDefault="003473E1">
      <w:pPr>
        <w:ind w:firstLine="426"/>
        <w:jc w:val="both"/>
      </w:pPr>
      <w:r>
        <w:rPr>
          <w:b/>
          <w:bCs/>
        </w:rPr>
        <w:t>7.9.1 Водоснабжение и водоотведение</w:t>
      </w:r>
    </w:p>
    <w:p w:rsidR="00000000" w:rsidRDefault="003473E1">
      <w:pPr>
        <w:ind w:firstLine="426"/>
        <w:jc w:val="both"/>
      </w:pPr>
      <w:r>
        <w:t>7.9.1.1 Водоснабжение выработок строящихся тоннелей должно обеспечивать противоп</w:t>
      </w:r>
      <w:r>
        <w:t xml:space="preserve">ожарные и технологические нужды. При проектировании водопровода необходимо руководствоваться требованиями </w:t>
      </w:r>
      <w:hyperlink r:id="rId174" w:history="1">
        <w:r>
          <w:rPr>
            <w:rStyle w:val="a3"/>
            <w:color w:val="333399"/>
            <w:u w:val="single"/>
          </w:rPr>
          <w:t>СН РК 3.03-11</w:t>
        </w:r>
      </w:hyperlink>
      <w:r>
        <w:t xml:space="preserve"> и других действующих нормативов.</w:t>
      </w:r>
    </w:p>
    <w:p w:rsidR="00000000" w:rsidRDefault="003473E1">
      <w:pPr>
        <w:ind w:firstLine="426"/>
        <w:jc w:val="both"/>
      </w:pPr>
      <w:r>
        <w:t>Для технического водоснабжения строящи</w:t>
      </w:r>
      <w:r>
        <w:t>хся тоннелей допускается использовать грунтовые воды, если величина их притока обеспечивает потребность воды для этих целей.</w:t>
      </w:r>
    </w:p>
    <w:p w:rsidR="00000000" w:rsidRDefault="003473E1">
      <w:pPr>
        <w:ind w:firstLine="426"/>
        <w:jc w:val="both"/>
      </w:pPr>
      <w:r>
        <w:t>7.9.1.2 При проектировании организации строительства транспортных тоннелей необходимо учитывать сложные инженерно-геологические усл</w:t>
      </w:r>
      <w:r>
        <w:t>овия строительства, обусловленные их изменчивостью, наличием многочисленных погребенных речных размывов и высокой степенью обводненности грунтов и т.д. Это приводит к необходимости выполнения мероприятий по водопонижению и строительству водоотводных сооруж</w:t>
      </w:r>
      <w:r>
        <w:t xml:space="preserve">ений с соблюдением рекомендаций </w:t>
      </w:r>
      <w:hyperlink r:id="rId175" w:history="1">
        <w:r>
          <w:rPr>
            <w:rStyle w:val="a3"/>
            <w:color w:val="333399"/>
            <w:u w:val="single"/>
          </w:rPr>
          <w:t>ВСН 127</w:t>
        </w:r>
      </w:hyperlink>
      <w:r>
        <w:t xml:space="preserve"> и </w:t>
      </w:r>
      <w:hyperlink r:id="rId176" w:history="1">
        <w:r>
          <w:rPr>
            <w:rStyle w:val="a3"/>
            <w:color w:val="333399"/>
            <w:u w:val="single"/>
          </w:rPr>
          <w:t>СП РК 4.01-103</w:t>
        </w:r>
      </w:hyperlink>
      <w:r>
        <w:t>.</w:t>
      </w:r>
    </w:p>
    <w:p w:rsidR="00000000" w:rsidRDefault="003473E1">
      <w:pPr>
        <w:ind w:firstLine="426"/>
        <w:jc w:val="both"/>
      </w:pPr>
      <w:r>
        <w:t>7.9.1.3 Водопонижение целесообразно при строительстве тоннелей откры</w:t>
      </w:r>
      <w:r>
        <w:t>тым или полуоткрытым способами в несвязных грунтах с коэффициентом фильтрации от 0,3 до 100 м/сут.</w:t>
      </w:r>
    </w:p>
    <w:p w:rsidR="00000000" w:rsidRDefault="003473E1">
      <w:pPr>
        <w:ind w:firstLine="426"/>
        <w:jc w:val="both"/>
      </w:pPr>
      <w:r>
        <w:t xml:space="preserve">7.9.1.4 Необходимо обеспечивать отвод воды в сторону от тоннеля из припортальной выемки, расположенной с верховой стороны тоннеля путем устройства дренажных </w:t>
      </w:r>
      <w:r>
        <w:t>устройств.</w:t>
      </w:r>
    </w:p>
    <w:p w:rsidR="00000000" w:rsidRDefault="003473E1">
      <w:pPr>
        <w:ind w:firstLine="426"/>
        <w:jc w:val="both"/>
      </w:pPr>
      <w:r>
        <w:t>Водоотводным лоткам в тоннелях и закрытым дренажным коллекторам рекомендуется иметь уклон не менее 3‰.</w:t>
      </w:r>
    </w:p>
    <w:p w:rsidR="00000000" w:rsidRDefault="003473E1">
      <w:pPr>
        <w:ind w:firstLine="426"/>
        <w:jc w:val="both"/>
      </w:pPr>
      <w:r>
        <w:t>7.9.1.5 При необходимости одновременной работы нескольких насосов суммарное число насосов в резерве и ремонте должно быть равно числу работающ</w:t>
      </w:r>
      <w:r>
        <w:t>их насосов.</w:t>
      </w:r>
    </w:p>
    <w:p w:rsidR="00000000" w:rsidRDefault="003473E1">
      <w:pPr>
        <w:ind w:firstLine="426"/>
        <w:jc w:val="both"/>
      </w:pPr>
      <w:r>
        <w:t>Суточная производительность находящихся в работе насосов должна превышать на 20%максимальный ожидаемый суточный приток воды.</w:t>
      </w:r>
    </w:p>
    <w:p w:rsidR="00000000" w:rsidRDefault="003473E1">
      <w:pPr>
        <w:ind w:firstLine="426"/>
        <w:jc w:val="both"/>
      </w:pPr>
      <w:r>
        <w:t>7.9.1.6 Главная водоотливная установка при наличии шахты должна располагаться вблизи ствола. При одном рабочим насосе ч</w:t>
      </w:r>
      <w:r>
        <w:t>исло напорных ставов труб главного водоотлива должно быть 2, а при двух и более работающих насосах - 3. Напорные ставы должны монтироваться так, чтобы каждый насос мог работать на любой став, при этом на насосы не рекомендуется передавать нагрузку от собст</w:t>
      </w:r>
      <w:r>
        <w:t>венного веса напорных ставов труб, находящейся в них воды, а также динамические нагрузки.</w:t>
      </w:r>
    </w:p>
    <w:p w:rsidR="00000000" w:rsidRDefault="003473E1">
      <w:pPr>
        <w:ind w:firstLine="426"/>
        <w:jc w:val="both"/>
      </w:pPr>
      <w:r>
        <w:t>В напорных ставах труб должны быть установлены задвижки и обратные клапаны.</w:t>
      </w:r>
    </w:p>
    <w:p w:rsidR="00000000" w:rsidRDefault="003473E1">
      <w:pPr>
        <w:ind w:firstLine="426"/>
        <w:jc w:val="both"/>
      </w:pPr>
      <w:r>
        <w:t>7.9.1.7 Отвод воды при строительстве из выработки при проходке тоннеля на подъем следует п</w:t>
      </w:r>
      <w:r>
        <w:t>роизводить по лотку самотеком. При проходке под уклон удаление воды из выработки надлежит проводить с помощью размещаемых у забоя специальных насосов и промежуточных водоотливных установок.</w:t>
      </w:r>
    </w:p>
    <w:p w:rsidR="00000000" w:rsidRDefault="003473E1">
      <w:pPr>
        <w:ind w:firstLine="426"/>
        <w:jc w:val="both"/>
      </w:pPr>
      <w:r>
        <w:t xml:space="preserve">Уклон открытых водоотводящих устройств должен быть не менее 3‰. В </w:t>
      </w:r>
      <w:r>
        <w:t>зимних условиях временные водоотводные лотки должны быть защищены от промерзания.</w:t>
      </w:r>
    </w:p>
    <w:p w:rsidR="00000000" w:rsidRDefault="003473E1">
      <w:pPr>
        <w:ind w:firstLine="426"/>
        <w:jc w:val="both"/>
      </w:pPr>
      <w:r>
        <w:t>7.9.1.8 Электрооборудование, размещаемое в камере главного водоотлива, должно быть выше уровня откаточных путей на 0,5 м.</w:t>
      </w:r>
    </w:p>
    <w:p w:rsidR="00000000" w:rsidRDefault="003473E1">
      <w:pPr>
        <w:ind w:firstLine="426"/>
        <w:jc w:val="both"/>
      </w:pPr>
      <w:r>
        <w:t>Емкость водосборника насосной камеры главного водоотлива должна быть рассчитана не менее чем на четырехчасовой водоприток.</w:t>
      </w:r>
    </w:p>
    <w:p w:rsidR="00000000" w:rsidRDefault="003473E1">
      <w:pPr>
        <w:ind w:firstLine="426"/>
        <w:jc w:val="both"/>
      </w:pPr>
      <w:r>
        <w:rPr>
          <w:b/>
          <w:bCs/>
        </w:rPr>
        <w:t>7.9.2 Элект</w:t>
      </w:r>
      <w:r>
        <w:rPr>
          <w:b/>
          <w:bCs/>
        </w:rPr>
        <w:t>роснабжение</w:t>
      </w:r>
    </w:p>
    <w:p w:rsidR="00000000" w:rsidRDefault="003473E1">
      <w:pPr>
        <w:ind w:firstLine="426"/>
        <w:jc w:val="both"/>
      </w:pPr>
      <w:r>
        <w:t xml:space="preserve">7.9.2.1 При устройстве линий электроснабжения строительства и монтаже электротехнических устройств следует соблюдать правила производства и приемки работ по </w:t>
      </w:r>
      <w:hyperlink r:id="rId177" w:history="1">
        <w:r>
          <w:rPr>
            <w:rStyle w:val="a3"/>
            <w:color w:val="333399"/>
            <w:u w:val="single"/>
          </w:rPr>
          <w:t>СНиП III-41</w:t>
        </w:r>
      </w:hyperlink>
      <w:r>
        <w:t>.</w:t>
      </w:r>
    </w:p>
    <w:p w:rsidR="00000000" w:rsidRDefault="003473E1">
      <w:pPr>
        <w:ind w:firstLine="426"/>
        <w:jc w:val="both"/>
      </w:pPr>
      <w:r>
        <w:t>Категория</w:t>
      </w:r>
      <w:r>
        <w:t xml:space="preserve"> надежности внешнего электроснабжения строительства тоннелей принимается не ниже II согласно </w:t>
      </w:r>
      <w:hyperlink r:id="rId178" w:history="1">
        <w:r>
          <w:rPr>
            <w:rStyle w:val="a3"/>
            <w:color w:val="333399"/>
            <w:u w:val="single"/>
          </w:rPr>
          <w:t>ПУЭ</w:t>
        </w:r>
      </w:hyperlink>
      <w:r>
        <w:t>.</w:t>
      </w:r>
    </w:p>
    <w:p w:rsidR="00000000" w:rsidRDefault="003473E1">
      <w:pPr>
        <w:ind w:firstLine="426"/>
        <w:jc w:val="both"/>
      </w:pPr>
      <w:r>
        <w:t>7.9.2.2 Электроснабжение строительных площадок рекомендуется осуществлять от сетей с глухозаз</w:t>
      </w:r>
      <w:r>
        <w:t>емленной нейтралью по системе TN-C. Электроснабжение в подземных выработках следует осуществлять от сетей с изолированной нейтралью по системе IT.</w:t>
      </w:r>
    </w:p>
    <w:p w:rsidR="00000000" w:rsidRDefault="003473E1">
      <w:pPr>
        <w:ind w:firstLine="426"/>
        <w:jc w:val="both"/>
      </w:pPr>
      <w:r>
        <w:t>7.9.2.3 Электроприемники в части обеспечения надежности электроснабжения согласно ПУЭ следует относить к кате</w:t>
      </w:r>
      <w:r>
        <w:t>гориям, представленным в Таблице 12.</w:t>
      </w:r>
    </w:p>
    <w:p w:rsidR="00000000" w:rsidRDefault="003473E1">
      <w:pPr>
        <w:ind w:firstLine="426"/>
        <w:jc w:val="both"/>
      </w:pPr>
      <w:r>
        <w:t>7.9.2.4 При построении схем электроснабжения при строительстве тоннелей для трансформаторных подстанций необходимо принимать следующие коэффициенты загрузки:</w:t>
      </w:r>
    </w:p>
    <w:p w:rsidR="00000000" w:rsidRDefault="003473E1">
      <w:pPr>
        <w:ind w:firstLine="426"/>
        <w:jc w:val="both"/>
      </w:pPr>
      <w:r>
        <w:t xml:space="preserve">0,65-0,7 - при преобладании нагрузок категории I; </w:t>
      </w:r>
    </w:p>
    <w:p w:rsidR="00000000" w:rsidRDefault="003473E1">
      <w:pPr>
        <w:ind w:firstLine="426"/>
        <w:jc w:val="both"/>
      </w:pPr>
      <w:r>
        <w:t xml:space="preserve">0,7-0,8 - </w:t>
      </w:r>
      <w:r>
        <w:t xml:space="preserve">при преобладании нагрузок категории II; </w:t>
      </w:r>
    </w:p>
    <w:p w:rsidR="00000000" w:rsidRDefault="003473E1">
      <w:pPr>
        <w:ind w:firstLine="426"/>
        <w:jc w:val="both"/>
      </w:pPr>
      <w:r>
        <w:t>0,9-0,95 - при преобладании нагрузок категории III.</w:t>
      </w:r>
    </w:p>
    <w:p w:rsidR="00000000" w:rsidRDefault="003473E1">
      <w:pPr>
        <w:ind w:firstLine="426"/>
        <w:jc w:val="both"/>
      </w:pPr>
      <w:r>
        <w:t>7.9.2.5 Внешнее электроснабжение строительства железнодорожных тоннелей должно выполняться по двум взаимно резервируемым кабельным или воздушным линиям напряжением</w:t>
      </w:r>
      <w:r>
        <w:t xml:space="preserve"> 6 или 10 кВ от энергетических систем, электрических станций, линий продольного электроснабжения электрифицированных железных дорог. При невозможности обеспечения требуемой категорийности допускается применять передвижные автономные источники - дизельные э</w:t>
      </w:r>
      <w:r>
        <w:t>лектростанции (ДЭС).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12 - Категории надежности электроприемников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4"/>
        <w:gridCol w:w="2261"/>
      </w:tblGrid>
      <w:tr w:rsidR="00000000">
        <w:trPr>
          <w:trHeight w:val="20"/>
        </w:trPr>
        <w:tc>
          <w:tcPr>
            <w:tcW w:w="3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Объект, технологический процесс</w:t>
            </w:r>
          </w:p>
        </w:tc>
        <w:tc>
          <w:tcPr>
            <w:tcW w:w="12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Категория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Поверхность, строительная площадка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Здания производственно-бытового назначения с количеством одновременно находящихся в них людей до 50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Душкомбинаты</w:t>
            </w:r>
            <w:r>
              <w:rPr>
                <w:vertAlign w:val="superscript"/>
              </w:rPr>
              <w:t>1)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Компрессорные (кроме кессонных работ)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Насосные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Котельные, калориферные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Механизация работ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Водопонижение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Водоотл</w:t>
            </w:r>
            <w:r>
              <w:t>ив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Замораживание грунтов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Кессонные работы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Вентиляционная установка сквозного проветривания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 (незагазованных выработок)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Подъемная машина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Скиповой подъем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Наружное освещение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Подземные выработки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Центральный водоотлив</w:t>
            </w:r>
            <w:r>
              <w:rPr>
                <w:vertAlign w:val="superscript"/>
              </w:rPr>
              <w:t>2)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I-II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Электровозная откатка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Механизация работ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Местный водоотлив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Вентиляция в подземных тупиковых выработках, в том числе передвижные пылеулавливатели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Освещение рабочее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7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Освещение аварийное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rPr>
                <w:vertAlign w:val="superscript"/>
              </w:rPr>
              <w:t>1)</w:t>
            </w:r>
            <w:r>
              <w:t xml:space="preserve"> Кроме аварийного освещения.</w:t>
            </w:r>
          </w:p>
          <w:p w:rsidR="00000000" w:rsidRDefault="003473E1">
            <w:r>
              <w:rPr>
                <w:vertAlign w:val="superscript"/>
              </w:rPr>
              <w:t>2)</w:t>
            </w:r>
            <w:r>
              <w:t xml:space="preserve"> При соответствии емкости водосборника часовому притоку допускается категория II.</w:t>
            </w:r>
          </w:p>
        </w:tc>
      </w:tr>
    </w:tbl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7.9.3Электрооборудование и электроосвещение</w:t>
      </w:r>
    </w:p>
    <w:p w:rsidR="00000000" w:rsidRDefault="003473E1">
      <w:pPr>
        <w:ind w:firstLine="426"/>
        <w:jc w:val="both"/>
      </w:pPr>
      <w:r>
        <w:t>7.9.3.1 Расчет нагрузок при строительстве тоннелей следует выполнять на основе данных технического плана строительства с учетом различия режимов работы оборудования, неравномерности загрузки оборудования в тече</w:t>
      </w:r>
      <w:r>
        <w:t>ние рабочей смены, неполного использования установленной мощности электродвигателей режущего органа проходческих комплексов и т.д.</w:t>
      </w:r>
    </w:p>
    <w:p w:rsidR="00000000" w:rsidRDefault="003473E1">
      <w:pPr>
        <w:ind w:firstLine="426"/>
        <w:jc w:val="both"/>
      </w:pPr>
      <w:r>
        <w:t>7.9.3.2 Расчетные величины cosφ при проектировании следует применять согласно заводской документации. При отсутствии данных з</w:t>
      </w:r>
      <w:r>
        <w:t>авода-изготовителя необходимо применять величины, приведенные в Таблице 13.</w:t>
      </w:r>
    </w:p>
    <w:p w:rsidR="00000000" w:rsidRDefault="003473E1">
      <w:pPr>
        <w:ind w:firstLine="426"/>
        <w:jc w:val="both"/>
      </w:pPr>
      <w:r>
        <w:t>7.9.3.3 Основным определяющим фактором при расчете электрических сетей на поверхности является допустимый нагрев, для подземных сетей - допустимая потеря напряжения и величина расп</w:t>
      </w:r>
      <w:r>
        <w:t>ределенной емкости кабельной сети.</w:t>
      </w:r>
    </w:p>
    <w:p w:rsidR="00000000" w:rsidRDefault="003473E1">
      <w:pPr>
        <w:ind w:firstLine="426"/>
        <w:jc w:val="both"/>
      </w:pPr>
      <w:r>
        <w:t xml:space="preserve">7.9.3.4 Собственная распределенная емкость </w:t>
      </w:r>
      <w:r>
        <w:rPr>
          <w:i/>
          <w:iCs/>
        </w:rPr>
        <w:t xml:space="preserve">С </w:t>
      </w:r>
      <w:r>
        <w:t>в основном определяется кабельными сетями и зависит от сечения жилы, номинального напряжения и длины кабельной сети.</w:t>
      </w:r>
    </w:p>
    <w:p w:rsidR="00000000" w:rsidRDefault="003473E1">
      <w:pPr>
        <w:ind w:firstLine="426"/>
        <w:jc w:val="both"/>
      </w:pPr>
      <w:r>
        <w:t>Исходные данные для расчета распределенной емкости кабельно</w:t>
      </w:r>
      <w:r>
        <w:t xml:space="preserve">й сети приведены в </w:t>
      </w:r>
      <w:hyperlink r:id="rId179" w:anchor="sub_id=14" w:history="1">
        <w:r>
          <w:rPr>
            <w:rStyle w:val="a3"/>
            <w:color w:val="333399"/>
            <w:u w:val="single"/>
          </w:rPr>
          <w:t>Таблице 14</w:t>
        </w:r>
      </w:hyperlink>
      <w:r>
        <w:t>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13 - Расчетные величины коэффициентов спроса и cosφ/tgφ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0" w:type="auto"/>
        <w:tblInd w:w="-2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1"/>
        <w:gridCol w:w="2697"/>
        <w:gridCol w:w="2418"/>
      </w:tblGrid>
      <w:tr w:rsidR="00000000">
        <w:trPr>
          <w:trHeight w:val="20"/>
        </w:trPr>
        <w:tc>
          <w:tcPr>
            <w:tcW w:w="6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Потребители</w:t>
            </w: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Коэффициент спроса</w:t>
            </w:r>
          </w:p>
        </w:tc>
        <w:tc>
          <w:tcPr>
            <w:tcW w:w="2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cosφ/tgφ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Проходческие щиты и комплексы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0,6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0,75/0,87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Укладчики обделок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0,7/1,02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Породопогрузочные машины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0,7/1,02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Агрегаты буровые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0,7/1,02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Транспортеры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0,7/1,02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Трансформаторы сварочные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0,4/2,29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Освещение лампами накаливания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1,0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1,0/-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Освещение люминесцентными лампами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1,0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0,85/0,62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Вентиляция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0,8/0,75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Насосы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0,75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0,85/0,62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Выпрямители электровозной откатки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0,95-0,65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0,9/0,48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Механизация рудничного двора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0,15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0,7/1,02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 xml:space="preserve">Механизация горного комплекса </w:t>
            </w:r>
          </w:p>
          <w:p w:rsidR="00000000" w:rsidRDefault="003473E1">
            <w:r>
              <w:t>Мелкие нагревательные приборы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 xml:space="preserve">0,2 </w:t>
            </w:r>
          </w:p>
          <w:p w:rsidR="00000000" w:rsidRDefault="003473E1">
            <w:pPr>
              <w:jc w:val="center"/>
            </w:pPr>
            <w:r>
              <w:t>0,7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 xml:space="preserve">0,65/1,17 </w:t>
            </w:r>
          </w:p>
          <w:p w:rsidR="00000000" w:rsidRDefault="003473E1">
            <w:pPr>
              <w:jc w:val="center"/>
            </w:pPr>
            <w:r>
              <w:t>1,0/-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Подъемники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0,5/1,73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Переносной электроинструмент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0,1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0,5/1,73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Краны, тельферы при ПВ = 40%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0,5/1,73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Компрессоры, насосы водяные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0,8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0,8/0,75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Экскаваторы с электроприводом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0,5/1,73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Конвейеры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0,7/1,02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Питатели, толкатели и др.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0,4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0,6/1,33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Механические мастерские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0,6/1,33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Душкомбинаты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0,9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0,9/0,48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Деревообрабатывающие мастерские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0,6/1,33</w:t>
            </w:r>
          </w:p>
        </w:tc>
      </w:tr>
      <w:tr w:rsidR="00000000">
        <w:trPr>
          <w:trHeight w:val="20"/>
        </w:trPr>
        <w:tc>
          <w:tcPr>
            <w:tcW w:w="6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Растворные узлы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0,5/1,73</w:t>
            </w:r>
          </w:p>
        </w:tc>
      </w:tr>
    </w:tbl>
    <w:p w:rsidR="00000000" w:rsidRDefault="003473E1">
      <w:pPr>
        <w:ind w:firstLine="426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14 - Распределенная емкость кабельной сети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9"/>
        <w:gridCol w:w="1909"/>
        <w:gridCol w:w="1909"/>
        <w:gridCol w:w="1919"/>
        <w:gridCol w:w="1919"/>
      </w:tblGrid>
      <w:tr w:rsidR="00000000">
        <w:trPr>
          <w:trHeight w:val="20"/>
        </w:trPr>
        <w:tc>
          <w:tcPr>
            <w:tcW w:w="1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Сечение жилы,</w:t>
            </w:r>
          </w:p>
          <w:p w:rsidR="00000000" w:rsidRDefault="003473E1">
            <w:pPr>
              <w:jc w:val="center"/>
            </w:pPr>
            <w:r>
              <w:t>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6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Распределенная емкость кабельной сети С, мкФ/км, при номинальном напряжении кабеля, кВ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до 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16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0,33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25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0,36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35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0,45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50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0,53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70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0,58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95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0,63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0,42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120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0,67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0,45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150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0,29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185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0,78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0,47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240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0,85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0,65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0,52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0,36</w:t>
            </w:r>
          </w:p>
        </w:tc>
      </w:tr>
    </w:tbl>
    <w:p w:rsidR="00000000" w:rsidRDefault="003473E1">
      <w:pPr>
        <w:ind w:firstLine="426"/>
      </w:pPr>
      <w:r>
        <w:t> </w:t>
      </w:r>
    </w:p>
    <w:p w:rsidR="00000000" w:rsidRDefault="003473E1">
      <w:pPr>
        <w:ind w:firstLine="426"/>
        <w:jc w:val="both"/>
      </w:pPr>
      <w:r>
        <w:t>7.9.3.5 Распределенную емкость кабельной сети по отношению к земле рассчитывают по формуле</w:t>
      </w:r>
    </w:p>
    <w:p w:rsidR="00000000" w:rsidRDefault="003473E1">
      <w:pPr>
        <w:ind w:firstLine="426"/>
      </w:pPr>
      <w:r>
        <w:t> </w:t>
      </w:r>
    </w:p>
    <w:p w:rsidR="00000000" w:rsidRDefault="003473E1">
      <w:pPr>
        <w:ind w:firstLine="426"/>
        <w:jc w:val="center"/>
      </w:pPr>
      <w:r>
        <w:t>C = C</w:t>
      </w:r>
      <w:r>
        <w:rPr>
          <w:vertAlign w:val="subscript"/>
        </w:rPr>
        <w:t>1</w:t>
      </w:r>
      <w:r>
        <w:t>L</w:t>
      </w:r>
      <w:r>
        <w:rPr>
          <w:vertAlign w:val="subscript"/>
        </w:rPr>
        <w:t>1</w:t>
      </w:r>
      <w:r>
        <w:t xml:space="preserve"> + C</w:t>
      </w:r>
      <w:r>
        <w:rPr>
          <w:vertAlign w:val="subscript"/>
        </w:rPr>
        <w:t>2</w:t>
      </w:r>
      <w:r>
        <w:t>L</w:t>
      </w:r>
      <w:r>
        <w:rPr>
          <w:vertAlign w:val="subscript"/>
        </w:rPr>
        <w:t xml:space="preserve">2 </w:t>
      </w:r>
      <w:r>
        <w:t>+ ... + C</w:t>
      </w:r>
      <w:r>
        <w:rPr>
          <w:vertAlign w:val="subscript"/>
        </w:rPr>
        <w:t>N</w:t>
      </w:r>
      <w:r>
        <w:t>L</w:t>
      </w:r>
      <w:r>
        <w:rPr>
          <w:vertAlign w:val="subscript"/>
        </w:rPr>
        <w:t>N</w:t>
      </w:r>
      <w:r>
        <w:t>,     (13)</w:t>
      </w:r>
    </w:p>
    <w:p w:rsidR="00000000" w:rsidRDefault="003473E1">
      <w:pPr>
        <w:ind w:firstLine="426"/>
        <w:jc w:val="center"/>
      </w:pPr>
      <w:r>
        <w:t> </w:t>
      </w:r>
    </w:p>
    <w:p w:rsidR="00000000" w:rsidRDefault="003473E1">
      <w:pPr>
        <w:ind w:firstLine="426"/>
        <w:jc w:val="both"/>
      </w:pPr>
      <w:r>
        <w:t>где С</w:t>
      </w:r>
      <w:r>
        <w:rPr>
          <w:vertAlign w:val="subscript"/>
        </w:rPr>
        <w:t>1</w:t>
      </w:r>
      <w:r>
        <w:t>, С</w:t>
      </w:r>
      <w:r>
        <w:rPr>
          <w:vertAlign w:val="subscript"/>
        </w:rPr>
        <w:t>2</w:t>
      </w:r>
      <w:r>
        <w:t>, С</w:t>
      </w:r>
      <w:r>
        <w:rPr>
          <w:vertAlign w:val="subscript"/>
        </w:rPr>
        <w:t>N</w:t>
      </w:r>
      <w:r>
        <w:t xml:space="preserve"> </w:t>
      </w:r>
      <w:r>
        <w:t xml:space="preserve">- собственные распределенные емкости одной фазы трехжильного кабеля в соответствии с </w:t>
      </w:r>
      <w:hyperlink r:id="rId180" w:anchor="sub_id=14" w:history="1">
        <w:r>
          <w:rPr>
            <w:rStyle w:val="a3"/>
            <w:color w:val="333399"/>
            <w:u w:val="single"/>
          </w:rPr>
          <w:t>Таблицей 14</w:t>
        </w:r>
      </w:hyperlink>
      <w:r>
        <w:t>, мкФ/км,</w:t>
      </w:r>
    </w:p>
    <w:p w:rsidR="00000000" w:rsidRDefault="003473E1">
      <w:pPr>
        <w:ind w:firstLine="426"/>
        <w:jc w:val="both"/>
      </w:pPr>
      <w:r>
        <w:rPr>
          <w:caps/>
        </w:rPr>
        <w:t>L</w:t>
      </w:r>
      <w:r>
        <w:rPr>
          <w:caps/>
          <w:vertAlign w:val="subscript"/>
        </w:rPr>
        <w:t>1</w:t>
      </w:r>
      <w:r>
        <w:rPr>
          <w:caps/>
        </w:rPr>
        <w:t>, L</w:t>
      </w:r>
      <w:r>
        <w:rPr>
          <w:caps/>
          <w:vertAlign w:val="subscript"/>
        </w:rPr>
        <w:t>2</w:t>
      </w:r>
      <w:r>
        <w:rPr>
          <w:caps/>
        </w:rPr>
        <w:t>, L</w:t>
      </w:r>
      <w:r>
        <w:rPr>
          <w:caps/>
          <w:vertAlign w:val="subscript"/>
        </w:rPr>
        <w:t>N</w:t>
      </w:r>
      <w:r>
        <w:rPr>
          <w:caps/>
        </w:rPr>
        <w:t xml:space="preserve"> - </w:t>
      </w:r>
      <w:r>
        <w:t>суммарные длины участков кабельной сети одного сечения, к</w:t>
      </w:r>
      <w:r>
        <w:t>м.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 xml:space="preserve">7.9.3.6 В осветительных сетях тоннелей, сооружающихся из сборной железобетонной обделки, при отсутствии повышенной влажности допускается применение светильников на напряжение 220 В, при этом следует соблюдать меры по автоматическому контролю изоляции </w:t>
      </w:r>
      <w:r>
        <w:t>с действием на отключение поврежденной сети.</w:t>
      </w:r>
    </w:p>
    <w:p w:rsidR="00000000" w:rsidRDefault="003473E1">
      <w:pPr>
        <w:ind w:firstLine="426"/>
        <w:jc w:val="both"/>
      </w:pPr>
      <w:r>
        <w:t>7.9.3.7 В осветительных сетях подземных выработок на напряжение 220 В рекомендуется применять энергоэкономичные источники света: газоразрядные лампы, светодиоды и т.д., а при повышенной влажности - светильники н</w:t>
      </w:r>
      <w:r>
        <w:t>а напряжение не выше 42 В и переносные светильники - не выше 12 В.</w:t>
      </w:r>
    </w:p>
    <w:p w:rsidR="00000000" w:rsidRDefault="003473E1">
      <w:pPr>
        <w:ind w:firstLine="426"/>
        <w:jc w:val="both"/>
      </w:pPr>
      <w:r>
        <w:t xml:space="preserve">7.9.3.8 Потери напряжения в сетях до 1 кВ в подземных выработках от шин подстанций до наиболее удаленных электроприемников должны составлять в нормальном режиме не более 10%, в аварийном - </w:t>
      </w:r>
      <w:r>
        <w:t>не более 12%.</w:t>
      </w:r>
    </w:p>
    <w:p w:rsidR="00000000" w:rsidRDefault="003473E1">
      <w:pPr>
        <w:ind w:firstLine="426"/>
        <w:jc w:val="both"/>
      </w:pPr>
      <w:r>
        <w:t xml:space="preserve">7.9.3.9 Питание электрической энергией силовых, осветительных и технологических потребителей должно быть на переменном токе промышленной частоты на напряжение 380/220 В от собственных трансформаторных подстанций с общими трансформаторами для </w:t>
      </w:r>
      <w:r>
        <w:t>питания силовых и осветительных нагрузок.</w:t>
      </w:r>
    </w:p>
    <w:p w:rsidR="00000000" w:rsidRDefault="003473E1">
      <w:pPr>
        <w:ind w:firstLine="426"/>
        <w:jc w:val="both"/>
      </w:pPr>
      <w:r>
        <w:rPr>
          <w:b/>
          <w:bCs/>
        </w:rPr>
        <w:t>7.9.4 Заземление и зануление</w:t>
      </w:r>
    </w:p>
    <w:p w:rsidR="00000000" w:rsidRDefault="003473E1">
      <w:pPr>
        <w:ind w:firstLine="426"/>
        <w:jc w:val="both"/>
      </w:pPr>
      <w:r>
        <w:t>7.9.4.1 Магистральные заземляющие проводники следует размещать по обеим сторонам подземных выработок в местах установки конструкций для прокладки кабелей. К магистральным заземляющим пр</w:t>
      </w:r>
      <w:r>
        <w:t>оводникам следует присоединять открытые проводящие части электрооборудования, а также сторонние проводящие части, нормально не находящиеся под напряжением.</w:t>
      </w:r>
    </w:p>
    <w:p w:rsidR="00000000" w:rsidRDefault="003473E1">
      <w:pPr>
        <w:ind w:firstLine="426"/>
        <w:jc w:val="both"/>
      </w:pPr>
      <w:r>
        <w:t>7.9.4.2 Магистральные заземляющие проводники, устанавливаемые в подземных выработках, должны быть пр</w:t>
      </w:r>
      <w:r>
        <w:t>исоединены к внешнему заземляющему устройству, размещаемому на портале. В качестве внешнего заземляющего устройства может быть использован внешний контур заземления трансформаторной подстанции, размещаемой на портале.</w:t>
      </w:r>
    </w:p>
    <w:p w:rsidR="00000000" w:rsidRDefault="003473E1">
      <w:pPr>
        <w:ind w:firstLine="426"/>
        <w:jc w:val="both"/>
      </w:pPr>
      <w:r>
        <w:rPr>
          <w:b/>
          <w:bCs/>
        </w:rPr>
        <w:t>7.9.5 Вентиляция</w:t>
      </w:r>
    </w:p>
    <w:p w:rsidR="00000000" w:rsidRDefault="003473E1">
      <w:pPr>
        <w:ind w:firstLine="426"/>
        <w:jc w:val="both"/>
      </w:pPr>
      <w:r>
        <w:t xml:space="preserve">7.9.5.1 При сквозном </w:t>
      </w:r>
      <w:r>
        <w:t>проветривании выработок могут быть использованы стационарные или передвижные вентиляционные установки эжекционного действия (струйные вентиляторы) без устройства перемычки (шлюза) в подземной выработке, обеспечивающие реверсирование вентиляционного потока.</w:t>
      </w:r>
    </w:p>
    <w:p w:rsidR="00000000" w:rsidRDefault="003473E1">
      <w:pPr>
        <w:ind w:firstLine="426"/>
        <w:jc w:val="both"/>
      </w:pPr>
      <w:r>
        <w:t>В период строительства монтажные, демонтажные котлованы проветриваются за счет естественной инверсии. При устройстве постоянной обделки или перекрытий котлованов следует организовывать искусственное проветривание.</w:t>
      </w:r>
    </w:p>
    <w:p w:rsidR="00000000" w:rsidRDefault="003473E1">
      <w:pPr>
        <w:ind w:firstLine="426"/>
        <w:jc w:val="both"/>
      </w:pPr>
      <w:r>
        <w:t>7.9.5.2 Системы вентиляции с естественным</w:t>
      </w:r>
      <w:r>
        <w:t xml:space="preserve"> или искусственным побуждением должны обеспечивать нормируемые параметры воздуха в транспортной и других обслуживаемых зонах согласно действующим санитарным нормам и требованиям настоящего документа.</w:t>
      </w:r>
    </w:p>
    <w:p w:rsidR="00000000" w:rsidRDefault="003473E1">
      <w:pPr>
        <w:ind w:firstLine="426"/>
        <w:jc w:val="both"/>
      </w:pPr>
      <w:r>
        <w:t>7.9.5.3 Система вентиляции выработок со сквозной вентиля</w:t>
      </w:r>
      <w:r>
        <w:t>ционной струей должна обеспечивать реверсирование воздушной струи.</w:t>
      </w:r>
    </w:p>
    <w:p w:rsidR="00000000" w:rsidRDefault="003473E1">
      <w:pPr>
        <w:ind w:firstLine="426"/>
        <w:jc w:val="both"/>
      </w:pPr>
      <w:r>
        <w:t>Объем воздуха, проходящего по выработкам в реверсивном режиме проветривания, должен составлять не менее 60% объема воздуха, проходящего по ним в нормальном режиме.</w:t>
      </w:r>
    </w:p>
    <w:p w:rsidR="00000000" w:rsidRDefault="003473E1">
      <w:pPr>
        <w:ind w:firstLine="426"/>
        <w:jc w:val="both"/>
      </w:pPr>
      <w:r>
        <w:t>7.9.5.4 Количество воздух</w:t>
      </w:r>
      <w:r>
        <w:t>а, необходимое для проветривания сооружаемых подземных выработок, выбирается из условия непревышения содержания вредных и ядовитых газов, а также пыли предельно допустимых концентраций (ПДК).</w:t>
      </w:r>
    </w:p>
    <w:p w:rsidR="00000000" w:rsidRDefault="003473E1">
      <w:pPr>
        <w:ind w:firstLine="426"/>
        <w:jc w:val="both"/>
      </w:pPr>
      <w:r>
        <w:t>Объем воздуха подаваемого в забой при строительстве тоннеля долж</w:t>
      </w:r>
      <w:r>
        <w:t>ен быть не менее 6 м</w:t>
      </w:r>
      <w:r>
        <w:rPr>
          <w:vertAlign w:val="superscript"/>
        </w:rPr>
        <w:t>3</w:t>
      </w:r>
      <w:r>
        <w:t>/мин на одного человека, считая наибольшее количество одновременно работающих людей в смену, и 15 м</w:t>
      </w:r>
      <w:r>
        <w:rPr>
          <w:vertAlign w:val="superscript"/>
        </w:rPr>
        <w:t>3</w:t>
      </w:r>
      <w:r>
        <w:t>/мин на одного человека на радиационно опасных объектах.</w:t>
      </w:r>
    </w:p>
    <w:p w:rsidR="00000000" w:rsidRDefault="003473E1">
      <w:pPr>
        <w:ind w:firstLine="426"/>
        <w:jc w:val="both"/>
      </w:pPr>
      <w:r>
        <w:t>7.9.5.5 При расчете выброса воздуха из вентиляционных систем в атмосферу на се</w:t>
      </w:r>
      <w:r>
        <w:t>литебных территориях следует соблюдать ПДК вредных веществ в атмосферном воздухе населенных пунктов, регламентируемые действующими нормативами.</w:t>
      </w:r>
    </w:p>
    <w:p w:rsidR="00000000" w:rsidRDefault="003473E1">
      <w:pPr>
        <w:ind w:firstLine="426"/>
        <w:jc w:val="both"/>
      </w:pPr>
      <w:r>
        <w:t xml:space="preserve">7.9.5.6 Вентиляционная установка (для тупиковых выработок) на поверхности должна располагаться на расстоянии не </w:t>
      </w:r>
      <w:r>
        <w:t>менее 15 м от воздухоподающего ствола или портала.</w:t>
      </w:r>
    </w:p>
    <w:p w:rsidR="00000000" w:rsidRDefault="003473E1">
      <w:pPr>
        <w:ind w:firstLine="426"/>
        <w:jc w:val="both"/>
      </w:pPr>
      <w:r>
        <w:t xml:space="preserve">Вентиляционная установка должна оборудоваться глушителями шума, если уровень шума от вентиляторов превышает величины, установленные в </w:t>
      </w:r>
      <w:hyperlink r:id="rId181" w:history="1">
        <w:r>
          <w:rPr>
            <w:rStyle w:val="a3"/>
            <w:u w:val="single"/>
          </w:rPr>
          <w:t xml:space="preserve">СН РК </w:t>
        </w:r>
        <w:r>
          <w:rPr>
            <w:rStyle w:val="a3"/>
            <w:u w:val="single"/>
          </w:rPr>
          <w:t>2.04-02</w:t>
        </w:r>
      </w:hyperlink>
      <w:r>
        <w:t>.</w:t>
      </w:r>
    </w:p>
    <w:p w:rsidR="00000000" w:rsidRDefault="003473E1">
      <w:pPr>
        <w:ind w:firstLine="426"/>
        <w:jc w:val="both"/>
      </w:pPr>
      <w:r>
        <w:t xml:space="preserve">7.9.5.7 Скорость движения воздуха в подземных выработках должна быть не выше: </w:t>
      </w:r>
    </w:p>
    <w:p w:rsidR="00000000" w:rsidRDefault="003473E1">
      <w:pPr>
        <w:ind w:firstLine="426"/>
        <w:jc w:val="both"/>
      </w:pPr>
      <w:r>
        <w:t>6 м/с - в горизонтальных и наклонных выработках;</w:t>
      </w:r>
    </w:p>
    <w:p w:rsidR="00000000" w:rsidRDefault="003473E1">
      <w:pPr>
        <w:ind w:firstLine="426"/>
        <w:jc w:val="both"/>
      </w:pPr>
      <w:r>
        <w:t>8 м/с - в стволах, оборудованных подъемом;</w:t>
      </w:r>
    </w:p>
    <w:p w:rsidR="00000000" w:rsidRDefault="003473E1">
      <w:pPr>
        <w:ind w:firstLine="426"/>
        <w:jc w:val="both"/>
      </w:pPr>
      <w:r>
        <w:t>15 м/с - в вентиляционных стволах и каналах, где отсутствует подъем, но не менее 0,1 м/с, а на радиационно опасных объектах - не менее 0,3-0,4 м/с.</w:t>
      </w:r>
    </w:p>
    <w:p w:rsidR="00000000" w:rsidRDefault="003473E1">
      <w:pPr>
        <w:ind w:firstLine="426"/>
        <w:jc w:val="both"/>
      </w:pPr>
      <w:r>
        <w:t>7.9.5.8 Вентиляторные агрегаты, воздуховоды и другие элементы временных вентиляционных систем следует по воз</w:t>
      </w:r>
      <w:r>
        <w:t>можности принимать с учетом их использования в течение всего периода строительства.</w:t>
      </w:r>
    </w:p>
    <w:p w:rsidR="00000000" w:rsidRDefault="003473E1">
      <w:pPr>
        <w:ind w:firstLine="426"/>
        <w:jc w:val="both"/>
      </w:pPr>
      <w:r>
        <w:rPr>
          <w:b/>
          <w:bCs/>
        </w:rPr>
        <w:t>7.10 Контроль качества и приемка работ</w:t>
      </w:r>
    </w:p>
    <w:p w:rsidR="00000000" w:rsidRDefault="003473E1">
      <w:pPr>
        <w:ind w:firstLine="426"/>
        <w:jc w:val="both"/>
      </w:pPr>
      <w:r>
        <w:t>7.10.1 Организация производственного контроля качества работ по сооружению тоннелей должна осуществляться согласно требованиям действ</w:t>
      </w:r>
      <w:r>
        <w:t>ующих нормативов.</w:t>
      </w:r>
    </w:p>
    <w:p w:rsidR="00000000" w:rsidRDefault="003473E1">
      <w:pPr>
        <w:ind w:firstLine="426"/>
        <w:jc w:val="both"/>
      </w:pPr>
      <w:r>
        <w:t>7.10.2 Качество выполненных работ надлежит оценивать при приемке скрытых работ, выполненных этапов работ и приемке ответственных конструкций: обделок, внутренних сборных железобетонных конструкций и отдельных конструкций наземных сооружен</w:t>
      </w:r>
      <w:r>
        <w:t>ий, а также предпортальных подпорных стен.</w:t>
      </w:r>
    </w:p>
    <w:p w:rsidR="00000000" w:rsidRDefault="003473E1">
      <w:pPr>
        <w:ind w:firstLine="426"/>
        <w:jc w:val="both"/>
      </w:pPr>
      <w:r>
        <w:t>7.10.3 Результаты производственного контроля за качеством работ следует фиксировать в общем журнале работ и в журналах производства работ. Показатели оценки качества выполненных работ должны отражаться в соответст</w:t>
      </w:r>
      <w:r>
        <w:t>вующих актах их приемки.</w:t>
      </w:r>
    </w:p>
    <w:p w:rsidR="00000000" w:rsidRDefault="003473E1">
      <w:pPr>
        <w:ind w:firstLine="426"/>
        <w:jc w:val="both"/>
      </w:pPr>
      <w:r>
        <w:t xml:space="preserve">Предельные отклонения и методы операционного контроля параметров конструкции, профиля выработки и производства отдельных видов строительно-монтажных работ не должны превышать нормативных величин, приведенных в </w:t>
      </w:r>
      <w:hyperlink r:id="rId182" w:anchor="sub_id=1" w:history="1">
        <w:r>
          <w:rPr>
            <w:rStyle w:val="a3"/>
            <w:color w:val="333399"/>
            <w:u w:val="single"/>
          </w:rPr>
          <w:t>Приложении А</w:t>
        </w:r>
      </w:hyperlink>
      <w:r>
        <w:t>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8. ПОСТОЯННЫЕ УСТРОЙСТВА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8.1 Верхнее строение пути, проезжая часть</w:t>
      </w:r>
    </w:p>
    <w:p w:rsidR="00000000" w:rsidRDefault="003473E1">
      <w:pPr>
        <w:ind w:firstLine="426"/>
        <w:jc w:val="both"/>
      </w:pPr>
      <w:r>
        <w:t xml:space="preserve">8.1.1 Основные требования по устройству верхнего строения пути железнодорожных тоннелей и проезжей части автодорожных тоннелей рекомендуется соблюдать в соответствии с требованиями, изложенными в строительных нормах </w:t>
      </w:r>
      <w:hyperlink r:id="rId183" w:history="1">
        <w:r>
          <w:rPr>
            <w:rStyle w:val="a3"/>
            <w:color w:val="333399"/>
            <w:u w:val="single"/>
          </w:rPr>
          <w:t>СН РК 3.03-11</w:t>
        </w:r>
      </w:hyperlink>
      <w:r>
        <w:t>.</w:t>
      </w:r>
    </w:p>
    <w:p w:rsidR="00000000" w:rsidRDefault="003473E1">
      <w:pPr>
        <w:ind w:firstLine="426"/>
        <w:jc w:val="both"/>
      </w:pPr>
      <w:r>
        <w:t>8.1.2 Конструкция верхнего строения пути должна обеспечивать возможность механизированного ремонта и содержания пути, а балластная конструкция верхнего строения пути должна быть выполнена на щебеночном балласте, слой</w:t>
      </w:r>
      <w:r>
        <w:t xml:space="preserve"> которого под шпалой в подрельсовых зонах должен иметь толщину не менее 0,35 м.</w:t>
      </w:r>
    </w:p>
    <w:p w:rsidR="00000000" w:rsidRDefault="003473E1">
      <w:pPr>
        <w:ind w:firstLine="426"/>
        <w:jc w:val="both"/>
      </w:pPr>
      <w:r>
        <w:t>8.1.3 В местах сопряжения безбалластной конструкции пути в тоннеле с балластной на подходах к тоннелю должны укладываться участки переходного пути переменной жесткости на длине</w:t>
      </w:r>
      <w:r>
        <w:t xml:space="preserve"> не менее 25 м с каждой стороны тоннеля.</w:t>
      </w:r>
    </w:p>
    <w:p w:rsidR="00000000" w:rsidRDefault="003473E1">
      <w:pPr>
        <w:ind w:firstLine="426"/>
        <w:jc w:val="both"/>
      </w:pPr>
      <w:r>
        <w:t>8.1.4 В тоннелях следует укладывать бесстыковой рельсовый путь. Расположение стыков рельсовых плетей в пределах тоннеля длиной 300 м и менее не допускается.</w:t>
      </w:r>
    </w:p>
    <w:p w:rsidR="00000000" w:rsidRDefault="003473E1">
      <w:pPr>
        <w:ind w:firstLine="426"/>
        <w:jc w:val="both"/>
      </w:pPr>
      <w:r>
        <w:t>В тоннелях длиной более 300 м конец плети бесстыкового пут</w:t>
      </w:r>
      <w:r>
        <w:t>и должен выноситься за пределы тоннеля не меньше, чем на 200 м.</w:t>
      </w:r>
    </w:p>
    <w:p w:rsidR="00000000" w:rsidRDefault="003473E1">
      <w:pPr>
        <w:ind w:firstLine="426"/>
        <w:jc w:val="both"/>
      </w:pPr>
      <w:r>
        <w:t>8.1.5 В железнодорожных тоннелях необходимо устанавливать реперы заделанные в обделку стен через каждые 20 м на прямых и через каждые 10 м на кривых участках пути, а также путевые сигнальные з</w:t>
      </w:r>
      <w:r>
        <w:t>наки, номера колец (для сборных обделок) и указатели прохода к нишам и камерам, пультам заградительной сигнализации и средствам связи.</w:t>
      </w:r>
    </w:p>
    <w:p w:rsidR="00000000" w:rsidRDefault="003473E1">
      <w:pPr>
        <w:ind w:firstLine="426"/>
        <w:jc w:val="both"/>
      </w:pPr>
      <w:r>
        <w:t>8.1.6 В автодорожных тоннелях материалы и конструкции дорожной одежды должны соответствовать требованиям действующих норм</w:t>
      </w:r>
      <w:r>
        <w:t>ативных документов для открытых участков автомобильных дорог, установленным для опасны условий движения. Дорожная одежда должна иметь деформационные швы в местах деформационных швов обделки тоннеля и на выходах у порталов.</w:t>
      </w:r>
    </w:p>
    <w:p w:rsidR="00000000" w:rsidRDefault="003473E1">
      <w:pPr>
        <w:ind w:firstLine="426"/>
        <w:jc w:val="both"/>
      </w:pPr>
      <w:r>
        <w:t>8.1.7 Материалы и конструкции дор</w:t>
      </w:r>
      <w:r>
        <w:t xml:space="preserve">ожной одежды в автомобильных тоннелях и на рамповых участках должны соответствовать требованиям </w:t>
      </w:r>
      <w:hyperlink r:id="rId184" w:history="1">
        <w:r>
          <w:rPr>
            <w:rStyle w:val="a3"/>
            <w:color w:val="333399"/>
            <w:u w:val="single"/>
          </w:rPr>
          <w:t>СП РК 3.03-101</w:t>
        </w:r>
      </w:hyperlink>
      <w:r>
        <w:t xml:space="preserve"> для опасных условий движения на открытых участках автомобильных дорог. Конструкц</w:t>
      </w:r>
      <w:r>
        <w:t>ии должны быть капитального типа, долговечными, соответствовать требуемой пропускной способности тоннелей и обеспечивать отвод воды.</w:t>
      </w:r>
    </w:p>
    <w:p w:rsidR="00000000" w:rsidRDefault="003473E1">
      <w:pPr>
        <w:ind w:firstLine="426"/>
        <w:jc w:val="both"/>
      </w:pPr>
      <w:r>
        <w:t>8.1.8 Гидроизоляция на перекрытии для проезжей части проектируется на всю ширину проезжей части с заводкой ее на банкетки и</w:t>
      </w:r>
      <w:r>
        <w:t>ли на стены на высоту не менее 15 см.</w:t>
      </w:r>
    </w:p>
    <w:p w:rsidR="00000000" w:rsidRDefault="003473E1">
      <w:pPr>
        <w:ind w:firstLine="426"/>
        <w:jc w:val="both"/>
      </w:pPr>
      <w:r>
        <w:t>8.1.9 Для коротких тоннелей из условия идентичности производства работ на закрытых и открытых участках трассы более предпочтительным является применение асфальтобетонного покрытия.</w:t>
      </w:r>
    </w:p>
    <w:p w:rsidR="00000000" w:rsidRDefault="003473E1">
      <w:pPr>
        <w:ind w:firstLine="426"/>
        <w:jc w:val="both"/>
      </w:pPr>
      <w:r>
        <w:t>8.1.10 При протяженных автодорожных т</w:t>
      </w:r>
      <w:r>
        <w:t>оннелях по условиям пожарной безопасности рациональным может оказаться цементобетонное покрытие (увеличение дымообразования при асфальтобетонном покрытии в случае возгорания разлитой легковоспламеняющейся жидкости).</w:t>
      </w:r>
    </w:p>
    <w:p w:rsidR="00000000" w:rsidRDefault="003473E1">
      <w:pPr>
        <w:ind w:firstLine="426"/>
        <w:jc w:val="both"/>
      </w:pPr>
      <w:r>
        <w:t>8.1.11 Асфальтобетонное покрытие дорожно</w:t>
      </w:r>
      <w:r>
        <w:t>й одежды следует предусматривать двухслойным (6+6 см) с повышенными светоотражающими свойствами. Нижний слой - из плотного асфальтобетона на гранитном щебне фракции - 20 мм. Верхний слой - из высокоплотного асфальтобетона на фракционированном (фракции 5-10</w:t>
      </w:r>
      <w:r>
        <w:t xml:space="preserve"> мм и 10-15 мм) щебне. Поверхность покрытия должна быть устойчивой против износа и шлифуемости под воздействием движения.</w:t>
      </w:r>
    </w:p>
    <w:p w:rsidR="00000000" w:rsidRDefault="003473E1">
      <w:pPr>
        <w:ind w:firstLine="426"/>
        <w:jc w:val="both"/>
      </w:pPr>
      <w:r>
        <w:t>8.1.12 Для автодорожных тоннелей протяженностью более 125 м в целях лучшей зрительной адаптации водителей и снижения электропотреблени</w:t>
      </w:r>
      <w:r>
        <w:t>я на освещение тоннеля рекомендуется перед въездным порталом на длине около 100 м использовать темное дорожное покрытие, а на начальном участке тоннеля длиной не менее 150 м - осветленное дорожное покрытие.</w:t>
      </w:r>
    </w:p>
    <w:p w:rsidR="00000000" w:rsidRDefault="003473E1">
      <w:pPr>
        <w:ind w:firstLine="426"/>
        <w:jc w:val="both"/>
      </w:pPr>
      <w:r>
        <w:t xml:space="preserve">8.1.13 На рамповом участке коэффициент сцепления </w:t>
      </w:r>
      <w:r>
        <w:t>шин автомобилей с поверхностью покрытия следует принимать равным не менее 0,6.</w:t>
      </w:r>
    </w:p>
    <w:p w:rsidR="00000000" w:rsidRDefault="003473E1">
      <w:pPr>
        <w:ind w:firstLine="426"/>
        <w:jc w:val="both"/>
      </w:pPr>
      <w:r>
        <w:t>8.1.14 На проезжей части тоннелей должна быть выполнена разметка с использованием световозвращающих маркировочных материалов.</w:t>
      </w:r>
    </w:p>
    <w:p w:rsidR="00000000" w:rsidRDefault="003473E1">
      <w:pPr>
        <w:ind w:firstLine="426"/>
        <w:jc w:val="both"/>
      </w:pPr>
      <w:r>
        <w:t>8.1.15 Применяемые при строительстве материалы и изделия должны обеспечивать выполнение дорожно-строительных работ в соответствии с проектной документацией тоннелей.</w:t>
      </w:r>
    </w:p>
    <w:p w:rsidR="00000000" w:rsidRDefault="003473E1">
      <w:pPr>
        <w:ind w:firstLine="426"/>
        <w:jc w:val="both"/>
      </w:pPr>
      <w:r>
        <w:rPr>
          <w:b/>
          <w:bCs/>
        </w:rPr>
        <w:t xml:space="preserve">8.2 Эксплуатационные устройства и оборудование тоннелей </w:t>
      </w:r>
    </w:p>
    <w:p w:rsidR="00000000" w:rsidRDefault="003473E1">
      <w:pPr>
        <w:ind w:firstLine="426"/>
        <w:jc w:val="both"/>
      </w:pPr>
      <w:r>
        <w:rPr>
          <w:b/>
          <w:bCs/>
        </w:rPr>
        <w:t>8.2.1 Водоснабжение и водоотведен</w:t>
      </w:r>
      <w:r>
        <w:rPr>
          <w:b/>
          <w:bCs/>
        </w:rPr>
        <w:t>ие</w:t>
      </w:r>
    </w:p>
    <w:p w:rsidR="00000000" w:rsidRDefault="003473E1">
      <w:pPr>
        <w:ind w:firstLine="426"/>
        <w:jc w:val="both"/>
      </w:pPr>
      <w:r>
        <w:t>8.2.1.1 Водоснабжение тоннелей должно обеспечивать противопожарные и технологические нужды тоннелей, сооружений и зданий, а также на бытовые нужды служб эксплуатации.</w:t>
      </w:r>
    </w:p>
    <w:p w:rsidR="00000000" w:rsidRDefault="003473E1">
      <w:pPr>
        <w:ind w:firstLine="426"/>
        <w:jc w:val="both"/>
      </w:pPr>
      <w:r>
        <w:t>8.2.1.2 При наличии источника водоснабжения, от него следует иметь не менее двух вводо</w:t>
      </w:r>
      <w:r>
        <w:t xml:space="preserve">в, один из которых должен находиться в месте расположения эксплуатационно-технического блока. Для тоннелей, расположенных вблизи территорий, не имеющих кольцевых коммунальных сетей водоснабжения, допускается в качестве источника водоснабжения использовать </w:t>
      </w:r>
      <w:r>
        <w:t>резервуары запаса воды.</w:t>
      </w:r>
    </w:p>
    <w:p w:rsidR="00000000" w:rsidRDefault="003473E1">
      <w:pPr>
        <w:ind w:firstLine="426"/>
        <w:jc w:val="both"/>
      </w:pPr>
      <w:r>
        <w:t>8.2.1.3 Коллекторы должны иметь смотровые колодцы с отстойной частью (отстойниками) объемом не менее 0,04 м</w:t>
      </w:r>
      <w:r>
        <w:rPr>
          <w:vertAlign w:val="superscript"/>
        </w:rPr>
        <w:t>3</w:t>
      </w:r>
      <w:r>
        <w:t xml:space="preserve">, располагаемые не реже чем через 40 м. Отстойники рекомендуется доступными для периодической очистки. Лотки должны быть по </w:t>
      </w:r>
      <w:r>
        <w:t>всей длине перекрыты съемными крышками. По трассе лотков через 40 м следует предусматривать отстойник объемом не менее 0,04 м</w:t>
      </w:r>
      <w:r>
        <w:rPr>
          <w:vertAlign w:val="superscript"/>
        </w:rPr>
        <w:t>3</w:t>
      </w:r>
      <w:r>
        <w:t>.</w:t>
      </w:r>
    </w:p>
    <w:p w:rsidR="00000000" w:rsidRDefault="003473E1">
      <w:pPr>
        <w:ind w:firstLine="426"/>
        <w:jc w:val="both"/>
      </w:pPr>
      <w:r>
        <w:t xml:space="preserve">8.2.1.4 Для исключения распространения горящих нефтепродуктов по тоннелю не реже чем через 280 м лотки и коллекторы типа должны </w:t>
      </w:r>
      <w:r>
        <w:t>иметь гидрозатворы сифонного типа объемом не менее 0,2 м</w:t>
      </w:r>
      <w:r>
        <w:rPr>
          <w:vertAlign w:val="superscript"/>
        </w:rPr>
        <w:t>3</w:t>
      </w:r>
      <w:r>
        <w:t>. Подобные гидрозатворы необходимо устраивать в местах сброса воды в сервисную штольню или штольню безопасности.</w:t>
      </w:r>
    </w:p>
    <w:p w:rsidR="00000000" w:rsidRDefault="003473E1">
      <w:pPr>
        <w:ind w:firstLine="426"/>
        <w:jc w:val="both"/>
      </w:pPr>
      <w:r>
        <w:t>8.2.1.5 Водоотводные лотки в тоннелях не должны проходить под рельсовыми путями. В слу</w:t>
      </w:r>
      <w:r>
        <w:t>чае конструктивной необходимости водоотведение должно осуществляться посредством закрытых дренажных коллекторов. Продольный уклон дна лотков или коллекторов, проходящих вдоль трассы тоннеля, может быть равным уклону трассы. В зоне вертикальных кривых трасс</w:t>
      </w:r>
      <w:r>
        <w:t>ы, а также поперечные дренажные сети должны иметь уклон не менее 0,003.</w:t>
      </w:r>
    </w:p>
    <w:p w:rsidR="00000000" w:rsidRDefault="003473E1">
      <w:pPr>
        <w:ind w:firstLine="426"/>
        <w:jc w:val="both"/>
      </w:pPr>
      <w:r>
        <w:t>8.2.1.6 Необходимо обеспечивать отвод воды в сторону от тоннеля из припортальной выемки, расположенной с верховой стороны. При невозможности выполнения этого требования отвод воды след</w:t>
      </w:r>
      <w:r>
        <w:t>ует осуществлять по сервисной штольне, а при ее отсутствии - по водоотводному лотку тоннеля. Расчетное сечение лотка в этих случаях должно назначаться с учетом объема водосбора выемки с вероятностью превышения 1:300 (0,33%).</w:t>
      </w:r>
    </w:p>
    <w:p w:rsidR="00000000" w:rsidRDefault="003473E1">
      <w:pPr>
        <w:ind w:firstLine="426"/>
        <w:jc w:val="both"/>
      </w:pPr>
      <w:r>
        <w:t>8.2.1.7 При соответствующем обо</w:t>
      </w:r>
      <w:r>
        <w:t>сновании в тоннелях кругового очертания с перекрытием для проезжей части допускается устройство водоотливной установки с водосборником необходимой емкости под перекрытием для проезжей части.</w:t>
      </w:r>
    </w:p>
    <w:p w:rsidR="00000000" w:rsidRDefault="003473E1">
      <w:pPr>
        <w:ind w:firstLine="426"/>
        <w:jc w:val="both"/>
      </w:pPr>
      <w:r>
        <w:t>8.2.1.8 В целях ограничения поступления воды на подходах к рампов</w:t>
      </w:r>
      <w:r>
        <w:t>ым участкам следует предусматривать устройство искусственных водоразделов с развитой водоприемной и водоотводящей сетью.</w:t>
      </w:r>
    </w:p>
    <w:p w:rsidR="00000000" w:rsidRDefault="003473E1">
      <w:pPr>
        <w:ind w:firstLine="426"/>
        <w:jc w:val="both"/>
      </w:pPr>
      <w:r>
        <w:t>Образующийся на рамповых участках ливневой сток рекомендуется перехватывать дождеприемниками. Первые дождеприемники следует устанавлива</w:t>
      </w:r>
      <w:r>
        <w:t>ть у начала продольного уклона рамп в месте сопряжения с открытым участком дороги.</w:t>
      </w:r>
    </w:p>
    <w:p w:rsidR="00000000" w:rsidRDefault="003473E1">
      <w:pPr>
        <w:ind w:firstLine="426"/>
        <w:jc w:val="both"/>
      </w:pPr>
      <w:r>
        <w:t>Необходимость устройства местной перекачки в конце рампы следует определять расчетом.</w:t>
      </w:r>
    </w:p>
    <w:p w:rsidR="00000000" w:rsidRDefault="003473E1">
      <w:pPr>
        <w:ind w:firstLine="426"/>
        <w:jc w:val="both"/>
      </w:pPr>
      <w:r>
        <w:t>8.2.1.9 Устройство перехватывающих дренажных лотков, пересекающих проезжую часть, недоп</w:t>
      </w:r>
      <w:r>
        <w:t>устимо.</w:t>
      </w:r>
    </w:p>
    <w:p w:rsidR="00000000" w:rsidRDefault="003473E1">
      <w:pPr>
        <w:ind w:firstLine="426"/>
        <w:jc w:val="both"/>
      </w:pPr>
      <w:r>
        <w:rPr>
          <w:b/>
          <w:bCs/>
        </w:rPr>
        <w:t>8.2.2 Вентиляция</w:t>
      </w:r>
    </w:p>
    <w:p w:rsidR="00000000" w:rsidRDefault="003473E1">
      <w:pPr>
        <w:ind w:firstLine="426"/>
        <w:jc w:val="both"/>
      </w:pPr>
      <w:r>
        <w:t>8.2.2.1 В железнодорожных тоннелях с движением на электровозной локомотивной тяге, без выделения вредных веществ природного характера, при наличии эвакуационных выходов, оборудованных противодымной вентиляцией, устройство механичес</w:t>
      </w:r>
      <w:r>
        <w:t>кой общеобменной вентиляции (MOB) не требуется при условии обеспечения 1,5-кратного воздухообмена в час за счет естественной тяги и поршневого эффекта.</w:t>
      </w:r>
    </w:p>
    <w:p w:rsidR="00000000" w:rsidRDefault="003473E1">
      <w:pPr>
        <w:ind w:firstLine="426"/>
        <w:jc w:val="both"/>
      </w:pPr>
      <w:r>
        <w:t>При наличии механической вентиляции она должна обеспечивать аварийные режимы.</w:t>
      </w:r>
    </w:p>
    <w:p w:rsidR="00000000" w:rsidRDefault="003473E1">
      <w:pPr>
        <w:ind w:firstLine="426"/>
        <w:jc w:val="both"/>
      </w:pPr>
      <w:r>
        <w:t>8.2.2.2 Наличие или отсутс</w:t>
      </w:r>
      <w:r>
        <w:t>твие механической общеобменной вентиляции для обеспечения нормируемых параметров ПДК в воздухе транспортной зоны тоннеля при проведении плановых осмотровых и ремонтных работ в каждом случае определяется расчетом. Рекомендуется при проведении в тоннеле ремо</w:t>
      </w:r>
      <w:r>
        <w:t>нтных и других работ, чтобы концентрация вредных веществ в воздухе тоннеля и в обслуживаемых зонах не превышала ПДК вредных веществ в воздухе рабочей зоны.</w:t>
      </w:r>
    </w:p>
    <w:p w:rsidR="00000000" w:rsidRDefault="003473E1">
      <w:pPr>
        <w:ind w:firstLine="426"/>
        <w:jc w:val="both"/>
      </w:pPr>
      <w:r>
        <w:t>8.2.2.3 Вентиляция должна обеспечивать эксплуатацию автодорожного тоннеля в следующих режимах:</w:t>
      </w:r>
    </w:p>
    <w:p w:rsidR="00000000" w:rsidRDefault="003473E1">
      <w:pPr>
        <w:ind w:firstLine="426"/>
        <w:jc w:val="both"/>
      </w:pPr>
      <w:r>
        <w:t>А - н</w:t>
      </w:r>
      <w:r>
        <w:t>ормальный - осуществляется безостановочное движение транспорта с максимальной разрешенной скоростью при интенсивности, соответствующей часу «пик»;</w:t>
      </w:r>
    </w:p>
    <w:p w:rsidR="00000000" w:rsidRDefault="003473E1">
      <w:pPr>
        <w:ind w:firstLine="426"/>
        <w:jc w:val="both"/>
      </w:pPr>
      <w:r>
        <w:t>Б - замедленный - осуществляется безостановочное движение транспорта со скоростью менее 20 км/ч;</w:t>
      </w:r>
    </w:p>
    <w:p w:rsidR="00000000" w:rsidRDefault="003473E1">
      <w:pPr>
        <w:ind w:firstLine="426"/>
        <w:jc w:val="both"/>
      </w:pPr>
      <w:r>
        <w:t>В - транспор</w:t>
      </w:r>
      <w:r>
        <w:t>тная пробка - имеет место остановка транспорта с работающими двигателями длительностью до 15 мин.</w:t>
      </w:r>
    </w:p>
    <w:p w:rsidR="00000000" w:rsidRDefault="003473E1">
      <w:pPr>
        <w:ind w:firstLine="426"/>
        <w:jc w:val="both"/>
      </w:pPr>
      <w:r>
        <w:t>8.2.2.4 Для нормального режима эксплуатации тоннеля (режим А) ПДК оксида углерода, как индикатора всего набора выхлопных газов в воздухе транспортной зоны тон</w:t>
      </w:r>
      <w:r>
        <w:t xml:space="preserve">неля, должен быть не выше приведенного в Таблице 15, а для режимов Б и В не выше следующих значений ПДК согласно </w:t>
      </w:r>
      <w:hyperlink r:id="rId185" w:history="1">
        <w:r>
          <w:rPr>
            <w:rStyle w:val="a3"/>
            <w:color w:val="333399"/>
            <w:u w:val="single"/>
          </w:rPr>
          <w:t>ГОСТ 12.1.005</w:t>
        </w:r>
      </w:hyperlink>
      <w:r>
        <w:t>, мг/м</w:t>
      </w:r>
      <w:r>
        <w:rPr>
          <w:vertAlign w:val="superscript"/>
        </w:rPr>
        <w:t>3</w:t>
      </w:r>
      <w:r>
        <w:t>:</w:t>
      </w:r>
    </w:p>
    <w:p w:rsidR="00000000" w:rsidRDefault="003473E1">
      <w:pPr>
        <w:ind w:firstLine="426"/>
        <w:jc w:val="both"/>
      </w:pPr>
      <w:r>
        <w:t>- оксид углерода..................................200;</w:t>
      </w:r>
    </w:p>
    <w:p w:rsidR="00000000" w:rsidRDefault="003473E1">
      <w:pPr>
        <w:ind w:firstLine="426"/>
        <w:jc w:val="both"/>
      </w:pPr>
      <w:r>
        <w:t xml:space="preserve">- </w:t>
      </w:r>
      <w:r>
        <w:t>оксид азота (в пересчете на NO</w:t>
      </w:r>
      <w:r>
        <w:rPr>
          <w:vertAlign w:val="subscript"/>
        </w:rPr>
        <w:t>2</w:t>
      </w:r>
      <w:r>
        <w:t>)...... 5;</w:t>
      </w:r>
    </w:p>
    <w:p w:rsidR="00000000" w:rsidRDefault="003473E1">
      <w:pPr>
        <w:ind w:firstLine="426"/>
        <w:jc w:val="both"/>
      </w:pPr>
      <w:r>
        <w:t>- сажа.......................................................4.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15 - Предельно допустимые концентрации оксида углерода в воздухе транспортной зоны тоннеля</w:t>
      </w:r>
    </w:p>
    <w:p w:rsidR="00000000" w:rsidRDefault="003473E1">
      <w:pPr>
        <w:ind w:firstLine="426"/>
      </w:pPr>
      <w:r>
        <w:t> </w:t>
      </w:r>
    </w:p>
    <w:p w:rsidR="00000000" w:rsidRDefault="003473E1">
      <w:pPr>
        <w:ind w:firstLine="426"/>
        <w:jc w:val="right"/>
      </w:pPr>
      <w:r>
        <w:t>в мг/м</w:t>
      </w:r>
      <w:r>
        <w:rPr>
          <w:vertAlign w:val="superscript"/>
        </w:rPr>
        <w:t>3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7"/>
        <w:gridCol w:w="2299"/>
        <w:gridCol w:w="3019"/>
        <w:gridCol w:w="70"/>
      </w:tblGrid>
      <w:tr w:rsidR="00000000">
        <w:trPr>
          <w:trHeight w:val="20"/>
        </w:trPr>
        <w:tc>
          <w:tcPr>
            <w:tcW w:w="21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Время нахождения транспортных средств в тоннеле</w:t>
            </w:r>
          </w:p>
        </w:tc>
        <w:tc>
          <w:tcPr>
            <w:tcW w:w="28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Тоннель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t, мин.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железнодорожный</w:t>
            </w:r>
          </w:p>
        </w:tc>
        <w:tc>
          <w:tcPr>
            <w:tcW w:w="16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автодорожный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5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28</w:t>
            </w:r>
          </w:p>
        </w:tc>
        <w:tc>
          <w:tcPr>
            <w:tcW w:w="16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6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24</w:t>
            </w:r>
          </w:p>
        </w:tc>
        <w:tc>
          <w:tcPr>
            <w:tcW w:w="16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51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21</w:t>
            </w:r>
          </w:p>
        </w:tc>
        <w:tc>
          <w:tcPr>
            <w:tcW w:w="16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8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19</w:t>
            </w:r>
          </w:p>
        </w:tc>
        <w:tc>
          <w:tcPr>
            <w:tcW w:w="16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9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17</w:t>
            </w:r>
          </w:p>
        </w:tc>
        <w:tc>
          <w:tcPr>
            <w:tcW w:w="16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16</w:t>
            </w:r>
          </w:p>
        </w:tc>
        <w:tc>
          <w:tcPr>
            <w:tcW w:w="163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</w:t>
            </w:r>
          </w:p>
        </w:tc>
        <w:tc>
          <w:tcPr>
            <w:tcW w:w="12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12</w:t>
            </w:r>
          </w:p>
        </w:tc>
        <w:tc>
          <w:tcPr>
            <w:tcW w:w="16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26</w:t>
            </w:r>
          </w:p>
        </w:tc>
        <w:tc>
          <w:tcPr>
            <w:tcW w:w="0" w:type="pct"/>
            <w:vAlign w:val="center"/>
            <w:hideMark/>
          </w:tcPr>
          <w:p w:rsidR="00000000" w:rsidRDefault="003473E1">
            <w:r>
              <w:t> 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9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21</w:t>
            </w:r>
          </w:p>
        </w:tc>
        <w:tc>
          <w:tcPr>
            <w:tcW w:w="0" w:type="pct"/>
            <w:vAlign w:val="center"/>
            <w:hideMark/>
          </w:tcPr>
          <w:p w:rsidR="00000000" w:rsidRDefault="003473E1">
            <w:r>
              <w:t> </w:t>
            </w:r>
          </w:p>
        </w:tc>
      </w:tr>
      <w:tr w:rsidR="00000000">
        <w:trPr>
          <w:trHeight w:val="20"/>
        </w:trPr>
        <w:tc>
          <w:tcPr>
            <w:tcW w:w="499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ПРИМЕЧАНИЕ. Время нахождения транспортных средств в тоннеле t и ПДК могут быть при необходимости расширены в обе стороны экстраполяцией зависимостей t и ПДК, являющихся линейными при построении их в логарифмических координатах.</w:t>
            </w:r>
          </w:p>
        </w:tc>
        <w:tc>
          <w:tcPr>
            <w:tcW w:w="0" w:type="pct"/>
            <w:vAlign w:val="center"/>
            <w:hideMark/>
          </w:tcPr>
          <w:p w:rsidR="00000000" w:rsidRDefault="003473E1">
            <w:r>
              <w:t> 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8.2.2.5 При расчете воздухообмена концентрация токсичных веществ в воздухе железнодорожного тоннеля определяется в зависимости от интенсивности выделения токсичных веществ, фоновых значений концентраций различных веществ в приточном воздухе, температуры, в</w:t>
      </w:r>
      <w:r>
        <w:t>лажности и скорости движения воздуха, длины и размеров поперечного сечения тоннеля, выбранной схемы вентиляции, влияния поршневого эффекта.</w:t>
      </w:r>
    </w:p>
    <w:p w:rsidR="00000000" w:rsidRDefault="003473E1">
      <w:pPr>
        <w:ind w:firstLine="426"/>
        <w:jc w:val="both"/>
      </w:pPr>
      <w:r>
        <w:t>8.2.2.6 Фоновую концентрацию токсичных веществ в приточном воздухе железнодорожного тоннеля надлежит определять по д</w:t>
      </w:r>
      <w:r>
        <w:t xml:space="preserve">анным измерений (в объеме аэродинамических предпроектных изысканий) в местах предполагаемого воздухозабора или по результатам расчетов в соответствии со стандартными методиками. ПДК вредных веществ в атмосферном воздухе следует принять по </w:t>
      </w:r>
      <w:hyperlink r:id="rId186" w:history="1">
        <w:r>
          <w:rPr>
            <w:rStyle w:val="a3"/>
            <w:color w:val="333399"/>
            <w:u w:val="single"/>
          </w:rPr>
          <w:t>ГОСТ 12.1.005</w:t>
        </w:r>
      </w:hyperlink>
      <w:r>
        <w:t>.</w:t>
      </w:r>
    </w:p>
    <w:p w:rsidR="00000000" w:rsidRDefault="003473E1">
      <w:pPr>
        <w:ind w:firstLine="426"/>
        <w:jc w:val="both"/>
      </w:pPr>
      <w:r>
        <w:t>8.2.2.7 Рекомендуется, чтобы расчетная температура воздуха в тоннеле не превышала максимальной температуры наружного воздуха, принятой в соответствии с действующими нормативными документами. Мин</w:t>
      </w:r>
      <w:r>
        <w:t>имальная температура тоннельного воздуха не регламентируется.</w:t>
      </w:r>
    </w:p>
    <w:p w:rsidR="00000000" w:rsidRDefault="003473E1">
      <w:pPr>
        <w:ind w:firstLine="426"/>
        <w:jc w:val="both"/>
      </w:pPr>
      <w:r>
        <w:t>8.2.2.8 При длине железнодорожных тоннелей менее 1000 м и автодорожных тоннелей менее 300 м значения указанных температур и относительной влажности наружного воздуха берут по данным ближайших ме</w:t>
      </w:r>
      <w:r>
        <w:t>теостанций, при больших длинах и в железнодорожных тоннелях на электрической тяге, в которых создается специальный тепловой режим - по результатам натурных наблюдений в местах расположения порталов (стволов) тоннелей продолжительностью не менее трех лет.</w:t>
      </w:r>
    </w:p>
    <w:p w:rsidR="00000000" w:rsidRDefault="003473E1">
      <w:pPr>
        <w:ind w:firstLine="426"/>
        <w:jc w:val="both"/>
      </w:pPr>
      <w:r>
        <w:t>8</w:t>
      </w:r>
      <w:r>
        <w:t>.2.2.9 В помещениях для обогрева обслуживающего персонала в зимнее время температура воздуха должна быть не ниже +18°С.</w:t>
      </w:r>
    </w:p>
    <w:p w:rsidR="00000000" w:rsidRDefault="003473E1">
      <w:pPr>
        <w:ind w:firstLine="426"/>
        <w:jc w:val="both"/>
      </w:pPr>
      <w:r>
        <w:t>8.2.2.10 Рекомендуется чтобы средняя по сечению скорость движения воздуха в транспортной зоне тоннеля при эксплуатационных режимах венти</w:t>
      </w:r>
      <w:r>
        <w:t>ляции без учета влияния транспортных средств не превышала 6 м/с, в зоне воздуховыпускных сооружений местное увеличение скорости не регламентируется.</w:t>
      </w:r>
    </w:p>
    <w:p w:rsidR="00000000" w:rsidRDefault="003473E1">
      <w:pPr>
        <w:ind w:firstLine="426"/>
        <w:jc w:val="both"/>
      </w:pPr>
      <w:r>
        <w:t>8.2.2.11 В железнодорожных тоннелях двери притоннельных сооружений, вентиляционные заслонки, крепления технологического оборудования к обделке тоннеля и т. д. должны быть спроектированы так, чтобы выдержать ударную волну давления ± 2000 Па для случая движе</w:t>
      </w:r>
      <w:r>
        <w:t>ния со скоростью до 100 км/ч и ± 4000 Па - для случая движения поездов с более высокой скоростью.</w:t>
      </w:r>
    </w:p>
    <w:p w:rsidR="00000000" w:rsidRDefault="003473E1">
      <w:pPr>
        <w:ind w:firstLine="426"/>
        <w:jc w:val="both"/>
      </w:pPr>
      <w:r>
        <w:t>8.2.2.12 Установкам тоннельной вентиляции следует иметь необходимый резерв производительности вентиляционных систем: по разбавлению вредных веществ не менее 5</w:t>
      </w:r>
      <w:r>
        <w:t>0% и по удалению теплоизбытков не менее 30%.</w:t>
      </w:r>
    </w:p>
    <w:p w:rsidR="00000000" w:rsidRDefault="003473E1">
      <w:pPr>
        <w:ind w:firstLine="426"/>
        <w:jc w:val="both"/>
      </w:pPr>
      <w:r>
        <w:t>8.2.2.13 В железнодорожных тоннелях должны быть предприняты меры по предотвращению короткого замыкания потока воздуха между воздухозаборными устройствами и порталами воздухоподающих и вытяжных каналов.</w:t>
      </w:r>
    </w:p>
    <w:p w:rsidR="00000000" w:rsidRDefault="003473E1">
      <w:pPr>
        <w:ind w:firstLine="426"/>
        <w:jc w:val="both"/>
      </w:pPr>
      <w:r>
        <w:t xml:space="preserve">8.2.2.14 </w:t>
      </w:r>
      <w:r>
        <w:t>Дополнительные технологические требования к воздушной среде в железнодорожном тоннеле, заключающиеся в обеспечении видимости, удовлетворяющей требованиям безопасного движения, представлены в Таблице 16.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 xml:space="preserve">Таблица 16 - Дополнительные требования к воздушной </w:t>
      </w:r>
      <w:r>
        <w:rPr>
          <w:rStyle w:val="s1"/>
        </w:rPr>
        <w:t>среде для обеспечения видимости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0" w:type="auto"/>
        <w:tblInd w:w="-13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5"/>
        <w:gridCol w:w="2467"/>
        <w:gridCol w:w="2400"/>
        <w:gridCol w:w="2035"/>
      </w:tblGrid>
      <w:tr w:rsidR="00000000">
        <w:trPr>
          <w:trHeight w:val="20"/>
        </w:trPr>
        <w:tc>
          <w:tcPr>
            <w:tcW w:w="3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Наименование расчетного параметра</w:t>
            </w:r>
          </w:p>
        </w:tc>
        <w:tc>
          <w:tcPr>
            <w:tcW w:w="48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Предельно допустимая величина</w:t>
            </w:r>
          </w:p>
        </w:tc>
        <w:tc>
          <w:tcPr>
            <w:tcW w:w="203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значение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единица измерения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37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Видимость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133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м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Коэффициент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0,007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м</w:t>
            </w:r>
            <w:r>
              <w:rPr>
                <w:vertAlign w:val="superscript"/>
              </w:rPr>
              <w:t>-1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Коэффициент поглощения света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8.2.2.15 Рекомендуется, чтобы система вентиляции в автодорожных тоннелях обеспечивала необходимую, по условиям, видимости в тоннеле прозрачность воздуха, при которой показатель ослабления света не превышает 0,0075 1/м.</w:t>
      </w:r>
    </w:p>
    <w:p w:rsidR="00000000" w:rsidRDefault="003473E1">
      <w:pPr>
        <w:ind w:firstLine="426"/>
        <w:jc w:val="both"/>
      </w:pPr>
      <w:r>
        <w:t>8.2.2.16 Вентиляцию камер при их глуб</w:t>
      </w:r>
      <w:r>
        <w:t>ине свыше 10 м, а также площадок для остановки аварийного транспорта в автодорожных тоннелях, следует осуществлять за счет установок местной вентиляции.</w:t>
      </w:r>
    </w:p>
    <w:p w:rsidR="00000000" w:rsidRDefault="003473E1">
      <w:pPr>
        <w:ind w:firstLine="426"/>
        <w:jc w:val="both"/>
      </w:pPr>
      <w:r>
        <w:t>8.2.2.17 Возникновение тумана в железнодорожных и в автодорожных тоннелях при работе систем вентиляции во всех режимах эксплуатации и в случае пожара не допускается.</w:t>
      </w:r>
    </w:p>
    <w:p w:rsidR="00000000" w:rsidRDefault="003473E1">
      <w:pPr>
        <w:ind w:firstLine="426"/>
        <w:jc w:val="both"/>
      </w:pPr>
      <w:r>
        <w:t>8.2.2.18 В случае пожара система вентиляции с искусственным побуждением должна быть реверс</w:t>
      </w:r>
      <w:r>
        <w:t>ивной и обеспечивать:</w:t>
      </w:r>
    </w:p>
    <w:p w:rsidR="00000000" w:rsidRDefault="003473E1">
      <w:pPr>
        <w:ind w:firstLine="426"/>
        <w:jc w:val="both"/>
      </w:pPr>
      <w:r>
        <w:t>а) - устойчивость заданного направления движения вентиляционного потока;</w:t>
      </w:r>
    </w:p>
    <w:p w:rsidR="00000000" w:rsidRDefault="003473E1">
      <w:pPr>
        <w:ind w:firstLine="426"/>
        <w:jc w:val="both"/>
      </w:pPr>
      <w:r>
        <w:t>б) - незадымленность путей эвакуации до ее завершения путем создания подпора воздуха не менее 20 Па;</w:t>
      </w:r>
    </w:p>
    <w:p w:rsidR="00000000" w:rsidRDefault="003473E1">
      <w:pPr>
        <w:ind w:firstLine="426"/>
        <w:jc w:val="both"/>
      </w:pPr>
      <w:r>
        <w:t>в) - время переключения системы при реверсировании вентиляци</w:t>
      </w:r>
      <w:r>
        <w:t>онного потока - не более 5 мин.</w:t>
      </w:r>
    </w:p>
    <w:p w:rsidR="00000000" w:rsidRDefault="003473E1">
      <w:pPr>
        <w:ind w:firstLine="426"/>
        <w:jc w:val="both"/>
      </w:pPr>
      <w:r>
        <w:t>8.2.2.19 Двигатели вентиляторов, предназначенных для отсоса при пожаре продуктов горения, следует устанавливать вне зоны газового потока, или иметь систему принудительного охлаждения.</w:t>
      </w:r>
    </w:p>
    <w:p w:rsidR="00000000" w:rsidRDefault="003473E1">
      <w:pPr>
        <w:ind w:firstLine="426"/>
        <w:jc w:val="both"/>
      </w:pPr>
      <w:r>
        <w:t>8.2.2.20 В составе подпорных установок с</w:t>
      </w:r>
      <w:r>
        <w:t>истем приточной противодымной вентиляции следует предусматривать:</w:t>
      </w:r>
    </w:p>
    <w:p w:rsidR="00000000" w:rsidRDefault="003473E1">
      <w:pPr>
        <w:ind w:firstLine="426"/>
        <w:jc w:val="both"/>
      </w:pPr>
      <w:r>
        <w:t>- противопожарные клапаны, оснащенные автоматически и дистанционно управляемыми приводами (без термоэлементов) с пределами огнестойкости не менее E1 90;</w:t>
      </w:r>
    </w:p>
    <w:p w:rsidR="00000000" w:rsidRDefault="003473E1">
      <w:pPr>
        <w:ind w:firstLine="426"/>
        <w:jc w:val="both"/>
      </w:pPr>
      <w:r>
        <w:t>- вентиляторы без ограничений по темп</w:t>
      </w:r>
      <w:r>
        <w:t>ературе перемещаемых газов (общего сантехназначения).</w:t>
      </w:r>
    </w:p>
    <w:p w:rsidR="00000000" w:rsidRDefault="003473E1">
      <w:pPr>
        <w:ind w:firstLine="426"/>
        <w:jc w:val="both"/>
      </w:pPr>
      <w:r>
        <w:t>8.2.2.21 Пределы огнестойкости вентиляторов систем подпора, приточной вентиляции, а также систем удаления газа и дыма из кабельных и коммуникационного коллекторов, трансформаторных подстанций не нормиру</w:t>
      </w:r>
      <w:r>
        <w:t>ются.</w:t>
      </w:r>
    </w:p>
    <w:p w:rsidR="00000000" w:rsidRDefault="003473E1">
      <w:pPr>
        <w:ind w:firstLine="426"/>
        <w:jc w:val="both"/>
      </w:pPr>
      <w:r>
        <w:t>8.2.2.22 При пожаре следует предусматривать автоматическое отключение вентиляционного оборудования местной общеобменной вентиляции притоннельных сооружений и перекрывание технологических воздуховодов противопожарными клапанами в соответствии с требов</w:t>
      </w:r>
      <w:r>
        <w:t xml:space="preserve">аниями </w:t>
      </w:r>
      <w:hyperlink r:id="rId187" w:history="1">
        <w:r>
          <w:rPr>
            <w:rStyle w:val="a3"/>
            <w:u w:val="single"/>
          </w:rPr>
          <w:t>СН РК 2.02-02</w:t>
        </w:r>
      </w:hyperlink>
      <w:r>
        <w:t xml:space="preserve">, </w:t>
      </w:r>
      <w:hyperlink r:id="rId188" w:history="1">
        <w:r>
          <w:rPr>
            <w:rStyle w:val="a3"/>
            <w:color w:val="333399"/>
            <w:u w:val="single"/>
          </w:rPr>
          <w:t>СНиП РК 2.02-05</w:t>
        </w:r>
      </w:hyperlink>
      <w:r>
        <w:t>.</w:t>
      </w:r>
    </w:p>
    <w:p w:rsidR="00000000" w:rsidRDefault="003473E1">
      <w:pPr>
        <w:ind w:firstLine="426"/>
        <w:jc w:val="both"/>
      </w:pPr>
      <w:r>
        <w:t>8.2.2.23 Вентиляционные камеры систем удаления дыма и подпора воздуха должны быть разде</w:t>
      </w:r>
      <w:r>
        <w:t>льными.</w:t>
      </w:r>
    </w:p>
    <w:p w:rsidR="00000000" w:rsidRDefault="003473E1">
      <w:pPr>
        <w:ind w:firstLine="426"/>
        <w:jc w:val="both"/>
      </w:pPr>
      <w:r>
        <w:t>8.2.2.24 Вентиляционные установки следует размещать в отдельных помещениях непосредственно у порталов, в местах расположения эксплуатационно-технических блоков, у вентиляционных стволов или в подземных камерах в зависимости от местных градостроител</w:t>
      </w:r>
      <w:r>
        <w:t>ьных условий и объемно-планировочных решений.</w:t>
      </w:r>
    </w:p>
    <w:p w:rsidR="00000000" w:rsidRDefault="003473E1">
      <w:pPr>
        <w:ind w:firstLine="426"/>
        <w:jc w:val="both"/>
      </w:pPr>
      <w:r>
        <w:t>8.2.2.25 Уровень шума в тоннеле, создаваемый работой вентиляционного оборудования в тоннелях, следует принимать не выше значений, указанных в Таблице 17, а в технологических, вспомогательных и служебных помещен</w:t>
      </w:r>
      <w:r>
        <w:t xml:space="preserve">иях - установленных </w:t>
      </w:r>
      <w:hyperlink r:id="rId189" w:history="1">
        <w:r>
          <w:rPr>
            <w:rStyle w:val="a3"/>
            <w:color w:val="333399"/>
            <w:u w:val="single"/>
          </w:rPr>
          <w:t>ГОСТ 12.1.003</w:t>
        </w:r>
      </w:hyperlink>
      <w:r>
        <w:t>. Шум на поверхности земли в селитебных территориях не должен превышать значений, предусмотренных действующими нормативными документами.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17 - Уровень</w:t>
      </w:r>
      <w:r>
        <w:rPr>
          <w:rStyle w:val="s1"/>
        </w:rPr>
        <w:t xml:space="preserve"> шума в тоннеле от работы вентиляционного оборудования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5"/>
        <w:gridCol w:w="611"/>
        <w:gridCol w:w="611"/>
        <w:gridCol w:w="687"/>
        <w:gridCol w:w="764"/>
        <w:gridCol w:w="762"/>
        <w:gridCol w:w="840"/>
        <w:gridCol w:w="838"/>
        <w:gridCol w:w="717"/>
      </w:tblGrid>
      <w:tr w:rsidR="00000000">
        <w:trPr>
          <w:trHeight w:val="20"/>
        </w:trPr>
        <w:tc>
          <w:tcPr>
            <w:tcW w:w="18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Среднегеометрические частоты октавных полос, Гц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63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125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250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500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2000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4000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8000</w:t>
            </w:r>
          </w:p>
        </w:tc>
      </w:tr>
      <w:tr w:rsidR="00000000">
        <w:trPr>
          <w:trHeight w:val="20"/>
        </w:trPr>
        <w:tc>
          <w:tcPr>
            <w:tcW w:w="1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473E1">
            <w:pPr>
              <w:jc w:val="center"/>
            </w:pPr>
            <w:r>
              <w:t>Уровни звукового давления ДБ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97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88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83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62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54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47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 xml:space="preserve">8.2.2.26 Для обеспечения эксплуатационных нужд по содержанию железнодорожного тоннеля в транспортном отсеке следует предусматривать прокладку распределительного трубопровода для подачи сжатого воздуха давлением 6 атм. Диаметр трубопровода принимают 76 мм. </w:t>
      </w:r>
      <w:r>
        <w:t>Трубопровод должен быть секционирован на участки длиной не более 300 м посредством установки запорной арматуры. При длине трубопровода с шагом 40 м рекомендуется предусматривать спаренные штуцера для подключения пневматического инструмента. На штуцерах уст</w:t>
      </w:r>
      <w:r>
        <w:t>анавливают запорную арматуру диаметром 25 и 32 мм.</w:t>
      </w:r>
    </w:p>
    <w:p w:rsidR="00000000" w:rsidRDefault="003473E1">
      <w:pPr>
        <w:ind w:firstLine="426"/>
        <w:jc w:val="both"/>
      </w:pPr>
      <w:r>
        <w:rPr>
          <w:b/>
          <w:bCs/>
        </w:rPr>
        <w:t>8.2.3Электроснабжение и электрооборудование</w:t>
      </w:r>
    </w:p>
    <w:p w:rsidR="00000000" w:rsidRDefault="003473E1">
      <w:pPr>
        <w:ind w:firstLine="426"/>
        <w:jc w:val="both"/>
      </w:pPr>
      <w:r>
        <w:t>8.2.3.1 Питание электрической энергией силовых, осветительных и технологических электроустановок тоннелей необходимо предусмотреть от городских или собственных т</w:t>
      </w:r>
      <w:r>
        <w:t>рансформаторных подстанций.</w:t>
      </w:r>
    </w:p>
    <w:p w:rsidR="00000000" w:rsidRDefault="003473E1">
      <w:pPr>
        <w:ind w:firstLine="426"/>
        <w:jc w:val="both"/>
      </w:pPr>
      <w:r>
        <w:t xml:space="preserve">При наличии питающих центров, расположенных вблизи тоннеля, допускается возможность электроснабжения тоннеля от этих центров, при этом для электроснабжения потребителей тоннеля должен быть сооружен распределительный пункт (РП - </w:t>
      </w:r>
      <w:r>
        <w:t>0.4 кВ).</w:t>
      </w:r>
    </w:p>
    <w:p w:rsidR="00000000" w:rsidRDefault="003473E1">
      <w:pPr>
        <w:ind w:firstLine="426"/>
        <w:jc w:val="both"/>
      </w:pPr>
      <w:r>
        <w:t>8.2.3.2 Трансформаторные подстанции тоннелей должны получать электрическую энергию по кабельным или воздушным линиям напряжением 6, 10 или 27,5 кВ от энергетических систем или электрических станций, линий продольного электроснабжения электрифициро</w:t>
      </w:r>
      <w:r>
        <w:t>ванных железных дорог.</w:t>
      </w:r>
    </w:p>
    <w:p w:rsidR="00000000" w:rsidRDefault="003473E1">
      <w:pPr>
        <w:ind w:firstLine="426"/>
        <w:jc w:val="both"/>
      </w:pPr>
      <w:r>
        <w:t>8.2.3.3 Трансформаторные подстанции тоннелей должны быть двухтрансформаторными и иметь в составе двухсекционное распределительное устройство РУ - 380/220 В на переменном токе промышленной частоты на напряжение 380/220 В от собственны</w:t>
      </w:r>
      <w:r>
        <w:t>х трансформаторных подстанций с общими трансформаторами для питания силовых и осветительных нагрузок.</w:t>
      </w:r>
    </w:p>
    <w:p w:rsidR="00000000" w:rsidRDefault="003473E1">
      <w:pPr>
        <w:ind w:firstLine="426"/>
        <w:jc w:val="both"/>
      </w:pPr>
      <w:r>
        <w:t>8.2.3.4 Трансформаторные подстанции тоннелей должны получать электрическую энергию по кабельным или воздушным линиям напряжением 6, 10 или 27, 5 кВ от эне</w:t>
      </w:r>
      <w:r>
        <w:t>ргетических систем или электрических станций.</w:t>
      </w:r>
    </w:p>
    <w:p w:rsidR="00000000" w:rsidRDefault="003473E1">
      <w:pPr>
        <w:ind w:firstLine="426"/>
        <w:jc w:val="both"/>
      </w:pPr>
      <w:r>
        <w:t>8.2.3.5 Трансформаторные подстанции тоннелей должны быть двухтрансформаторными и иметь в составе двухсекционное распределительное устройство РУ - 380/220 В.</w:t>
      </w:r>
    </w:p>
    <w:p w:rsidR="00000000" w:rsidRDefault="003473E1">
      <w:pPr>
        <w:ind w:firstLine="426"/>
        <w:jc w:val="both"/>
      </w:pPr>
      <w:r>
        <w:t>8.2.3.6 Каждая трансформаторная подстанция или распределительный пункт должны получать электроснабжение от двух независимых, взаимно резервируемых источников. Каждый трансформатор в аварийном режиме (отключение одного из трансформаторов) должен с допустимо</w:t>
      </w:r>
      <w:r>
        <w:t>й перегрузкой обеспечивать расчетную нагрузку обеих секций РУ - 380/220 В.</w:t>
      </w:r>
    </w:p>
    <w:p w:rsidR="00000000" w:rsidRDefault="003473E1">
      <w:pPr>
        <w:ind w:firstLine="426"/>
        <w:jc w:val="both"/>
      </w:pPr>
      <w:r>
        <w:t>8.2.3.7 Питание электрической энергией осветительных нагрузок должно быть на переменном токе промышленной частоты на напряжение 380/220 В по системе TN-C для распределительной сети,</w:t>
      </w:r>
      <w:r>
        <w:t xml:space="preserve"> по системе TN-C-S - для групповой сети.</w:t>
      </w:r>
    </w:p>
    <w:p w:rsidR="00000000" w:rsidRDefault="003473E1">
      <w:pPr>
        <w:ind w:firstLine="426"/>
        <w:jc w:val="both"/>
      </w:pPr>
      <w:r>
        <w:t>8.2.3.8 Магистральные заземляющие проводники, выполненные стальной полосой сечением 4 × 40 мм, должны размещаться по обеим сторонам тоннеля (штольни) в местах установки конструкций для прокладки кабелей. К магистрал</w:t>
      </w:r>
      <w:r>
        <w:t>ьным заземляющим проводникам в тоннеле должны быть присоединены открытые проводящие части электрооборудования, а также сторонние проводящие части, нормально не находящиеся под напряжением. Проводящие части, протяженные по длине тоннеля, должны присоединять</w:t>
      </w:r>
      <w:r>
        <w:t>ся к магистрали повторными защитными заземляющими проводниками через каждые 60 м.</w:t>
      </w:r>
    </w:p>
    <w:p w:rsidR="00000000" w:rsidRDefault="003473E1">
      <w:pPr>
        <w:ind w:firstLine="426"/>
        <w:jc w:val="both"/>
      </w:pPr>
      <w:r>
        <w:t>8.2.3.9 Электрооборудование на подземных подстанциях не должно быть маслонаполненным.</w:t>
      </w:r>
    </w:p>
    <w:p w:rsidR="00000000" w:rsidRDefault="003473E1">
      <w:pPr>
        <w:ind w:firstLine="426"/>
        <w:jc w:val="both"/>
      </w:pPr>
      <w:r>
        <w:t>8.2.3.10 Всем электроприемникам, в том числе работающим в автоматическом режиме, следует</w:t>
      </w:r>
      <w:r>
        <w:t xml:space="preserve"> иметь местное управление. Вентиляционным системам, насосным установкам, автоматическим установкам пожаротушения и системам рабочего освещения следует иметь также дистанционное управление из диспетчерского пункта и сигнализацию их состояния.</w:t>
      </w:r>
    </w:p>
    <w:p w:rsidR="00000000" w:rsidRDefault="003473E1">
      <w:pPr>
        <w:ind w:firstLine="426"/>
        <w:jc w:val="both"/>
      </w:pPr>
      <w:r>
        <w:t>В насосных уст</w:t>
      </w:r>
      <w:r>
        <w:t>ановках следует предусматривать автоматическое управление работой насосов в зависимости от уровня воды в водосборниках.</w:t>
      </w:r>
    </w:p>
    <w:p w:rsidR="00000000" w:rsidRDefault="003473E1">
      <w:pPr>
        <w:ind w:firstLine="426"/>
        <w:jc w:val="both"/>
      </w:pPr>
      <w:r>
        <w:t>8.2.3.11 Степень защиты электрооборудования в железнодорожных и автодорожных тоннелях, принимается не менее IP 54, а в нетранспортных зо</w:t>
      </w:r>
      <w:r>
        <w:t>нах автодорожных тоннелей и притоннельных сооружениях - не менее IP 43.</w:t>
      </w:r>
    </w:p>
    <w:p w:rsidR="00000000" w:rsidRDefault="003473E1">
      <w:pPr>
        <w:ind w:firstLine="426"/>
        <w:jc w:val="both"/>
      </w:pPr>
      <w:r>
        <w:t>8.2.3.12 Для подключения ремонтных и других механизмов к электрической сети напряжением 380/220 В необходимо иметь шкафы, устанавливаемые через 120 м по длине тоннеля и на высоте 500-7</w:t>
      </w:r>
      <w:r>
        <w:t>00 мм от уровня головки рельса или верха покрытия проезжей части по одной стороне тоннелей однопутных и двухполосных с однонаправленным движением или по обеим сторонам и тоннелях с разнонаправленным движением.</w:t>
      </w:r>
    </w:p>
    <w:p w:rsidR="00000000" w:rsidRDefault="003473E1">
      <w:pPr>
        <w:ind w:firstLine="426"/>
        <w:jc w:val="both"/>
      </w:pPr>
      <w:r>
        <w:t xml:space="preserve">8.2.3.13 Путейские ящики должны иметь в своем </w:t>
      </w:r>
      <w:r>
        <w:t>составе трехфазный штепсельный разъем на напряжение 380/220 В и быть рассчитаны на подключение нагрузки суммарной мощностью 10 кВт.</w:t>
      </w:r>
    </w:p>
    <w:p w:rsidR="00000000" w:rsidRDefault="003473E1">
      <w:pPr>
        <w:ind w:firstLine="426"/>
        <w:jc w:val="both"/>
      </w:pPr>
      <w:r>
        <w:t>В железнодорожных тоннелях путейские ящики в штольнях необходимо устанавливать через каждые 120 м по одной из сторон штольни</w:t>
      </w:r>
      <w:r>
        <w:t xml:space="preserve"> на высоте 500-700 мм от уровня чистого пола, а в автодорожных тоннелях путейские ящики необходимо располагать через каждые 60 м по одной стороне тоннеля - в однопутных и по обеим сторонам - в двухпутных тоннелях.</w:t>
      </w:r>
    </w:p>
    <w:p w:rsidR="00000000" w:rsidRDefault="003473E1">
      <w:pPr>
        <w:ind w:firstLine="426"/>
        <w:jc w:val="both"/>
      </w:pPr>
      <w:r>
        <w:t>8.2.3.14 Кабели систем противопожарной защ</w:t>
      </w:r>
      <w:r>
        <w:t>иты (пожарная сигнализация, СОУЭ, аварийное освещение, установки пожаротушения, установки дымоудаления и подпора воздуха и т. п.), прокладываемые в тоннелях и штольнях, должны быть огнестойкими, не распространяющими горение при групповой прокладке с низким</w:t>
      </w:r>
      <w:r>
        <w:t xml:space="preserve"> дымо- и газовыделением. Ответвительные коробки следует выполнять из материалов, стойких к воздействию накаленных элементов и пламени, удовлетворяющих требованиям действующих нормативов.</w:t>
      </w:r>
    </w:p>
    <w:p w:rsidR="00000000" w:rsidRDefault="003473E1">
      <w:pPr>
        <w:ind w:firstLine="426"/>
        <w:jc w:val="both"/>
      </w:pPr>
      <w:r>
        <w:t>8.2.3.15 Силовые и осветительные кабели следует прокладывать по одной</w:t>
      </w:r>
      <w:r>
        <w:t xml:space="preserve"> стороне тоннеля, кабели слабого тока - по другой. Прокладка кабелей на одной стороне допускается в тоннелях длиной до 300 м с соблюдением установленных действующими правилами устройства электроустановок расстояний между силовыми и слаботочными кабелями.</w:t>
      </w:r>
    </w:p>
    <w:p w:rsidR="00000000" w:rsidRDefault="003473E1">
      <w:pPr>
        <w:ind w:firstLine="426"/>
        <w:jc w:val="both"/>
      </w:pPr>
      <w:r>
        <w:t>К</w:t>
      </w:r>
      <w:r>
        <w:t>абельные линии в тоннеле должны прокладываться по кабельным конструкциям.</w:t>
      </w:r>
    </w:p>
    <w:p w:rsidR="00000000" w:rsidRDefault="003473E1">
      <w:pPr>
        <w:ind w:firstLine="426"/>
        <w:jc w:val="both"/>
      </w:pPr>
      <w:r>
        <w:t>Прокладку основной части кабелей следует предусматривать в тоннельных кабельных сооружениях: коллекторах, каналах и т.д.; силовых кабелей - по одной стороне, контрольных и слаботочны</w:t>
      </w:r>
      <w:r>
        <w:t>х - по другой стороне коллектора или канала.</w:t>
      </w:r>
    </w:p>
    <w:p w:rsidR="00000000" w:rsidRDefault="003473E1">
      <w:pPr>
        <w:ind w:firstLine="426"/>
        <w:jc w:val="both"/>
      </w:pPr>
      <w:r>
        <w:t>8.2.3.16 Высота прокладки силовых кабелей в тоннеле должна быть выше свода ниши на 760 мм, а осветительных - не менее 2800 мм от уровня головки рельса или служебного прохода.</w:t>
      </w:r>
    </w:p>
    <w:p w:rsidR="00000000" w:rsidRDefault="003473E1">
      <w:pPr>
        <w:ind w:firstLine="426"/>
        <w:jc w:val="both"/>
      </w:pPr>
      <w:r>
        <w:t xml:space="preserve">8.2.3.17 При прокладке в тоннеле 12 </w:t>
      </w:r>
      <w:r>
        <w:t>кабелей и более в местах проходов (сбоек) на всю высоту расположения кабелей следует устраивать разделительные перегородки из несгораемых материалов, примыкающие к стенам тоннеля и выступающие не менее, чем на 10 см в сторону от боковой поверхности кабелей</w:t>
      </w:r>
      <w:r>
        <w:t>, с заделкой проемов в перегородках и защитой кабелей несгораемым материалом на 0,5 м в каждую сторону.</w:t>
      </w:r>
    </w:p>
    <w:p w:rsidR="00000000" w:rsidRDefault="003473E1">
      <w:pPr>
        <w:ind w:firstLine="426"/>
        <w:jc w:val="both"/>
      </w:pPr>
      <w:r>
        <w:t>8.2.3.18 Потери напряжения в силовых и осветительных сетях, от шин подстанций до наиболее удаленных электроприемников должны составлять:</w:t>
      </w:r>
    </w:p>
    <w:p w:rsidR="00000000" w:rsidRDefault="003473E1">
      <w:pPr>
        <w:ind w:firstLine="426"/>
        <w:jc w:val="both"/>
      </w:pPr>
      <w:r>
        <w:t>- на портальных</w:t>
      </w:r>
      <w:r>
        <w:t xml:space="preserve"> площадках - не более 5%;</w:t>
      </w:r>
    </w:p>
    <w:p w:rsidR="00000000" w:rsidRDefault="003473E1">
      <w:pPr>
        <w:ind w:firstLine="426"/>
        <w:jc w:val="both"/>
      </w:pPr>
      <w:r>
        <w:t>- в тоннелях:</w:t>
      </w:r>
    </w:p>
    <w:p w:rsidR="00000000" w:rsidRDefault="003473E1">
      <w:pPr>
        <w:ind w:firstLine="426"/>
        <w:jc w:val="both"/>
      </w:pPr>
      <w:r>
        <w:t>а) в нормальном режиме - не более 8%;</w:t>
      </w:r>
    </w:p>
    <w:p w:rsidR="00000000" w:rsidRDefault="003473E1">
      <w:pPr>
        <w:ind w:firstLine="426"/>
        <w:jc w:val="both"/>
      </w:pPr>
      <w:r>
        <w:t>б) в аварийном режиме - не более 12%.</w:t>
      </w:r>
    </w:p>
    <w:p w:rsidR="00000000" w:rsidRDefault="003473E1">
      <w:pPr>
        <w:ind w:firstLine="426"/>
        <w:jc w:val="both"/>
      </w:pPr>
      <w:r>
        <w:t xml:space="preserve">8.2.3.19 При установке оборудования для железнодорожных тоннелей надлежит соблюдать габариты приближения строений по </w:t>
      </w:r>
      <w:hyperlink r:id="rId190" w:history="1">
        <w:r>
          <w:rPr>
            <w:rStyle w:val="a3"/>
            <w:color w:val="333399"/>
            <w:u w:val="single"/>
          </w:rPr>
          <w:t>ГОСТ 9238</w:t>
        </w:r>
      </w:hyperlink>
      <w:r>
        <w:t xml:space="preserve"> и габариты приближения оборудования, установленные нормами проектирования.</w:t>
      </w:r>
    </w:p>
    <w:p w:rsidR="00000000" w:rsidRDefault="003473E1">
      <w:pPr>
        <w:ind w:firstLine="426"/>
        <w:jc w:val="both"/>
      </w:pPr>
      <w:r>
        <w:t>8.2.3.20 В групповых силовых и осветительных сетях следует обеспечивать их автоматическую защиту по токам утечки с помощью устройс</w:t>
      </w:r>
      <w:r>
        <w:t>тва защитного отключения (УЗО).</w:t>
      </w:r>
    </w:p>
    <w:p w:rsidR="00000000" w:rsidRDefault="003473E1">
      <w:pPr>
        <w:ind w:firstLine="426"/>
        <w:jc w:val="both"/>
      </w:pPr>
      <w:r>
        <w:t>Установка УЗО в сетях питания противопожарного оборудования, аварийного и эвакуационного освещения и т.п. не допускается.</w:t>
      </w:r>
    </w:p>
    <w:p w:rsidR="00000000" w:rsidRDefault="003473E1">
      <w:pPr>
        <w:ind w:firstLine="426"/>
        <w:jc w:val="both"/>
      </w:pPr>
      <w:r>
        <w:rPr>
          <w:b/>
          <w:bCs/>
        </w:rPr>
        <w:t>8.2.4Электроосвещение</w:t>
      </w:r>
    </w:p>
    <w:p w:rsidR="00000000" w:rsidRDefault="003473E1">
      <w:pPr>
        <w:ind w:firstLine="426"/>
        <w:jc w:val="both"/>
      </w:pPr>
      <w:r>
        <w:t>8.2.4.1 Тоннели и сервисные штольни оборудуются искусственным стационарным освещ</w:t>
      </w:r>
      <w:r>
        <w:t xml:space="preserve">ением в соответствии с требованиями </w:t>
      </w:r>
      <w:hyperlink r:id="rId191" w:history="1">
        <w:r>
          <w:rPr>
            <w:rStyle w:val="a3"/>
            <w:color w:val="333399"/>
            <w:u w:val="single"/>
          </w:rPr>
          <w:t>СП РК 2.04-104</w:t>
        </w:r>
      </w:hyperlink>
      <w:r>
        <w:t>, в том числе:</w:t>
      </w:r>
    </w:p>
    <w:p w:rsidR="00000000" w:rsidRDefault="003473E1">
      <w:pPr>
        <w:ind w:firstLine="426"/>
        <w:jc w:val="both"/>
      </w:pPr>
      <w:r>
        <w:t>- в железнодорожных тоннелях длиной более 200 м на прямых и более 100 м на кривых участках;</w:t>
      </w:r>
    </w:p>
    <w:p w:rsidR="00000000" w:rsidRDefault="003473E1">
      <w:pPr>
        <w:ind w:firstLine="426"/>
        <w:jc w:val="both"/>
      </w:pPr>
      <w:r>
        <w:t>- в автодорожных тоннелях освещени</w:t>
      </w:r>
      <w:r>
        <w:t>е устраивается в соответствии с Таблицами 18 и 19.</w:t>
      </w:r>
    </w:p>
    <w:p w:rsidR="00000000" w:rsidRDefault="003473E1">
      <w:pPr>
        <w:ind w:firstLine="426"/>
        <w:jc w:val="both"/>
      </w:pPr>
      <w:r>
        <w:t>Помимо общего освещения тоннели и сервисные штольни должны иметь аварийное освещение.</w:t>
      </w:r>
    </w:p>
    <w:p w:rsidR="00000000" w:rsidRDefault="003473E1">
      <w:pPr>
        <w:ind w:firstLine="426"/>
        <w:jc w:val="both"/>
      </w:pPr>
      <w:r>
        <w:t>8.2.4.2 Горизонтальная освещенность в железнодорожных тоннелях на уровне головки рельсов и в сервисных штольнях на уровне чистого пола допускается не менее 1 лк.</w:t>
      </w:r>
    </w:p>
    <w:p w:rsidR="00000000" w:rsidRDefault="003473E1">
      <w:pPr>
        <w:ind w:firstLine="426"/>
        <w:jc w:val="both"/>
      </w:pPr>
      <w:r>
        <w:t>8.2.4.3 Питание электрической энергией осветительных нагрузок рекомендуется на переменном токе</w:t>
      </w:r>
      <w:r>
        <w:t xml:space="preserve"> промышленной частоты на напряжение 380/220 В по системе TN-C для распределительной сети, по системе TN-C-S - для групповой сети.</w:t>
      </w:r>
    </w:p>
    <w:p w:rsidR="00000000" w:rsidRDefault="003473E1">
      <w:pPr>
        <w:ind w:firstLine="426"/>
        <w:jc w:val="both"/>
      </w:pPr>
      <w:r>
        <w:t>8.2.4.4 В автодорожных тоннелях режимы освещения и величина средней горизонтальной освещенности, создаваемой осветительной уст</w:t>
      </w:r>
      <w:r>
        <w:t>ановкой, должны соответствовать Таблицам 18 и 19. Усиливать освещение на выезде из тоннелей с однонаправленным движением не следует.</w:t>
      </w:r>
    </w:p>
    <w:p w:rsidR="00000000" w:rsidRDefault="003473E1">
      <w:pPr>
        <w:ind w:firstLine="426"/>
        <w:jc w:val="both"/>
      </w:pPr>
      <w:r>
        <w:t>8.2.4.5 В автодорожных тоннелях отношение максимальной освещенности к средней на каждом участке с определенной нормой средн</w:t>
      </w:r>
      <w:r>
        <w:t>ей горизонтальной освещенности должно быть не выше 3:1.</w:t>
      </w:r>
    </w:p>
    <w:p w:rsidR="00000000" w:rsidRDefault="003473E1">
      <w:pPr>
        <w:ind w:firstLine="426"/>
        <w:jc w:val="both"/>
      </w:pPr>
      <w:r>
        <w:t>8.2.4.6 Управление режимом общего освещения автодорожных тоннелей следует предусматривать автоматическим в зависимости от естественной освещенности снаружи тоннеля, а также дистанционным - из помещени</w:t>
      </w:r>
      <w:r>
        <w:t>я дежурного.</w:t>
      </w:r>
    </w:p>
    <w:p w:rsidR="00000000" w:rsidRDefault="003473E1">
      <w:pPr>
        <w:ind w:firstLine="426"/>
        <w:jc w:val="both"/>
      </w:pPr>
      <w:r>
        <w:t>Включение вечернего и ночного режима освещения следует производить при снижении естественной освещенности до 100 лк.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18 - Режимы искусственного освещения автодорожных тоннелей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1680"/>
        <w:gridCol w:w="2212"/>
        <w:gridCol w:w="2166"/>
      </w:tblGrid>
      <w:tr w:rsidR="00000000">
        <w:trPr>
          <w:trHeight w:val="20"/>
        </w:trPr>
        <w:tc>
          <w:tcPr>
            <w:tcW w:w="17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Характер участка трассы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Длина тоннеля, м</w:t>
            </w:r>
          </w:p>
        </w:tc>
        <w:tc>
          <w:tcPr>
            <w:tcW w:w="23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Средняя горизо</w:t>
            </w:r>
            <w:r>
              <w:t xml:space="preserve">нтальная освещенность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r</w:t>
            </w:r>
            <w:r>
              <w:t>, лк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1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дневной режим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вечерний и ночной режим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Прямолинейный и криволинейный с радиусом в плане более 350 м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от 61 до 100</w:t>
            </w:r>
          </w:p>
          <w:p w:rsidR="00000000" w:rsidRDefault="003473E1">
            <w:pPr>
              <w:jc w:val="center"/>
            </w:pPr>
            <w:r>
              <w:t>более 100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 xml:space="preserve">не требуется </w:t>
            </w:r>
          </w:p>
          <w:p w:rsidR="00000000" w:rsidRDefault="003473E1">
            <w:pPr>
              <w:jc w:val="center"/>
            </w:pPr>
            <w:r>
              <w:t>согласно Таблице 19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 xml:space="preserve">30 </w:t>
            </w:r>
          </w:p>
          <w:p w:rsidR="00000000" w:rsidRDefault="003473E1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Криволинейный с радиусом в плане 350 м и менее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более 60</w:t>
            </w:r>
          </w:p>
        </w:tc>
        <w:tc>
          <w:tcPr>
            <w:tcW w:w="11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согласно Таблице 19</w:t>
            </w:r>
            <w:r>
              <w:rPr>
                <w:vertAlign w:val="superscript"/>
              </w:rPr>
              <w:t>*</w:t>
            </w:r>
          </w:p>
        </w:tc>
        <w:tc>
          <w:tcPr>
            <w:tcW w:w="11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Любой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60 и менее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не требуется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rPr>
                <w:vertAlign w:val="superscript"/>
              </w:rPr>
              <w:t>*</w:t>
            </w:r>
            <w:r>
              <w:t xml:space="preserve"> В тоннелях с радиусом кривизны в плане 350 м и менее в зоне въезда значение вертикальной освещенности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в</w:t>
            </w:r>
            <w:r>
              <w:t>на внешней стороне поворота (внутри</w:t>
            </w:r>
            <w:r>
              <w:t xml:space="preserve"> тоннеля) на уровне 1 м от покрытия следует быть менее 0,4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г</w:t>
            </w:r>
            <w:r>
              <w:t xml:space="preserve">при облицовке белой плиткой или окраске белой краской на протяжении не менее 100 м от портала и не менее 0,8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г</w:t>
            </w:r>
            <w:r>
              <w:t xml:space="preserve">при бетонной обделке на расстоянии не более 175 м от портала. </w:t>
            </w:r>
          </w:p>
          <w:p w:rsidR="00000000" w:rsidRDefault="003473E1">
            <w:r>
              <w:t>ПРИМЕЧАНИЕ. В средней</w:t>
            </w:r>
            <w:r>
              <w:t xml:space="preserve"> части автодорожных тоннелей с любой трассой длиной более 1300 м в дневном, вечернем и ночном режимах горизонтальную освещенность на расстоянии 500 м от въездного портала допускается снижать с 30 лк до 15 лк, если в тоннеле не используется телевизионная си</w:t>
            </w:r>
            <w:r>
              <w:t>стема, и повышать до 50 лк, если используются телекамеры недостаточно высокой чувствительности.</w:t>
            </w:r>
          </w:p>
        </w:tc>
      </w:tr>
    </w:tbl>
    <w:p w:rsidR="00000000" w:rsidRDefault="003473E1">
      <w:pPr>
        <w:ind w:firstLine="426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19 - Нормы средней горизонтальной искусственной освещенности автодорожных тоннелей в дневном режиме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7"/>
        <w:gridCol w:w="1316"/>
        <w:gridCol w:w="2160"/>
        <w:gridCol w:w="672"/>
        <w:gridCol w:w="653"/>
        <w:gridCol w:w="644"/>
        <w:gridCol w:w="644"/>
        <w:gridCol w:w="644"/>
        <w:gridCol w:w="636"/>
        <w:gridCol w:w="729"/>
      </w:tblGrid>
      <w:tr w:rsidR="00000000">
        <w:trPr>
          <w:trHeight w:val="20"/>
        </w:trPr>
        <w:tc>
          <w:tcPr>
            <w:tcW w:w="6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Вид въезда</w:t>
            </w:r>
          </w:p>
        </w:tc>
        <w:tc>
          <w:tcPr>
            <w:tcW w:w="7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Ориентация въездного портала</w:t>
            </w:r>
          </w:p>
        </w:tc>
        <w:tc>
          <w:tcPr>
            <w:tcW w:w="84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Продолжительность снежного покрова</w:t>
            </w:r>
          </w:p>
        </w:tc>
        <w:tc>
          <w:tcPr>
            <w:tcW w:w="2777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 xml:space="preserve">Средняя горизонтальная освещенность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г</w:t>
            </w:r>
            <w:r>
              <w:t>,</w:t>
            </w:r>
            <w:r>
              <w:t>лк, покрытия проезжей части на расстоянии от въездного портала,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125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150 и более</w:t>
            </w:r>
          </w:p>
        </w:tc>
      </w:tr>
      <w:tr w:rsidR="00000000">
        <w:trPr>
          <w:trHeight w:val="20"/>
        </w:trPr>
        <w:tc>
          <w:tcPr>
            <w:tcW w:w="6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Равнинный или с подъемом к порталу</w:t>
            </w:r>
          </w:p>
        </w:tc>
        <w:tc>
          <w:tcPr>
            <w:tcW w:w="7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Северная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Менее полугода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750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750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Более полугода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550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Южная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 xml:space="preserve">Менее полугода </w:t>
            </w:r>
          </w:p>
          <w:p w:rsidR="00000000" w:rsidRDefault="003473E1">
            <w:pPr>
              <w:jc w:val="center"/>
            </w:pPr>
            <w:r>
              <w:t>Более полугода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850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400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6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473E1">
            <w:r>
              <w:t>Со спуском к порталу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Любая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Любая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1250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650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125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60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ПРИМЕЧАНИЕ 1. Северной ориентацией считаются также северо-восточная и северо-западная, а южной - юго-восточная и юго-западная.</w:t>
            </w:r>
          </w:p>
          <w:p w:rsidR="00000000" w:rsidRDefault="003473E1">
            <w:r>
              <w:t>ПРИМЕЧА</w:t>
            </w:r>
            <w:r>
              <w:t>НИЕ 2. Если портал имеет раструбный участок, то указанные расстояния отсчитываются от начала основного сечения тоннеля.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8.2.4.7 Для подключения светильников местного освещения при производстве ремонтных и других работ необходимо иметь штепсельные розетки, располагаемые в штольнях на расстоянии 60 м одна от другой, а также у ниш и камер по одной стороне тоннеля - в однопутны</w:t>
      </w:r>
      <w:r>
        <w:t>х и двухполосных с однонаправленным движением, или по обеим сторонам - в двухпутных, четырехполосных и более широких тоннелях.</w:t>
      </w:r>
    </w:p>
    <w:p w:rsidR="00000000" w:rsidRDefault="003473E1">
      <w:pPr>
        <w:ind w:firstLine="426"/>
        <w:jc w:val="both"/>
      </w:pPr>
      <w:r>
        <w:t>8.2.4.8 Питание переносных светильников местного освещения следует предусматривать от трансформаторов на напряжение 220/12 В.</w:t>
      </w:r>
    </w:p>
    <w:p w:rsidR="00000000" w:rsidRDefault="003473E1">
      <w:pPr>
        <w:ind w:firstLine="426"/>
        <w:jc w:val="both"/>
      </w:pPr>
      <w:r>
        <w:rPr>
          <w:b/>
          <w:bCs/>
        </w:rPr>
        <w:t>8.3</w:t>
      </w:r>
      <w:r>
        <w:rPr>
          <w:b/>
          <w:bCs/>
        </w:rPr>
        <w:t xml:space="preserve"> Автоматика, сигнализация, связь</w:t>
      </w:r>
    </w:p>
    <w:p w:rsidR="00000000" w:rsidRDefault="003473E1">
      <w:pPr>
        <w:ind w:firstLine="426"/>
        <w:jc w:val="both"/>
      </w:pPr>
      <w:r>
        <w:t>8.3.1 Для обеспечения эффективного и оперативного управления основными группами инженерных систем тоннелей проектом следует предусматривать создание автоматизированной системы управления технологическими процессами (АСУ ТП)</w:t>
      </w:r>
      <w:r>
        <w:t>.</w:t>
      </w:r>
    </w:p>
    <w:p w:rsidR="00000000" w:rsidRDefault="003473E1">
      <w:pPr>
        <w:ind w:firstLine="426"/>
        <w:jc w:val="both"/>
      </w:pPr>
      <w:r>
        <w:t>8.3.2 В рамках создания АСУ ТП проектом следует предусматривать оснащение ЦДЛ тоннелей комплексом средств автоматизации и связи, в том числе:</w:t>
      </w:r>
    </w:p>
    <w:p w:rsidR="00000000" w:rsidRDefault="003473E1">
      <w:pPr>
        <w:ind w:firstLine="426"/>
        <w:jc w:val="both"/>
      </w:pPr>
      <w:r>
        <w:t>- станционного оборудования (пультов, рабочих станций, панелей, и т.д.), предназначенного для контроля состояния</w:t>
      </w:r>
      <w:r>
        <w:t xml:space="preserve"> (мониторинга) и реализации управления техническими средствами и оборудованием инженерных систем тоннелей;</w:t>
      </w:r>
    </w:p>
    <w:p w:rsidR="00000000" w:rsidRDefault="003473E1">
      <w:pPr>
        <w:ind w:firstLine="426"/>
        <w:jc w:val="both"/>
      </w:pPr>
      <w:r>
        <w:t>- автоматизированных рабочих мест (АРМ) диспетчеров, оснащаемых высокопроизводительными компьютерами и современными средствами оперативной связи и уп</w:t>
      </w:r>
      <w:r>
        <w:t>равления;</w:t>
      </w:r>
    </w:p>
    <w:p w:rsidR="00000000" w:rsidRDefault="003473E1">
      <w:pPr>
        <w:ind w:firstLine="426"/>
        <w:jc w:val="both"/>
      </w:pPr>
      <w:r>
        <w:t>- комплекса средств отображения информации индивидуального и коллективного пользования и др.</w:t>
      </w:r>
    </w:p>
    <w:p w:rsidR="00000000" w:rsidRDefault="003473E1">
      <w:pPr>
        <w:ind w:firstLine="426"/>
        <w:jc w:val="both"/>
      </w:pPr>
      <w:r>
        <w:t>8.3.3 При проектировании АСУ ТП должно предусматриваться два основных режима функционирования тоннелей:</w:t>
      </w:r>
    </w:p>
    <w:p w:rsidR="00000000" w:rsidRDefault="003473E1">
      <w:pPr>
        <w:ind w:firstLine="426"/>
        <w:jc w:val="both"/>
      </w:pPr>
      <w:r>
        <w:t>режим нормальной эксплуатации (эксплуатационный р</w:t>
      </w:r>
      <w:r>
        <w:t xml:space="preserve">ежим или штатный режим); </w:t>
      </w:r>
    </w:p>
    <w:p w:rsidR="00000000" w:rsidRDefault="003473E1">
      <w:pPr>
        <w:ind w:firstLine="426"/>
        <w:jc w:val="both"/>
      </w:pPr>
      <w:r>
        <w:t>режим ЧС, режим возникновения и ликвидации последствий ЧС.</w:t>
      </w:r>
    </w:p>
    <w:p w:rsidR="00000000" w:rsidRDefault="003473E1">
      <w:pPr>
        <w:ind w:firstLine="426"/>
        <w:jc w:val="both"/>
      </w:pPr>
      <w:r>
        <w:t>8.3.4 Управление эксплуатационными устройствами и оборудованием в общем случае следует предусматривать автоматическим, местным и дистанционным из ДП или ЦДЛ.</w:t>
      </w:r>
    </w:p>
    <w:p w:rsidR="00000000" w:rsidRDefault="003473E1">
      <w:pPr>
        <w:ind w:firstLine="426"/>
        <w:jc w:val="both"/>
      </w:pPr>
      <w:r>
        <w:t>Дистанционное</w:t>
      </w:r>
      <w:r>
        <w:t xml:space="preserve"> управление из ДП или ЦДЛ, по возможности, следует реализовывать как с пультов дистанционного управления, так и с АРМ диспетчеров эксплуатирующей организации из состава дежурной смены ДП или ЦДЛ.</w:t>
      </w:r>
    </w:p>
    <w:p w:rsidR="00000000" w:rsidRDefault="003473E1">
      <w:pPr>
        <w:ind w:firstLine="426"/>
        <w:jc w:val="both"/>
      </w:pPr>
      <w:r>
        <w:t>8.3.5 При проектировании АСУ ТП следует предусматривать возм</w:t>
      </w:r>
      <w:r>
        <w:t xml:space="preserve">ожность отображения на мониторах компьютеров АРМ диспетчеров эксплуатирующей организации (а при необходимости, и на средствах отображения информации коллективного пользования) структурных схем технологических систем тоннелей с выводом данных о состоянии и </w:t>
      </w:r>
      <w:r>
        <w:t>текущих параметрах функционирования технологического оборудования. При этом следует предусматривать непрерывный контроль за рабочими параметрами оборудования технологических систем с автоматическим выводом информации о выходе значений контролируемых параме</w:t>
      </w:r>
      <w:r>
        <w:t>тров за установленные пределы.</w:t>
      </w:r>
    </w:p>
    <w:p w:rsidR="00000000" w:rsidRDefault="003473E1">
      <w:pPr>
        <w:ind w:firstLine="426"/>
        <w:jc w:val="both"/>
      </w:pPr>
      <w:r>
        <w:t>8.3.6 Для повышения эффективности управленческой деятельности персонала и состава дежурных смен ЦДЛ при проектировании АСУ ТП следует предусматривать разработку и реализацию алгоритмов автоматизированного управления техническ</w:t>
      </w:r>
      <w:r>
        <w:t>ими средствами инженерных систем тоннелей как в режиме нормальной эксплуатации, так и при возникновении и в процессе ликвидации последствий ЧС.</w:t>
      </w:r>
    </w:p>
    <w:p w:rsidR="00000000" w:rsidRDefault="003473E1">
      <w:pPr>
        <w:ind w:firstLine="426"/>
        <w:jc w:val="both"/>
      </w:pPr>
      <w:r>
        <w:t xml:space="preserve">8.3.7 При организации управления сложными технологическими системами, алгоритм управления которыми предполагает </w:t>
      </w:r>
      <w:r>
        <w:t>учет параметров, формируемых другими технологическими системами, диспетчеру эксплуатирующей организации должна предоставляться вся необходимая информация. Так, управление установками тоннельной вентиляции реализуется с учетом физических и химических параме</w:t>
      </w:r>
      <w:r>
        <w:t>тров газовоздушной среды в транспортных зонах тоннелей, а также интенсивности и скорости движения транспортных потоков.</w:t>
      </w:r>
    </w:p>
    <w:p w:rsidR="00000000" w:rsidRDefault="003473E1">
      <w:pPr>
        <w:ind w:firstLine="426"/>
        <w:jc w:val="both"/>
      </w:pPr>
      <w:r>
        <w:t>8.3.8 При организации управления эксплуатационными устройствами и оборудованием следует обеспечивать возможность визуального контроля ди</w:t>
      </w:r>
      <w:r>
        <w:t>спетчером эксплуатирующей организации текущей обстановки в любой точке транспортной зоны тоннеля с использованием телекамер подсистемы телевизионного наблюдения.</w:t>
      </w:r>
    </w:p>
    <w:p w:rsidR="00000000" w:rsidRDefault="003473E1">
      <w:pPr>
        <w:ind w:firstLine="426"/>
        <w:jc w:val="both"/>
      </w:pPr>
      <w:r>
        <w:t>8.3.9 При наличии в тоннелях постоянного обслуживающего персонала сигнализация о работе оборуд</w:t>
      </w:r>
      <w:r>
        <w:t>ования в тоннеле и притоннельных сооружениях должна осуществляться автоматически, а управление принимается местным и дистанционным.</w:t>
      </w:r>
    </w:p>
    <w:p w:rsidR="00000000" w:rsidRDefault="003473E1">
      <w:pPr>
        <w:ind w:firstLine="426"/>
        <w:jc w:val="both"/>
      </w:pPr>
      <w:r>
        <w:t>8.3.10 Железнодорожным тоннелям длиной 100 м более на прямых независимо от длины на кривых участках пути, а также все тоннел</w:t>
      </w:r>
      <w:r>
        <w:t>ям с глубокими выемками на подходах следует иметь тоннельную сигнализацию:</w:t>
      </w:r>
    </w:p>
    <w:p w:rsidR="00000000" w:rsidRDefault="003473E1">
      <w:pPr>
        <w:ind w:firstLine="426"/>
        <w:jc w:val="both"/>
      </w:pPr>
      <w:r>
        <w:t>- автоматическую оповестительную (звуковую и световую);</w:t>
      </w:r>
    </w:p>
    <w:p w:rsidR="00000000" w:rsidRDefault="003473E1">
      <w:pPr>
        <w:ind w:firstLine="426"/>
        <w:jc w:val="both"/>
      </w:pPr>
      <w:r>
        <w:t>- заградительную (световую).</w:t>
      </w:r>
    </w:p>
    <w:p w:rsidR="00000000" w:rsidRDefault="003473E1">
      <w:pPr>
        <w:ind w:firstLine="426"/>
        <w:jc w:val="both"/>
      </w:pPr>
      <w:r>
        <w:t>8.3.11 Для огней заградительной и оповестительной сигнализаций железнодорожных тоннелей следует иметь дополнительное резервное питание (от аккумуляторного источника - для работы в течение двух часов).</w:t>
      </w:r>
    </w:p>
    <w:p w:rsidR="00000000" w:rsidRDefault="003473E1">
      <w:pPr>
        <w:ind w:firstLine="426"/>
        <w:jc w:val="both"/>
      </w:pPr>
      <w:r>
        <w:t>8.3.12 У порталов автодорожных тоннелей для регулирован</w:t>
      </w:r>
      <w:r>
        <w:t xml:space="preserve">ия движения необходимо иметь световые сигналы (светофоры), управляемые дистанционно. Автодорожным тоннелям протяженностью свыше 300 м рекомендуется иметь заградительную сигнализацию для включения световых сигналов, запрещающих въезд транспортных средств в </w:t>
      </w:r>
      <w:r>
        <w:t>случае создания аварийной ситуации в тоннеле.</w:t>
      </w:r>
    </w:p>
    <w:p w:rsidR="00000000" w:rsidRDefault="003473E1">
      <w:pPr>
        <w:ind w:firstLine="426"/>
        <w:jc w:val="both"/>
      </w:pPr>
      <w:r>
        <w:t>8.3.13 Следует предусматривать параллельное автоматическое включение запрещающих сигналов от датчиков пожарной сигнализации.</w:t>
      </w:r>
    </w:p>
    <w:p w:rsidR="00000000" w:rsidRDefault="003473E1">
      <w:pPr>
        <w:ind w:firstLine="426"/>
        <w:jc w:val="both"/>
      </w:pPr>
      <w:r>
        <w:t>8.3.14 Автодорожные тоннели длиной более 400 м должны иметь телефонную связь. Телефон</w:t>
      </w:r>
      <w:r>
        <w:t>ные аппараты следует размещать в нишах и камерах через 180 м по обеим сторонам тоннеля шириной более двух полос или двухполосного с разнонаправленным движением.</w:t>
      </w:r>
    </w:p>
    <w:p w:rsidR="00000000" w:rsidRDefault="003473E1">
      <w:pPr>
        <w:ind w:firstLine="426"/>
        <w:jc w:val="both"/>
      </w:pPr>
      <w:r>
        <w:t xml:space="preserve">8.3.15 Охраняемым железнодорожным тоннелям следует иметь прямую двухпроводную телефонную связь </w:t>
      </w:r>
      <w:r>
        <w:t>с ближайшими раздельными пунктами по обе стороны тоннеля, с диспетчерскими пунктами и с караульными помещениями, а на участках с диспетчерской централизацией - с подземным диспетчером.</w:t>
      </w:r>
    </w:p>
    <w:p w:rsidR="00000000" w:rsidRDefault="003473E1">
      <w:pPr>
        <w:ind w:firstLine="426"/>
        <w:jc w:val="both"/>
      </w:pPr>
      <w:r>
        <w:t>8.3.16 Для обеспечения поездной радиосвязи в тоннелях следует иметь дву</w:t>
      </w:r>
      <w:r>
        <w:t>хпроводную направляющую линию или излучающий кабель, а в караульных помещениях больших (длиной более 5 км) тоннелей стационарную установку метрового диапазона.</w:t>
      </w:r>
    </w:p>
    <w:p w:rsidR="00000000" w:rsidRDefault="003473E1">
      <w:pPr>
        <w:ind w:firstLine="426"/>
        <w:jc w:val="both"/>
      </w:pPr>
      <w:r>
        <w:t>8.3.17 В железнодорожных и автодорожных тоннелях длиной более 1000 м следует иметь линию громког</w:t>
      </w:r>
      <w:r>
        <w:t>оворящего оповещения. Динамики надлежит устанавливать через каждые 120 м.</w:t>
      </w:r>
    </w:p>
    <w:p w:rsidR="00000000" w:rsidRDefault="003473E1">
      <w:pPr>
        <w:ind w:firstLine="426"/>
        <w:jc w:val="both"/>
      </w:pPr>
      <w:r>
        <w:t>8.3.18 Устройства телевидеонаблюдения в автодорожных тоннелях - мониторы промышленного телевидения устанавливаются в пределах видимости, но не более 300 м один от другого.</w:t>
      </w:r>
    </w:p>
    <w:p w:rsidR="00000000" w:rsidRDefault="003473E1">
      <w:pPr>
        <w:ind w:firstLine="426"/>
        <w:jc w:val="both"/>
      </w:pPr>
      <w:r>
        <w:t>8.3.19 Пор</w:t>
      </w:r>
      <w:r>
        <w:t>тальные и рамповые участки в охраняемых автодорожных тоннелях должны иметь телекамеры для передачи в диспетчерский пункт видеоинформации из зон въезда и выезда.</w:t>
      </w:r>
    </w:p>
    <w:p w:rsidR="00000000" w:rsidRDefault="003473E1">
      <w:pPr>
        <w:ind w:firstLine="426"/>
        <w:jc w:val="both"/>
      </w:pPr>
      <w:r>
        <w:t xml:space="preserve">8.3.20 Детальное проектирование и монтаж постоянных устройств для электроснабжения, управления </w:t>
      </w:r>
      <w:r>
        <w:t>оборудованием, сигнализации и связи, необходимых для эксплуатации тоннеля, надлежит осуществлять по специальным нормам.</w:t>
      </w:r>
    </w:p>
    <w:p w:rsidR="00000000" w:rsidRDefault="003473E1">
      <w:pPr>
        <w:ind w:firstLine="426"/>
        <w:jc w:val="both"/>
      </w:pPr>
      <w:r>
        <w:rPr>
          <w:b/>
          <w:bCs/>
        </w:rPr>
        <w:t>8.4 Системы по обеспечению безопасности дорожного движения</w:t>
      </w:r>
    </w:p>
    <w:p w:rsidR="00000000" w:rsidRDefault="003473E1">
      <w:pPr>
        <w:ind w:firstLine="426"/>
        <w:jc w:val="both"/>
      </w:pPr>
      <w:r>
        <w:t>8.4.1 Дорожные знаки с необходимой информацией должны дублироваться перед въе</w:t>
      </w:r>
      <w:r>
        <w:t>здом в тоннель и в тоннеле через каждые 500 м.</w:t>
      </w:r>
    </w:p>
    <w:p w:rsidR="00000000" w:rsidRDefault="003473E1">
      <w:pPr>
        <w:ind w:firstLine="426"/>
        <w:jc w:val="both"/>
      </w:pPr>
      <w:r>
        <w:t>8.4.2 В разделительной полосе дороги на подходах к тоннелю (тоннелям) на расстоянии не более 500 м от порталов следует предусматривать разрывы для возможности въезда пожарной техники в тоннель во встречном нап</w:t>
      </w:r>
      <w:r>
        <w:t>равлении, а также разворота автомобилей для движения в обратном направлении.</w:t>
      </w:r>
    </w:p>
    <w:p w:rsidR="00000000" w:rsidRDefault="003473E1">
      <w:pPr>
        <w:ind w:firstLine="426"/>
        <w:jc w:val="both"/>
      </w:pPr>
      <w:r>
        <w:t>8.4.3 На участках, где автомобили еще могут покинуть автомагистраль и у въездов в тоннель следует устанавливать информационное табло, запрещающее перевозку грузов классов 1 (взрыв</w:t>
      </w:r>
      <w:r>
        <w:t>чатые материалы), 2 (сжатые сжиженные газы) и 3 (легковоспламеняющиеся жидкости). Перевозку опасных грузов классов 4-9 в тоннелях рекомендуется предусматривать в ночное время в установленном порядке.</w:t>
      </w:r>
    </w:p>
    <w:p w:rsidR="00000000" w:rsidRDefault="003473E1">
      <w:pPr>
        <w:ind w:firstLine="426"/>
        <w:jc w:val="both"/>
      </w:pPr>
      <w:r>
        <w:t>В местах отвода транспортных средств рекомендуется устан</w:t>
      </w:r>
      <w:r>
        <w:t>авливать указатели движения в обход тоннеля.</w:t>
      </w:r>
    </w:p>
    <w:p w:rsidR="00000000" w:rsidRDefault="003473E1">
      <w:pPr>
        <w:ind w:firstLine="426"/>
        <w:jc w:val="both"/>
      </w:pPr>
      <w:r>
        <w:t>8.4.4 На торцах парапетов перед въездами в тоннели, в торцах камер для остановки транспортных средств и в местах разветвления транспортных потоков следует устанавливать ударопоглощающие пластиковые элементы, осн</w:t>
      </w:r>
      <w:r>
        <w:t>ащенные световозвращающей вертикальной разметкой и обозначенные на подъезде к ним на расстоянии не менее 150 м горизонтальной разметкой со световозвращающими наполнителями.</w:t>
      </w:r>
    </w:p>
    <w:p w:rsidR="00000000" w:rsidRDefault="003473E1">
      <w:pPr>
        <w:ind w:firstLine="426"/>
        <w:jc w:val="both"/>
      </w:pPr>
      <w:r>
        <w:t>8.4.5 Транспортные и реверсивные светофоры, запрещающие въезд в тоннели или продолж</w:t>
      </w:r>
      <w:r>
        <w:t>ение движения в них в случае возникновения внештатных ситуаций при срабатывании датчиков пожарной сигнализации, вынужденной остановки впереди идущих транспортных средств и т.п., следует устанавливать на расстоянии 150 м один от другого на всей длине тоннел</w:t>
      </w:r>
      <w:r>
        <w:t>ей и включаться автоматически.</w:t>
      </w:r>
    </w:p>
    <w:p w:rsidR="00000000" w:rsidRDefault="003473E1">
      <w:pPr>
        <w:ind w:firstLine="426"/>
        <w:jc w:val="both"/>
      </w:pPr>
      <w:r>
        <w:t>8.4.6 На стенах проезжей части тоннелей и рамповых участков на высоте 1,2 м должны быть установлены с шагом 20 м светящиеся катафоты - модифицированные (активные) световозвращатели.</w:t>
      </w:r>
    </w:p>
    <w:p w:rsidR="00000000" w:rsidRDefault="003473E1">
      <w:pPr>
        <w:ind w:firstLine="426"/>
        <w:jc w:val="both"/>
      </w:pPr>
      <w:r>
        <w:t>8.4.7 Телевизионные камеры следует устанавл</w:t>
      </w:r>
      <w:r>
        <w:t>ивать объективами по ходу движения транспорта на высоте не менее 2 м от уровня пола служебных проходов. В местах их установки на стенах тоннеля следует отмечать пикетаж тоннеля для более точного определения места аварийной обстановки или возникновения друг</w:t>
      </w:r>
      <w:r>
        <w:t>ой нештатной ситуации.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9. ПРОТИВОПОЖАРНАЯ ЗАЩИТА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9.1 Общие положения</w:t>
      </w:r>
    </w:p>
    <w:p w:rsidR="00000000" w:rsidRDefault="003473E1">
      <w:pPr>
        <w:ind w:firstLine="426"/>
        <w:jc w:val="both"/>
      </w:pPr>
      <w:r>
        <w:t xml:space="preserve">9.1.1 Общие требования и требования по пожарной безопасности отдельных подземных и надземных элементов тоннелей приведены в строительных нормах </w:t>
      </w:r>
      <w:hyperlink r:id="rId192" w:history="1">
        <w:r>
          <w:rPr>
            <w:rStyle w:val="a3"/>
            <w:color w:val="333399"/>
            <w:u w:val="single"/>
          </w:rPr>
          <w:t>СН РК 3.03-11</w:t>
        </w:r>
      </w:hyperlink>
      <w:r>
        <w:t xml:space="preserve">, содержащих обязательные требования по обеспечению противопожарной защиты железнодорожных и автодорожных тоннелей. Требования пожарной безопасности, приведенные в </w:t>
      </w:r>
      <w:hyperlink r:id="rId193" w:history="1">
        <w:r>
          <w:rPr>
            <w:rStyle w:val="a3"/>
            <w:color w:val="333399"/>
            <w:u w:val="single"/>
          </w:rPr>
          <w:t>ГОСТ 12.1.004</w:t>
        </w:r>
      </w:hyperlink>
      <w:r>
        <w:t>, следует соблюдать на всех стадиях жизненного цикла тоннельных сооружений: при проектировании строительстве, эксплуатации и реконструкции.</w:t>
      </w:r>
    </w:p>
    <w:p w:rsidR="00000000" w:rsidRDefault="003473E1">
      <w:pPr>
        <w:ind w:firstLine="426"/>
        <w:jc w:val="both"/>
      </w:pPr>
      <w:r>
        <w:t>9.1.2 В зависимости от типа, протяженности и условий расположения тоннелей в Таблице 20 пр</w:t>
      </w:r>
      <w:r>
        <w:t>иводятся отдельные элементы системы противопожарной защиты тоннелей.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20 - Системы противопожарной защиты тоннелей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3041"/>
        <w:gridCol w:w="2513"/>
      </w:tblGrid>
      <w:tr w:rsidR="00000000">
        <w:trPr>
          <w:trHeight w:val="20"/>
        </w:trPr>
        <w:tc>
          <w:tcPr>
            <w:tcW w:w="20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Наименование системы (элемента системы) противопожарной защиты</w:t>
            </w:r>
          </w:p>
        </w:tc>
        <w:tc>
          <w:tcPr>
            <w:tcW w:w="16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Железнодорожные тоннели</w:t>
            </w:r>
          </w:p>
        </w:tc>
        <w:tc>
          <w:tcPr>
            <w:tcW w:w="1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Автодорожные тоннели</w:t>
            </w:r>
          </w:p>
        </w:tc>
      </w:tr>
      <w:tr w:rsidR="00000000">
        <w:trPr>
          <w:trHeight w:val="20"/>
        </w:trPr>
        <w:tc>
          <w:tcPr>
            <w:tcW w:w="20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Автоматическая пожарная сигнализация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Свыше 600 м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Свыше 600 м</w:t>
            </w:r>
          </w:p>
        </w:tc>
      </w:tr>
      <w:tr w:rsidR="00000000">
        <w:trPr>
          <w:trHeight w:val="20"/>
        </w:trPr>
        <w:tc>
          <w:tcPr>
            <w:tcW w:w="20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Теленаблюдение (для охраняемых тоннелей)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Требуется независимо от длины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Требуется независимо от длины</w:t>
            </w:r>
          </w:p>
        </w:tc>
      </w:tr>
      <w:tr w:rsidR="00000000">
        <w:trPr>
          <w:trHeight w:val="20"/>
        </w:trPr>
        <w:tc>
          <w:tcPr>
            <w:tcW w:w="20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Телефонная связь с диспетчером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Свыше 600 м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Свыше 600 м</w:t>
            </w:r>
          </w:p>
        </w:tc>
      </w:tr>
      <w:tr w:rsidR="00000000">
        <w:trPr>
          <w:trHeight w:val="20"/>
        </w:trPr>
        <w:tc>
          <w:tcPr>
            <w:tcW w:w="20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СОУЭ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Свыше 600 м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Свыше 600 м</w:t>
            </w:r>
          </w:p>
        </w:tc>
      </w:tr>
      <w:tr w:rsidR="00000000">
        <w:trPr>
          <w:trHeight w:val="20"/>
        </w:trPr>
        <w:tc>
          <w:tcPr>
            <w:tcW w:w="20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Внутренний водонаполненный противопожарный водопровод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Свыше 1500 м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Свыше 1000 м</w:t>
            </w:r>
          </w:p>
        </w:tc>
      </w:tr>
      <w:tr w:rsidR="00000000">
        <w:trPr>
          <w:trHeight w:val="20"/>
        </w:trPr>
        <w:tc>
          <w:tcPr>
            <w:tcW w:w="20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Устройство аварийного слива пожароопасных жидкостей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Не требуется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Требуется независимо от длины</w:t>
            </w:r>
          </w:p>
        </w:tc>
      </w:tr>
      <w:tr w:rsidR="00000000">
        <w:trPr>
          <w:trHeight w:val="20"/>
        </w:trPr>
        <w:tc>
          <w:tcPr>
            <w:tcW w:w="20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Сухотруб для подключения передвижной пожарной техники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Свыше 600 м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Свыше 300 м</w:t>
            </w:r>
          </w:p>
        </w:tc>
      </w:tr>
      <w:tr w:rsidR="00000000">
        <w:trPr>
          <w:trHeight w:val="20"/>
        </w:trPr>
        <w:tc>
          <w:tcPr>
            <w:tcW w:w="20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Пожарные посты</w:t>
            </w:r>
          </w:p>
        </w:tc>
        <w:tc>
          <w:tcPr>
            <w:tcW w:w="1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Свыше 600 м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Свыше 600 м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 xml:space="preserve">9.1.3 Для помещений производственного и складского назначения необходимо определять категории по взрывопожарной и пожарной опасности согласно </w:t>
      </w:r>
      <w:hyperlink r:id="rId194" w:history="1">
        <w:r>
          <w:rPr>
            <w:rStyle w:val="a3"/>
            <w:color w:val="333399"/>
            <w:u w:val="single"/>
          </w:rPr>
          <w:t>СНиП РК 2.02-05</w:t>
        </w:r>
      </w:hyperlink>
      <w:r>
        <w:t>.</w:t>
      </w:r>
    </w:p>
    <w:p w:rsidR="00000000" w:rsidRDefault="003473E1">
      <w:pPr>
        <w:ind w:firstLine="426"/>
        <w:jc w:val="both"/>
      </w:pPr>
      <w:r>
        <w:t>9.1.4 К каждому из порталов тоннелей должна быть предусмотрена прокладка автомобильных дорог с шириной проезжей части не менее 3,5 м и с высотой проезда не менее 4,2 м.</w:t>
      </w:r>
    </w:p>
    <w:p w:rsidR="00000000" w:rsidRDefault="003473E1">
      <w:pPr>
        <w:ind w:firstLine="426"/>
        <w:jc w:val="both"/>
      </w:pPr>
      <w:r>
        <w:t>9.1.5 Вблизи порталов необходимо предусматривать площадки размер</w:t>
      </w:r>
      <w:r>
        <w:t>ом не менее 12×12 м для размещения пожарной и аварийно-спасательной техники.</w:t>
      </w:r>
    </w:p>
    <w:p w:rsidR="00000000" w:rsidRDefault="003473E1">
      <w:pPr>
        <w:ind w:firstLine="426"/>
        <w:jc w:val="both"/>
      </w:pPr>
      <w:r>
        <w:t>9.1.6 К водоемам (пирсам), которые могут использоваться для тушения пожара, необходимо предусматривать подъезды шириной не менее 3,5 м с площадками размером не менее 12×12 м.</w:t>
      </w:r>
    </w:p>
    <w:p w:rsidR="00000000" w:rsidRDefault="003473E1">
      <w:pPr>
        <w:ind w:firstLine="426"/>
        <w:jc w:val="both"/>
      </w:pPr>
      <w:r>
        <w:t>9.1.7 Железнодорожные и автодорожные тоннели длиной более 600 м должны иметь допо</w:t>
      </w:r>
      <w:r>
        <w:t>лнительные эвакуационные выходы (сбойки) в рядом расположенные тоннели, сервисные тоннели или эвакуационную штольню, имеющие выходы на поверхность или в другие безопасные зоны, отделенные от тоннеля противопожарными преградами.</w:t>
      </w:r>
    </w:p>
    <w:p w:rsidR="00000000" w:rsidRDefault="003473E1">
      <w:pPr>
        <w:ind w:firstLine="426"/>
        <w:jc w:val="both"/>
      </w:pPr>
      <w:r>
        <w:t>Расстояние между эвакуационн</w:t>
      </w:r>
      <w:r>
        <w:t>ыми выходами в безопасную зону должно быть не более 300 м.</w:t>
      </w:r>
    </w:p>
    <w:p w:rsidR="00000000" w:rsidRDefault="003473E1">
      <w:pPr>
        <w:ind w:firstLine="426"/>
        <w:jc w:val="both"/>
      </w:pPr>
      <w:r>
        <w:t>9.1.8 В железнодорожном тоннеле следует предусматривать не менее одного эвакуационного прохода вдоль всего тоннеля шириной не менее 0,9 м. В автодорожном тоннеле в качестве эвакуационного прохода д</w:t>
      </w:r>
      <w:r>
        <w:t>олжен использоваться служебный проход.</w:t>
      </w:r>
    </w:p>
    <w:p w:rsidR="00000000" w:rsidRDefault="003473E1">
      <w:pPr>
        <w:ind w:firstLine="426"/>
        <w:jc w:val="both"/>
      </w:pPr>
      <w:r>
        <w:t>9.1.9 Ширина эвакуационных проходов в сбойках и эвакуационных штольнях должна быть не менее 1,8 м, а высота - не менее 2 м. Ширина эвакуационных выходов (дверей) в сбойки - не менее 1,0 м, а высота - 1,9 м.</w:t>
      </w:r>
    </w:p>
    <w:p w:rsidR="00000000" w:rsidRDefault="003473E1">
      <w:pPr>
        <w:ind w:firstLine="426"/>
        <w:jc w:val="both"/>
      </w:pPr>
      <w:r>
        <w:t>9.1.10 Обо</w:t>
      </w:r>
      <w:r>
        <w:t>рудование и коммуникации в тоннелях (сбойках) следует размещать за пределами габарита эвакуационного прохода.</w:t>
      </w:r>
    </w:p>
    <w:p w:rsidR="00000000" w:rsidRDefault="003473E1">
      <w:pPr>
        <w:ind w:firstLine="426"/>
        <w:jc w:val="both"/>
      </w:pPr>
      <w:r>
        <w:t>9.1.11 Соединительные сбойки длиной более 30 м следует предусматривать как тамбур-шлюзы с подпором воздуха при пожаре. При этом двери должны откры</w:t>
      </w:r>
      <w:r>
        <w:t>ваться по направлению эвакуации в случае размещения сбоек между тоннелем и эвакуационной штольней и в тамбур-шлюз - при размещении сбоек между тоннелями.</w:t>
      </w:r>
    </w:p>
    <w:p w:rsidR="00000000" w:rsidRDefault="003473E1">
      <w:pPr>
        <w:ind w:firstLine="426"/>
        <w:jc w:val="both"/>
      </w:pPr>
      <w:r>
        <w:t>Соединительные сбойки длиной более 30 м следует рассматривать как участки эвакуационного пути, при это</w:t>
      </w:r>
      <w:r>
        <w:t>м вход из тоннеля в объем сбойки следует оборудовать тамбур-шлюзом, длиной не менее 3 м. Двери тамбур-шлюза должны открываться по направлению эвакуации из аварийного тоннеля.</w:t>
      </w:r>
    </w:p>
    <w:p w:rsidR="00000000" w:rsidRDefault="003473E1">
      <w:pPr>
        <w:ind w:firstLine="426"/>
        <w:jc w:val="both"/>
      </w:pPr>
      <w:r>
        <w:t xml:space="preserve">9.1.12 Противопожарные расстояния от наземных сооружений тоннеля (в том числе от </w:t>
      </w:r>
      <w:r>
        <w:t>порталов и портальных стен) до соседних с ними зданий и сооружений должны быть не менее 10 м.</w:t>
      </w:r>
    </w:p>
    <w:p w:rsidR="00000000" w:rsidRDefault="003473E1">
      <w:pPr>
        <w:ind w:firstLine="426"/>
        <w:jc w:val="both"/>
      </w:pPr>
      <w:r>
        <w:t>9.1.13 Минимальные противопожарные расстояния между наземными вспомогательными зданиями и сооружениями, расположенными у порталов, принимать не менее 6 м, при это</w:t>
      </w:r>
      <w:r>
        <w:t>м эти здания и сооружения должны соответствовать степени огнестойкости I, II или III, а класс конструктивной пожарной опасности - СО, в остальных случаях - не менее 8 м.</w:t>
      </w:r>
    </w:p>
    <w:p w:rsidR="00000000" w:rsidRDefault="003473E1">
      <w:pPr>
        <w:ind w:firstLine="426"/>
        <w:jc w:val="both"/>
      </w:pPr>
      <w:r>
        <w:t>9.1.14 Вентиляционные киоски системы дымоудаления следует размещать на расстоянии не м</w:t>
      </w:r>
      <w:r>
        <w:t>енее 25 м от эвакуационных выходов, воздухозаборных вентиляционных киосков системы тоннельной вентиляции и порталов.</w:t>
      </w:r>
    </w:p>
    <w:p w:rsidR="00000000" w:rsidRDefault="003473E1">
      <w:pPr>
        <w:ind w:firstLine="426"/>
        <w:jc w:val="both"/>
      </w:pPr>
      <w:r>
        <w:rPr>
          <w:b/>
          <w:bCs/>
        </w:rPr>
        <w:t>9.2 Огнестойкость строительных конструкций</w:t>
      </w:r>
    </w:p>
    <w:p w:rsidR="00000000" w:rsidRDefault="003473E1">
      <w:pPr>
        <w:ind w:firstLine="426"/>
        <w:jc w:val="both"/>
      </w:pPr>
      <w:r>
        <w:t>9.2.1 Эффективность противопожарной защиты в основном зависит от применения строительных констру</w:t>
      </w:r>
      <w:r>
        <w:t>кций и материалов с учетом пожарно-технических показателей материалов и изделий. Подбор материалов и изделий необходимо принимать в соответствии с нормативными документами.</w:t>
      </w:r>
    </w:p>
    <w:p w:rsidR="00000000" w:rsidRDefault="003473E1">
      <w:pPr>
        <w:ind w:firstLine="426"/>
        <w:jc w:val="both"/>
      </w:pPr>
      <w:r>
        <w:t>9.2.2 Защита людей и имущества от воздействия опасных факторов пожара и (или) огран</w:t>
      </w:r>
      <w:r>
        <w:t>ичение последствий их воздействия в тоннелях должны быть обеспечены применением систем коллективной защиты (в том числе противодымной); применение основных строительных конструкций с пределами огнестойкости и классами пожарной опасности, соответствующими т</w:t>
      </w:r>
      <w:r>
        <w:t>ребуемым степени огнестойкости и классу конструктивной пожарной опасности строений, а также с ограничением пожарной опасности поверхностных слоев (отделок, облицовок и средств огнезащиты) строительных конструкций на путях эвакуации.</w:t>
      </w:r>
    </w:p>
    <w:p w:rsidR="00000000" w:rsidRDefault="003473E1">
      <w:pPr>
        <w:ind w:firstLine="426"/>
        <w:jc w:val="both"/>
      </w:pPr>
      <w:r>
        <w:t>9.2.3 Строительные конс</w:t>
      </w:r>
      <w:r>
        <w:t>трукции тоннеля должны соответствовать классу К0 по пожарной опасности.</w:t>
      </w:r>
    </w:p>
    <w:p w:rsidR="00000000" w:rsidRDefault="003473E1">
      <w:pPr>
        <w:ind w:firstLine="426"/>
        <w:jc w:val="both"/>
      </w:pPr>
      <w:r>
        <w:t>9.2.4 Пределы огнестойкости конструкций подземных наземных служебно-технических и вспомогательных сооружений, входящих в инфраструктуру тоннелей, следует назначать согласно действующим</w:t>
      </w:r>
      <w:r>
        <w:t xml:space="preserve"> нормативным документам.</w:t>
      </w:r>
    </w:p>
    <w:p w:rsidR="00000000" w:rsidRDefault="003473E1">
      <w:pPr>
        <w:ind w:firstLine="426"/>
        <w:jc w:val="both"/>
      </w:pPr>
      <w:r>
        <w:t>9.2.5 Для облицовки строительных конструкций тоннеля, в том числе для покрытия эвакуационных путей, следует применять материалы класса малопожароопасных (КМ0).</w:t>
      </w:r>
    </w:p>
    <w:p w:rsidR="00000000" w:rsidRDefault="003473E1">
      <w:pPr>
        <w:ind w:firstLine="426"/>
        <w:jc w:val="both"/>
      </w:pPr>
      <w:r>
        <w:t>9.2.6 Лакокрасочные покрытия, предназначенные для защиты внутренней пов</w:t>
      </w:r>
      <w:r>
        <w:t>ерхности железобетонных конструкций обделки, должны быть класса КМ2.</w:t>
      </w:r>
    </w:p>
    <w:p w:rsidR="00000000" w:rsidRDefault="003473E1">
      <w:pPr>
        <w:ind w:firstLine="426"/>
        <w:jc w:val="both"/>
      </w:pPr>
      <w:r>
        <w:t>9.2.7 Пределы огнестойкости конструкций наземных служебно-технических и вспомогательных сооружений, входящих в инфраструктуру тоннеля, следует назначать согласно действующим нормативным д</w:t>
      </w:r>
      <w:r>
        <w:t>окументам.</w:t>
      </w:r>
    </w:p>
    <w:p w:rsidR="00000000" w:rsidRDefault="003473E1">
      <w:pPr>
        <w:ind w:firstLine="426"/>
        <w:jc w:val="both"/>
      </w:pPr>
      <w:r>
        <w:t>9.2.8 Кабельные коллекторы следует разделять на участки длиной не более 150 м противопожарными перегородками 1-го типа с заполнением проемов в этих перегородках 2-го типа.</w:t>
      </w:r>
    </w:p>
    <w:p w:rsidR="00000000" w:rsidRDefault="003473E1">
      <w:pPr>
        <w:ind w:firstLine="426"/>
        <w:jc w:val="both"/>
      </w:pPr>
      <w:r>
        <w:t xml:space="preserve">9.2.9 Пределы огнестойкости строительных конструкций тоннелей необходимо </w:t>
      </w:r>
      <w:r>
        <w:t>принимать по Таблице 21.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Таблица 21- Предельные огнестойкости строительных конструкций тоннелей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0" w:type="auto"/>
        <w:tblInd w:w="-51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9"/>
        <w:gridCol w:w="2137"/>
      </w:tblGrid>
      <w:tr w:rsidR="00000000">
        <w:trPr>
          <w:trHeight w:val="20"/>
        </w:trPr>
        <w:tc>
          <w:tcPr>
            <w:tcW w:w="1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Наименование строительных конструкций</w:t>
            </w:r>
          </w:p>
        </w:tc>
        <w:tc>
          <w:tcPr>
            <w:tcW w:w="21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Тоннели</w:t>
            </w:r>
          </w:p>
        </w:tc>
      </w:tr>
      <w:tr w:rsidR="00000000">
        <w:trPr>
          <w:trHeight w:val="20"/>
        </w:trPr>
        <w:tc>
          <w:tcPr>
            <w:tcW w:w="12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Обделки транспортных тоннелей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R 90</w:t>
            </w:r>
          </w:p>
        </w:tc>
      </w:tr>
      <w:tr w:rsidR="00000000">
        <w:trPr>
          <w:trHeight w:val="20"/>
        </w:trPr>
        <w:tc>
          <w:tcPr>
            <w:tcW w:w="12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Обделки притоннельных сооружений, порталов и штолен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R 90</w:t>
            </w:r>
          </w:p>
        </w:tc>
      </w:tr>
      <w:tr w:rsidR="00000000">
        <w:trPr>
          <w:trHeight w:val="20"/>
        </w:trPr>
        <w:tc>
          <w:tcPr>
            <w:tcW w:w="12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Внутренние несущие конструкции тоннелей и притоннельных сооружений (стены, колонны и перекрытия)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R 90</w:t>
            </w:r>
          </w:p>
        </w:tc>
      </w:tr>
      <w:tr w:rsidR="00000000">
        <w:trPr>
          <w:trHeight w:val="20"/>
        </w:trPr>
        <w:tc>
          <w:tcPr>
            <w:tcW w:w="12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Перегородки притоннельных сооружений и помещений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EI 60</w:t>
            </w:r>
          </w:p>
        </w:tc>
      </w:tr>
      <w:tr w:rsidR="00000000">
        <w:trPr>
          <w:trHeight w:val="20"/>
        </w:trPr>
        <w:tc>
          <w:tcPr>
            <w:tcW w:w="12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Противопожарные двери и люки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EI 60</w:t>
            </w:r>
          </w:p>
        </w:tc>
      </w:tr>
      <w:tr w:rsidR="00000000">
        <w:trPr>
          <w:trHeight w:val="20"/>
        </w:trPr>
        <w:tc>
          <w:tcPr>
            <w:tcW w:w="12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Огр</w:t>
            </w:r>
            <w:r>
              <w:t>аждающие конструкции стволов шахт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R 90</w:t>
            </w:r>
          </w:p>
        </w:tc>
      </w:tr>
      <w:tr w:rsidR="00000000">
        <w:trPr>
          <w:trHeight w:val="20"/>
        </w:trPr>
        <w:tc>
          <w:tcPr>
            <w:tcW w:w="12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Несущие конструкции маршей (косоуры) и площадок лестниц в лестничных клетках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R 45</w:t>
            </w:r>
          </w:p>
        </w:tc>
      </w:tr>
      <w:tr w:rsidR="00000000">
        <w:trPr>
          <w:trHeight w:val="20"/>
        </w:trPr>
        <w:tc>
          <w:tcPr>
            <w:tcW w:w="12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Ограждающие конструкции тамбур-шлюзов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EI 60</w:t>
            </w:r>
          </w:p>
        </w:tc>
      </w:tr>
      <w:tr w:rsidR="00000000">
        <w:trPr>
          <w:trHeight w:val="20"/>
        </w:trPr>
        <w:tc>
          <w:tcPr>
            <w:tcW w:w="12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Перекрытие канала дымоудаления в тоннеле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EI 90</w:t>
            </w:r>
          </w:p>
        </w:tc>
      </w:tr>
      <w:tr w:rsidR="00000000">
        <w:trPr>
          <w:trHeight w:val="20"/>
        </w:trPr>
        <w:tc>
          <w:tcPr>
            <w:tcW w:w="12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Клапаны в каналах дымоудаления в тоннеле и клапаны тамбур-шлюзов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EI 60</w:t>
            </w:r>
          </w:p>
        </w:tc>
      </w:tr>
    </w:tbl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9.3 Обнаружение и оповещение о пожаре</w:t>
      </w:r>
    </w:p>
    <w:p w:rsidR="00000000" w:rsidRDefault="003473E1">
      <w:pPr>
        <w:ind w:firstLine="426"/>
        <w:jc w:val="both"/>
      </w:pPr>
      <w:r>
        <w:t>9.3.1 Служебные и технологические помещения тоннеля, постов охраны и наружных объектов необходимо оснащать автоматической пожарной сигнализацией</w:t>
      </w:r>
      <w:r>
        <w:t xml:space="preserve"> (АПС) в соответствии с требованиями </w:t>
      </w:r>
      <w:hyperlink r:id="rId195" w:history="1">
        <w:r>
          <w:rPr>
            <w:rStyle w:val="a3"/>
            <w:u w:val="single"/>
          </w:rPr>
          <w:t>СН РК 2.02-02</w:t>
        </w:r>
      </w:hyperlink>
      <w:r>
        <w:t xml:space="preserve">, </w:t>
      </w:r>
      <w:hyperlink r:id="rId196" w:history="1">
        <w:r>
          <w:rPr>
            <w:rStyle w:val="a3"/>
            <w:color w:val="333399"/>
            <w:u w:val="single"/>
          </w:rPr>
          <w:t>СНиП РК 2.02-05</w:t>
        </w:r>
      </w:hyperlink>
      <w:r>
        <w:t xml:space="preserve"> с учетом нормативных показателей, характеризующих пожарную</w:t>
      </w:r>
      <w:r>
        <w:t xml:space="preserve"> опасность помещений и специфики тоннельных сооружений.</w:t>
      </w:r>
    </w:p>
    <w:p w:rsidR="00000000" w:rsidRDefault="003473E1">
      <w:pPr>
        <w:ind w:firstLine="426"/>
        <w:jc w:val="both"/>
      </w:pPr>
      <w:r>
        <w:t>9.3.2 Проектирование пожарной сигнализации следует выполнять в соответствии с действующими нормативными документами и специальными требованиями разработчика АПС, адаптированной для тоннелей. Приборы и</w:t>
      </w:r>
      <w:r>
        <w:t xml:space="preserve"> аппаратура систем пожарной сигнализации должны иметь сертификаты пожарной безопасности.</w:t>
      </w:r>
    </w:p>
    <w:p w:rsidR="00000000" w:rsidRDefault="003473E1">
      <w:pPr>
        <w:ind w:firstLine="426"/>
        <w:jc w:val="both"/>
      </w:pPr>
      <w:r>
        <w:t>9.3.3 Железнодорожные тоннели протяженностью более 2000 м и автодорожные - более 600 м должны иметь пожарные посты с техническими средствами пожаротушения и быть обору</w:t>
      </w:r>
      <w:r>
        <w:t>дованы сухим трубопроводом возможностью подключения его к пожарному поезду, прибывающему с ближайшей станции, или к пожарным автомашинам.</w:t>
      </w:r>
    </w:p>
    <w:p w:rsidR="00000000" w:rsidRDefault="003473E1">
      <w:pPr>
        <w:ind w:firstLine="426"/>
        <w:jc w:val="both"/>
      </w:pPr>
      <w:r>
        <w:t>Отсутствие пожарных постов в тоннелях длиной менее указанных должно быть согласовано с государственными органами техни</w:t>
      </w:r>
      <w:r>
        <w:t>ческого надзора.</w:t>
      </w:r>
    </w:p>
    <w:p w:rsidR="00000000" w:rsidRDefault="003473E1">
      <w:pPr>
        <w:ind w:firstLine="426"/>
        <w:jc w:val="both"/>
      </w:pPr>
      <w:r>
        <w:t>9.3.4 Пожарные посты в тоннелях должны располагаться через 60 м в нишах, камерах, по концам площадок для аварийной остановки транспорта (в автодорожных тоннелях), а в штольнях - при наличии в них силовых или осветительных кабелей - через 4</w:t>
      </w:r>
      <w:r>
        <w:t>0 м. Пожарные посты должны размещаться также у обоих порталов охраняемых тоннелей.</w:t>
      </w:r>
    </w:p>
    <w:p w:rsidR="00000000" w:rsidRDefault="003473E1">
      <w:pPr>
        <w:ind w:firstLine="426"/>
        <w:jc w:val="both"/>
      </w:pPr>
      <w:r>
        <w:t>9.3.5 Сухой противопожарный трубопровод в зависимости от протяженности тоннеля должен быть разделен на участки (зоны) с учетом необходимого, установленного действующими норм</w:t>
      </w:r>
      <w:r>
        <w:t>ативными документами напора у пожарного крана и времени добегания воды в сухой трубе до наиболее удаленного пожарного крана не более 5 мин.</w:t>
      </w:r>
    </w:p>
    <w:p w:rsidR="00000000" w:rsidRDefault="003473E1">
      <w:pPr>
        <w:ind w:firstLine="426"/>
        <w:jc w:val="both"/>
      </w:pPr>
      <w:r>
        <w:t>При наличии сервисной штольни или штольни безопасности трубопровод должен быть закольцован через нее.</w:t>
      </w:r>
    </w:p>
    <w:p w:rsidR="00000000" w:rsidRDefault="003473E1">
      <w:pPr>
        <w:ind w:firstLine="426"/>
        <w:jc w:val="both"/>
      </w:pPr>
      <w:r>
        <w:t>Сбойки тоннеле</w:t>
      </w:r>
      <w:r>
        <w:t>й со штольнями или между параллельными тоннелями должны иметь тамбур - шлюзы с противопожарными дверями.</w:t>
      </w:r>
    </w:p>
    <w:p w:rsidR="00000000" w:rsidRDefault="003473E1">
      <w:pPr>
        <w:ind w:firstLine="426"/>
        <w:jc w:val="both"/>
      </w:pPr>
      <w:r>
        <w:t>9.3.6 Размещение линейных извещателей под сводом тоннеля следует выполнять в соответствии с указаниями завода - изготовителя извещателей (системы АПС).</w:t>
      </w:r>
      <w:r>
        <w:t xml:space="preserve"> Зона контроля одного извещателя не должна превышать 300 м.</w:t>
      </w:r>
    </w:p>
    <w:p w:rsidR="00000000" w:rsidRDefault="003473E1">
      <w:pPr>
        <w:ind w:firstLine="426"/>
        <w:jc w:val="both"/>
      </w:pPr>
      <w:r>
        <w:t>При срабатывании пожарных извещателей кроме передачи сигнала о месте пожара в помещение диспетчерской тоннеля и на посты охраны должны формироваться сигналы:</w:t>
      </w:r>
    </w:p>
    <w:p w:rsidR="00000000" w:rsidRDefault="003473E1">
      <w:pPr>
        <w:ind w:firstLine="426"/>
        <w:jc w:val="both"/>
      </w:pPr>
      <w:r>
        <w:t>- для включения подпорных вентиляторов</w:t>
      </w:r>
      <w:r>
        <w:t>;</w:t>
      </w:r>
    </w:p>
    <w:p w:rsidR="00000000" w:rsidRDefault="003473E1">
      <w:pPr>
        <w:ind w:firstLine="426"/>
        <w:jc w:val="both"/>
      </w:pPr>
      <w:r>
        <w:t>- о запрещении въезда в тоннель.</w:t>
      </w:r>
    </w:p>
    <w:p w:rsidR="00000000" w:rsidRDefault="003473E1">
      <w:pPr>
        <w:ind w:firstLine="426"/>
        <w:jc w:val="both"/>
      </w:pPr>
      <w:r>
        <w:t>9.3.7 В тоннелях следует предусматривать создание системы оповещения и управления эвакуацией (СОУЭ) при пожаре 4-го типа, при этом необходимо выделять зоны оповещения, соответствующие эвакуационным проходам. При ее проектировании и монтаже технических сред</w:t>
      </w:r>
      <w:r>
        <w:t>ств СОУЭ необходимо руководствоваться принципами, изложенными в нормативных документах.</w:t>
      </w:r>
    </w:p>
    <w:p w:rsidR="00000000" w:rsidRDefault="003473E1">
      <w:pPr>
        <w:ind w:firstLine="426"/>
        <w:jc w:val="both"/>
      </w:pPr>
      <w:r>
        <w:t>9.3.8 СОУЭ должна обеспечивать своевременное оповещение персонала о пожаре и управление движением людей при различных вариантах пожара в тоннеле.</w:t>
      </w:r>
    </w:p>
    <w:p w:rsidR="00000000" w:rsidRDefault="003473E1">
      <w:pPr>
        <w:ind w:firstLine="426"/>
        <w:jc w:val="both"/>
      </w:pPr>
      <w:r>
        <w:t>9.3.9 Применяются след</w:t>
      </w:r>
      <w:r>
        <w:t>ующие способы оповещения:</w:t>
      </w:r>
    </w:p>
    <w:p w:rsidR="00000000" w:rsidRDefault="003473E1">
      <w:pPr>
        <w:ind w:firstLine="426"/>
        <w:jc w:val="both"/>
      </w:pPr>
      <w:r>
        <w:t>- звуковой - в помещениях без постоянного пребывания персонала;</w:t>
      </w:r>
    </w:p>
    <w:p w:rsidR="00000000" w:rsidRDefault="003473E1">
      <w:pPr>
        <w:ind w:firstLine="426"/>
        <w:jc w:val="both"/>
      </w:pPr>
      <w:r>
        <w:t>- речевой (оператором) - в тоннеле, сервисном тоннеле и в припортальных зонах;</w:t>
      </w:r>
    </w:p>
    <w:p w:rsidR="00000000" w:rsidRDefault="003473E1">
      <w:pPr>
        <w:ind w:firstLine="426"/>
        <w:jc w:val="both"/>
      </w:pPr>
      <w:r>
        <w:t>- световой:</w:t>
      </w:r>
    </w:p>
    <w:p w:rsidR="00000000" w:rsidRDefault="003473E1">
      <w:pPr>
        <w:ind w:firstLine="426"/>
        <w:jc w:val="both"/>
      </w:pPr>
      <w:r>
        <w:t>а) световые указатели «Эвакуационный выход» - у эвакуационных выходов из тр</w:t>
      </w:r>
      <w:r>
        <w:t>анспортной зоны тоннеля и у выходов наружу;</w:t>
      </w:r>
    </w:p>
    <w:p w:rsidR="00000000" w:rsidRDefault="003473E1">
      <w:pPr>
        <w:ind w:firstLine="426"/>
        <w:jc w:val="both"/>
      </w:pPr>
      <w:r>
        <w:t>б) световые или освещаемые статические указатели направления движения к эвакуационным выходам с расстояниями до ближайших эвакуационных выходов.</w:t>
      </w:r>
    </w:p>
    <w:p w:rsidR="00000000" w:rsidRDefault="003473E1">
      <w:pPr>
        <w:ind w:firstLine="426"/>
        <w:jc w:val="both"/>
      </w:pPr>
      <w:r>
        <w:t xml:space="preserve">9.3.10 Обратная связь с диспетчерской должна быть предусмотрена на </w:t>
      </w:r>
      <w:r>
        <w:t>пожарных постах в тоннеле, в сервисном тоннеле у входа в сбойку, на постах охраны.</w:t>
      </w:r>
    </w:p>
    <w:p w:rsidR="00000000" w:rsidRDefault="003473E1">
      <w:pPr>
        <w:ind w:firstLine="426"/>
        <w:jc w:val="both"/>
      </w:pPr>
      <w:r>
        <w:t>9.3.11 Трансляционная сеть и аппаратура СОУЭ должна обеспечивать передачу сигналов оповещения в каждую зону оповещения или одновременно в несколько зон.</w:t>
      </w:r>
    </w:p>
    <w:p w:rsidR="00000000" w:rsidRDefault="003473E1">
      <w:pPr>
        <w:ind w:firstLine="426"/>
        <w:jc w:val="both"/>
      </w:pPr>
      <w:r>
        <w:t>9.3.12 Оповещатели в</w:t>
      </w:r>
      <w:r>
        <w:t xml:space="preserve"> тоннеле и в сервисном тоннеле следует располагать на расстоянии не более 120 м друг от друга.</w:t>
      </w:r>
    </w:p>
    <w:p w:rsidR="00000000" w:rsidRDefault="003473E1">
      <w:pPr>
        <w:ind w:firstLine="426"/>
        <w:jc w:val="both"/>
      </w:pPr>
      <w:r>
        <w:t>9.3.13 Для обозначения элементов СОУЭ следует использовать сигнальные цвета и знаки пожарной безопасности, установленные действующими нормативными документами по</w:t>
      </w:r>
      <w:r>
        <w:t xml:space="preserve"> пожарной безопасности. Допускается использовать иные знаки безопасности, отражающие специфику тоннеля.</w:t>
      </w:r>
    </w:p>
    <w:p w:rsidR="00000000" w:rsidRDefault="003473E1">
      <w:pPr>
        <w:ind w:firstLine="426"/>
        <w:jc w:val="both"/>
      </w:pPr>
      <w:r>
        <w:t>9.3.14 Указатели направления движения к эвакуационным выходам в тоннеле устанавливаются на расстоянии 1,3 м от уровня эвакуационного (служебного) проход</w:t>
      </w:r>
      <w:r>
        <w:t>а и на расстоянии не более 60 м друг от друга.</w:t>
      </w:r>
    </w:p>
    <w:p w:rsidR="00000000" w:rsidRDefault="003473E1">
      <w:pPr>
        <w:ind w:firstLine="426"/>
        <w:jc w:val="both"/>
      </w:pPr>
      <w:r>
        <w:t>9.3.15 Посты охраны тоннеля должны иметь прямую телефонную связь с ближайшими станциями и поездным диспетчером.</w:t>
      </w:r>
    </w:p>
    <w:p w:rsidR="00000000" w:rsidRDefault="003473E1">
      <w:pPr>
        <w:ind w:firstLine="426"/>
        <w:jc w:val="both"/>
      </w:pPr>
      <w:r>
        <w:t>9.3.16 В тоннелях необходимо предусматривать создание телефонной сети для прямой связи с диспетче</w:t>
      </w:r>
      <w:r>
        <w:t>ром тоннеля. Телефоны (переговорные устройства) следует устанавливать на пожарных постах в тоннеле, в сервисном тоннеле вблизи сбоек и эвакуационных выходов, в помещениях охраны.</w:t>
      </w:r>
    </w:p>
    <w:p w:rsidR="00000000" w:rsidRDefault="003473E1">
      <w:pPr>
        <w:ind w:firstLine="426"/>
        <w:jc w:val="both"/>
      </w:pPr>
      <w:r>
        <w:t>9.3.17 Тоннели длиной более 5000 м должны иметь дополнительные средства проти</w:t>
      </w:r>
      <w:r>
        <w:t>вопожарной защиты. Типы установок и огнетушащие средства обосновываются в проекте.</w:t>
      </w:r>
    </w:p>
    <w:p w:rsidR="00000000" w:rsidRDefault="003473E1">
      <w:pPr>
        <w:ind w:firstLine="426"/>
        <w:jc w:val="both"/>
      </w:pPr>
      <w:r>
        <w:t>9.3.18 Управление системами противопожарной защиты тоннелей следует осуществлять дистанционно из ДП или пункта управления системой противопожарной защиты, входящего в состав</w:t>
      </w:r>
      <w:r>
        <w:t xml:space="preserve"> ЦДЛ. Управление устройствами безопасности, которые задействуются при пожаре (аварии) в тоннелях, следует организовать из помещения диспетчерской площадью не менее 20 м</w:t>
      </w:r>
      <w:r>
        <w:rPr>
          <w:vertAlign w:val="superscript"/>
        </w:rPr>
        <w:t>2</w:t>
      </w:r>
      <w:r>
        <w:t>.</w:t>
      </w:r>
    </w:p>
    <w:p w:rsidR="00000000" w:rsidRDefault="003473E1">
      <w:pPr>
        <w:ind w:firstLine="426"/>
        <w:jc w:val="both"/>
      </w:pPr>
      <w:r>
        <w:rPr>
          <w:b/>
          <w:bCs/>
        </w:rPr>
        <w:t>9.4 Средства тушения пожара</w:t>
      </w:r>
    </w:p>
    <w:p w:rsidR="00000000" w:rsidRDefault="003473E1">
      <w:pPr>
        <w:ind w:firstLine="426"/>
        <w:jc w:val="both"/>
      </w:pPr>
      <w:r>
        <w:t>9.4.1 В зависимости от применяемых элементов системы прот</w:t>
      </w:r>
      <w:r>
        <w:t>ивопожарной защиты тоннеля на каждом пожарном посту должны быть предусмотрены следующие технические средства:</w:t>
      </w:r>
    </w:p>
    <w:p w:rsidR="00000000" w:rsidRDefault="003473E1">
      <w:pPr>
        <w:ind w:firstLine="426"/>
        <w:jc w:val="both"/>
      </w:pPr>
      <w:r>
        <w:t>- пожарный кран;</w:t>
      </w:r>
    </w:p>
    <w:p w:rsidR="00000000" w:rsidRDefault="003473E1">
      <w:pPr>
        <w:ind w:firstLine="426"/>
        <w:jc w:val="both"/>
      </w:pPr>
      <w:r>
        <w:t>- два порошковых огнетушителя массой заряда не менее 8 кг каждый;</w:t>
      </w:r>
    </w:p>
    <w:p w:rsidR="00000000" w:rsidRDefault="003473E1">
      <w:pPr>
        <w:ind w:firstLine="426"/>
        <w:jc w:val="both"/>
      </w:pPr>
      <w:r>
        <w:t>- телефон для связи с диспетчером тоннеля;</w:t>
      </w:r>
    </w:p>
    <w:p w:rsidR="00000000" w:rsidRDefault="003473E1">
      <w:pPr>
        <w:ind w:firstLine="426"/>
        <w:jc w:val="both"/>
      </w:pPr>
      <w:r>
        <w:t>- ручной пожарный из</w:t>
      </w:r>
      <w:r>
        <w:t>вещатель АПС;</w:t>
      </w:r>
    </w:p>
    <w:p w:rsidR="00000000" w:rsidRDefault="003473E1">
      <w:pPr>
        <w:ind w:firstLine="426"/>
        <w:jc w:val="both"/>
      </w:pPr>
      <w:r>
        <w:t>- запорное устройство сухотруба с головкой для подключения пожарного рукава.</w:t>
      </w:r>
    </w:p>
    <w:p w:rsidR="00000000" w:rsidRDefault="003473E1">
      <w:pPr>
        <w:ind w:firstLine="426"/>
        <w:jc w:val="both"/>
      </w:pPr>
      <w:r>
        <w:t>9.4.2 На постах охраны следует разместить передвижные порошковые огнетушители массой заряда не менее 50 кг.</w:t>
      </w:r>
    </w:p>
    <w:p w:rsidR="00000000" w:rsidRDefault="003473E1">
      <w:pPr>
        <w:ind w:firstLine="426"/>
        <w:jc w:val="both"/>
      </w:pPr>
      <w:r>
        <w:t>9.4.3 Для наружного водоснабжения на каждом портале тонне</w:t>
      </w:r>
      <w:r>
        <w:t>лей следует использовать пожарные резервуары или гидранты. Расход воды на наружное пожаротушение должен быть не менее 15 л/с.</w:t>
      </w:r>
    </w:p>
    <w:p w:rsidR="00000000" w:rsidRDefault="003473E1">
      <w:pPr>
        <w:ind w:firstLine="426"/>
        <w:jc w:val="both"/>
      </w:pPr>
      <w:r>
        <w:t>9.4.4 Противопожарный водопровод должен обеспечивать подачу трех струй по 5 л·с</w:t>
      </w:r>
      <w:r>
        <w:rPr>
          <w:vertAlign w:val="superscript"/>
        </w:rPr>
        <w:t>-1</w:t>
      </w:r>
      <w:r>
        <w:t xml:space="preserve"> каждая. Длина компактной части струи принимается</w:t>
      </w:r>
      <w:r>
        <w:t xml:space="preserve"> не менее 10 м. Пожарные краны в тоннеле следует размещать на пожарных постах в тоннелях.</w:t>
      </w:r>
    </w:p>
    <w:p w:rsidR="00000000" w:rsidRDefault="003473E1">
      <w:pPr>
        <w:ind w:firstLine="426"/>
        <w:jc w:val="both"/>
      </w:pPr>
      <w:r>
        <w:t>9.4.5 При необходимости на магистральной линии питания пожарных кранов следует предусмотреть насосы-повысители. Магистральная линия со стороны порталов должна оборудо</w:t>
      </w:r>
      <w:r>
        <w:t>ваться задвижками и муфтовыми головками для обеспечения ее подпитки от насосов пожарных поездов или автомобилей.</w:t>
      </w:r>
    </w:p>
    <w:p w:rsidR="00000000" w:rsidRDefault="003473E1">
      <w:pPr>
        <w:ind w:firstLine="426"/>
        <w:jc w:val="both"/>
      </w:pPr>
      <w:r>
        <w:t>9.4.6 Сооружения, помещения и оборудование наземных объектов тоннеля следует оснащать автоматическими установками пожаротушения (АУПТ) в соответствии с требованиями действующих норм. Передачу сигналов о срабатывании установок следует предусмотреть в помеще</w:t>
      </w:r>
      <w:r>
        <w:t>ние диспетчерской тоннеля (на пульт) и на посты охраны.</w:t>
      </w:r>
    </w:p>
    <w:p w:rsidR="00000000" w:rsidRDefault="003473E1">
      <w:pPr>
        <w:ind w:firstLine="426"/>
        <w:jc w:val="both"/>
      </w:pPr>
      <w:r>
        <w:t xml:space="preserve">Проектирование АУПТ следует осуществлять в соответствии с </w:t>
      </w:r>
      <w:hyperlink r:id="rId197" w:history="1">
        <w:r>
          <w:rPr>
            <w:rStyle w:val="a3"/>
            <w:color w:val="333399"/>
            <w:u w:val="single"/>
          </w:rPr>
          <w:t>СНиП РК 2.02-05</w:t>
        </w:r>
      </w:hyperlink>
      <w:r>
        <w:t xml:space="preserve">, </w:t>
      </w:r>
      <w:hyperlink r:id="rId198" w:history="1">
        <w:r>
          <w:rPr>
            <w:rStyle w:val="a3"/>
            <w:u w:val="single"/>
          </w:rPr>
          <w:t>СН РК 2.02-02</w:t>
        </w:r>
      </w:hyperlink>
      <w:r>
        <w:t>,</w:t>
      </w:r>
      <w:hyperlink r:id="rId199" w:history="1">
        <w:r>
          <w:rPr>
            <w:rStyle w:val="a3"/>
            <w:color w:val="333399"/>
            <w:u w:val="single"/>
          </w:rPr>
          <w:t>СН РК 2.02-11</w:t>
        </w:r>
      </w:hyperlink>
      <w:r>
        <w:t xml:space="preserve"> и другими нормативными документами, утвержденными в установленном порядке.</w:t>
      </w:r>
    </w:p>
    <w:p w:rsidR="00000000" w:rsidRDefault="003473E1">
      <w:pPr>
        <w:ind w:firstLine="426"/>
        <w:jc w:val="both"/>
      </w:pPr>
      <w:r>
        <w:t>9.4.7 Здания (сооружения), предназначенные для размещения устройств железнодорожной</w:t>
      </w:r>
      <w:r>
        <w:t xml:space="preserve"> автоматики и телемеханики, оснащаются пожарной автоматикой.</w:t>
      </w:r>
    </w:p>
    <w:p w:rsidR="00000000" w:rsidRDefault="003473E1">
      <w:pPr>
        <w:ind w:firstLine="426"/>
        <w:jc w:val="both"/>
      </w:pPr>
      <w:r>
        <w:t>9.4.8 Минимальный запас и расход огнетушащих средств определяются исходя из расчетного времени тушения одного пожара в тоннеле в течение 3 ч.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10. ПРЕДУПРЕЖДЕНИЕ ЧРЕЗВЫЧАЙНОЙ СИТУАЦИИ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10.1 М</w:t>
      </w:r>
      <w:r>
        <w:rPr>
          <w:b/>
          <w:bCs/>
        </w:rPr>
        <w:t>ероприятия по предупреждению чрезвычайных ситуаций</w:t>
      </w:r>
    </w:p>
    <w:p w:rsidR="00000000" w:rsidRDefault="003473E1">
      <w:pPr>
        <w:ind w:firstLine="426"/>
        <w:jc w:val="both"/>
      </w:pPr>
      <w:r>
        <w:t>10.1.1 При строительстве тоннелей в особо сложных инженерно-геологических условиях, а также под руслами рек и водоемами следует определять границы возможного прорыва в выработки воды или плывунов и разрабо</w:t>
      </w:r>
      <w:r>
        <w:t>таны меры по их предупреждению (уменьшение длины заходки, увеличение несущей способности временной крепи, возведение постоянной обделки без отставания от забоя, закрепление грунтов, установки герметичных перемычек с закрывающимися дверями и т.п.).</w:t>
      </w:r>
    </w:p>
    <w:p w:rsidR="00000000" w:rsidRDefault="003473E1">
      <w:pPr>
        <w:ind w:firstLine="426"/>
        <w:jc w:val="both"/>
      </w:pPr>
      <w:r>
        <w:t>10.1.2 П</w:t>
      </w:r>
      <w:r>
        <w:t>ри строительстве тоннелей закрытым способом в рамках горно -экологического мониторинга осуществляется прогноз ожидаемых деформаций земной поверхности, для обследования зданий разрабатывается проект усиления зданий и наблюдательных станций для фиксации осад</w:t>
      </w:r>
      <w:r>
        <w:t>ок земной поверхности и расположенных в зоне возможного влияния проходки зданий, сооружений, коммуникаций и других объектов, повреждение которых может привести к аварийной ситуации, включая смету затрат по проведению наблюдений в течении всего периода стро</w:t>
      </w:r>
      <w:r>
        <w:t>ительства. Мониторинг за деформациями на период строительства осуществляется заказчиком строительства или по отдельному договору с подрядной организацией</w:t>
      </w:r>
    </w:p>
    <w:p w:rsidR="00000000" w:rsidRDefault="003473E1">
      <w:pPr>
        <w:ind w:firstLine="426"/>
        <w:jc w:val="both"/>
      </w:pPr>
      <w:r>
        <w:t xml:space="preserve">10.1.3 Для каждого тоннеля, сооружаемого закрытым способом, в проектах производства работ должен быть </w:t>
      </w:r>
      <w:r>
        <w:t xml:space="preserve">разработан и утвержден первым руководителем подрядной организации план ликвидации аварий в соответствии с </w:t>
      </w:r>
      <w:hyperlink r:id="rId200" w:anchor="sub_id=1" w:history="1">
        <w:r>
          <w:rPr>
            <w:rStyle w:val="a3"/>
            <w:color w:val="333399"/>
            <w:u w:val="single"/>
          </w:rPr>
          <w:t>Приложением А</w:t>
        </w:r>
      </w:hyperlink>
      <w:r>
        <w:t>.</w:t>
      </w:r>
    </w:p>
    <w:p w:rsidR="00000000" w:rsidRDefault="003473E1">
      <w:pPr>
        <w:ind w:firstLine="426"/>
        <w:jc w:val="both"/>
      </w:pPr>
      <w:r>
        <w:t>10.1.4 Содержание токсичных веществ в вентиляционных выб</w:t>
      </w:r>
      <w:r>
        <w:t>росах не должно превышать значений предельно допустимых по каждому его ингредиенту в соответствии с нормами, установленными органами санэпиднадзора.</w:t>
      </w:r>
    </w:p>
    <w:p w:rsidR="00000000" w:rsidRDefault="003473E1">
      <w:pPr>
        <w:ind w:firstLine="426"/>
        <w:jc w:val="both"/>
      </w:pPr>
      <w:r>
        <w:t>Содержание вредных веществ в составе воздуха подземных выработок и дренажных вод не должно превышать предел</w:t>
      </w:r>
      <w:r>
        <w:t xml:space="preserve">ьно допустимых концентраций, установленных </w:t>
      </w:r>
      <w:hyperlink r:id="rId201" w:history="1">
        <w:r>
          <w:rPr>
            <w:rStyle w:val="a3"/>
            <w:color w:val="333399"/>
            <w:u w:val="single"/>
          </w:rPr>
          <w:t>ГОСТ 12.1.005</w:t>
        </w:r>
      </w:hyperlink>
      <w:r>
        <w:t>.</w:t>
      </w:r>
    </w:p>
    <w:p w:rsidR="00000000" w:rsidRDefault="003473E1">
      <w:pPr>
        <w:ind w:firstLine="426"/>
        <w:jc w:val="both"/>
      </w:pPr>
      <w:r>
        <w:rPr>
          <w:b/>
          <w:bCs/>
        </w:rPr>
        <w:t>10.2 Система безопасности тоннелей</w:t>
      </w:r>
    </w:p>
    <w:p w:rsidR="00000000" w:rsidRDefault="003473E1">
      <w:pPr>
        <w:ind w:firstLine="426"/>
        <w:jc w:val="both"/>
      </w:pPr>
      <w:r>
        <w:t>10.2.1 Степень предотвращения чрезвычайных ситуаций при эксплуатации тоннелей зависит от уровня фун</w:t>
      </w:r>
      <w:r>
        <w:t>кционирования системы безопасности тоннелей.</w:t>
      </w:r>
    </w:p>
    <w:p w:rsidR="00000000" w:rsidRDefault="003473E1">
      <w:pPr>
        <w:ind w:firstLine="426"/>
        <w:jc w:val="both"/>
      </w:pPr>
      <w:r>
        <w:t>10.2.2 В состав систем безопасности тоннелей входят:</w:t>
      </w:r>
    </w:p>
    <w:p w:rsidR="00000000" w:rsidRDefault="003473E1">
      <w:pPr>
        <w:ind w:firstLine="426"/>
        <w:jc w:val="both"/>
      </w:pPr>
      <w:r>
        <w:t>- система автоматической охранной сигнализации;</w:t>
      </w:r>
    </w:p>
    <w:p w:rsidR="00000000" w:rsidRDefault="003473E1">
      <w:pPr>
        <w:ind w:firstLine="426"/>
        <w:jc w:val="both"/>
      </w:pPr>
      <w:r>
        <w:t>- система контроля и управления доступом;</w:t>
      </w:r>
    </w:p>
    <w:p w:rsidR="00000000" w:rsidRDefault="003473E1">
      <w:pPr>
        <w:ind w:firstLine="426"/>
        <w:jc w:val="both"/>
      </w:pPr>
      <w:r>
        <w:t>- система охранного видеонаблюдения;</w:t>
      </w:r>
    </w:p>
    <w:p w:rsidR="00000000" w:rsidRDefault="003473E1">
      <w:pPr>
        <w:ind w:firstLine="426"/>
        <w:jc w:val="both"/>
      </w:pPr>
      <w:r>
        <w:t>- система вентиляции;</w:t>
      </w:r>
    </w:p>
    <w:p w:rsidR="00000000" w:rsidRDefault="003473E1">
      <w:pPr>
        <w:ind w:firstLine="426"/>
        <w:jc w:val="both"/>
      </w:pPr>
      <w:r>
        <w:t>- СОУЭ;</w:t>
      </w:r>
    </w:p>
    <w:p w:rsidR="00000000" w:rsidRDefault="003473E1">
      <w:pPr>
        <w:ind w:firstLine="426"/>
        <w:jc w:val="both"/>
      </w:pPr>
      <w:r>
        <w:t>-</w:t>
      </w:r>
      <w:r>
        <w:t xml:space="preserve"> система аварийного освещения.</w:t>
      </w:r>
    </w:p>
    <w:p w:rsidR="00000000" w:rsidRDefault="003473E1">
      <w:pPr>
        <w:ind w:firstLine="426"/>
        <w:jc w:val="both"/>
      </w:pPr>
      <w:r>
        <w:t>10.2.3 Аварийные выходы и все помещения, находящиеся в объеме тоннелей и притоннельных сооружений, следует оснащать автоматической охранной сигнализацией для исключения несанкционированного проникновения в них посторонних лиц</w:t>
      </w:r>
      <w:r>
        <w:t>.</w:t>
      </w:r>
    </w:p>
    <w:p w:rsidR="00000000" w:rsidRDefault="003473E1">
      <w:pPr>
        <w:ind w:firstLine="426"/>
        <w:jc w:val="both"/>
      </w:pPr>
      <w:r>
        <w:t>10.2.4 Информация о факте несанкционированного проникновения посторонних лиц в подразделения объекта должна автоматически выдаваться на схему объекта, выводимую на один из компьютеров АРМ должностных лиц дежурной смены ДП или ЦДЛ. Сообщение о факте несан</w:t>
      </w:r>
      <w:r>
        <w:t>кционированного проникновения посторонних лиц в подразделения объекта должно сопровождаться звуковым сигналом.</w:t>
      </w:r>
    </w:p>
    <w:p w:rsidR="00000000" w:rsidRDefault="003473E1">
      <w:pPr>
        <w:ind w:firstLine="426"/>
        <w:jc w:val="both"/>
      </w:pPr>
      <w:r>
        <w:t xml:space="preserve">10.2.5 Для обеспечения доступа в служебные помещения и притоннельные сооружения диспетчерского персонала из состава дежурных смен и технического </w:t>
      </w:r>
      <w:r>
        <w:t>персонала объекта необходимо предусмотреть устройство системы контроля и управления доступом из ДП.</w:t>
      </w:r>
    </w:p>
    <w:p w:rsidR="00000000" w:rsidRDefault="003473E1">
      <w:pPr>
        <w:ind w:firstLine="426"/>
        <w:jc w:val="both"/>
      </w:pPr>
      <w:r>
        <w:t>10.2.6 Следует предусмотреть возможность автоматического обеспечения доступа персонала объекта и участников дорожного движения в зоны безопасности и аварийн</w:t>
      </w:r>
      <w:r>
        <w:t>ые выходы при организации эвакуации в случае пожара или другой ЧС.</w:t>
      </w:r>
    </w:p>
    <w:p w:rsidR="00000000" w:rsidRDefault="003473E1">
      <w:pPr>
        <w:ind w:firstLine="426"/>
        <w:jc w:val="both"/>
      </w:pPr>
      <w:r>
        <w:t>10.2.7 При проектировании тоннелей необходимо предусматривать соблюдение следующих требований безопасности:</w:t>
      </w:r>
    </w:p>
    <w:p w:rsidR="00000000" w:rsidRDefault="003473E1">
      <w:pPr>
        <w:ind w:firstLine="426"/>
        <w:jc w:val="both"/>
      </w:pPr>
      <w:r>
        <w:t>а) тоннели длиной более 1000 м при отсутствии остановочных полос должны иметь местные уширения с площадками для аварийной остановки транспортных средств. При двустороннем движении площадки следует иметь с каждой стороны тоннеля;</w:t>
      </w:r>
    </w:p>
    <w:p w:rsidR="00000000" w:rsidRDefault="003473E1">
      <w:pPr>
        <w:ind w:firstLine="426"/>
        <w:jc w:val="both"/>
      </w:pPr>
      <w:r>
        <w:t>б) в тоннелях протяженность</w:t>
      </w:r>
      <w:r>
        <w:t>ю более 1500 м при расчетной интенсивности более 2000 автомобилей в сутки на одну полосу движения необходимо устраивать аварийные выходы;</w:t>
      </w:r>
    </w:p>
    <w:p w:rsidR="00000000" w:rsidRDefault="003473E1">
      <w:pPr>
        <w:ind w:firstLine="426"/>
        <w:jc w:val="both"/>
      </w:pPr>
      <w:r>
        <w:t>в) в тоннелях, не имеющих аварийных выходов, предусматривают тротуары или проходы, предназначенные для использования у</w:t>
      </w:r>
      <w:r>
        <w:t>частниками дорожного движения в ходе ЧС;</w:t>
      </w:r>
    </w:p>
    <w:p w:rsidR="00000000" w:rsidRDefault="003473E1">
      <w:pPr>
        <w:ind w:firstLine="426"/>
        <w:jc w:val="both"/>
      </w:pPr>
      <w:r>
        <w:t>г) тоннели с раздельными стволами следует соединять друг с другом расположенными на одинаковом расстоянии поперечными стволами, предназначенными для прохода пешеходов и проезда машин и механизмов аварийно-спасательн</w:t>
      </w:r>
      <w:r>
        <w:t>ых служб;</w:t>
      </w:r>
    </w:p>
    <w:p w:rsidR="00000000" w:rsidRDefault="003473E1">
      <w:pPr>
        <w:ind w:firstLine="426"/>
        <w:jc w:val="both"/>
      </w:pPr>
      <w:r>
        <w:t>д) в тоннелях длиной более 1500 м у их порталов, а также внутри тоннеля следует предусматривать специализированные помещения с санитарно-бытовыми устройствами для нужд служб эксплуатации и охраны, оборудованные средствами первой медицинской помощ</w:t>
      </w:r>
      <w:r>
        <w:t>и, экстренной связи, пожаротушения и подачи технической воды;</w:t>
      </w:r>
    </w:p>
    <w:p w:rsidR="00000000" w:rsidRDefault="003473E1">
      <w:pPr>
        <w:ind w:firstLine="426"/>
        <w:jc w:val="both"/>
      </w:pPr>
      <w:r>
        <w:t>е) местоположения устройств и средств для обеспечения безопасности пользователей тоннелей следует обозначать соответствующими знаками безопасности. Направления движения к аварийным выходам, спас</w:t>
      </w:r>
      <w:r>
        <w:t>ательным пунктам, аппаратам экстренной связи следует обозначать видимыми надписями и символами. При необходимости знаки безопасности могут содержать иную информацию, необходимую для использования в чрезвычайных ситуациях;</w:t>
      </w:r>
    </w:p>
    <w:p w:rsidR="00000000" w:rsidRDefault="003473E1">
      <w:pPr>
        <w:ind w:firstLine="426"/>
        <w:jc w:val="both"/>
      </w:pPr>
      <w:r>
        <w:t>ж) тоннели с высокой интенсивность</w:t>
      </w:r>
      <w:r>
        <w:t>ю движения оборудуют АСУ ТП для предотвращения заторов дорожного движения, в том числе при возникновении дорожно-транспортных происшествий и иных ЧС;</w:t>
      </w:r>
    </w:p>
    <w:p w:rsidR="00000000" w:rsidRDefault="003473E1">
      <w:pPr>
        <w:ind w:firstLine="426"/>
        <w:jc w:val="both"/>
      </w:pPr>
      <w:r>
        <w:t>и) перед въездом в тоннель и после выезда из него, а также в тоннелях с двумя и более стволами предусматри</w:t>
      </w:r>
      <w:r>
        <w:t>вают разрыв в дорожном ограждении для проезда машин и механизмов аварийно-спасательных служб.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11. ОХРАНА ОКРУЖАЮЩЕЙ СРЕДЫ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11.1 Строительство тоннелей и их последующая эксплуатация должны осуществляться с учетом обязательно разрабатываемых проектных р</w:t>
      </w:r>
      <w:r>
        <w:t>ешений и мероприятий по охране окружающей среды в составе проектно-сметной документации строительства.</w:t>
      </w:r>
    </w:p>
    <w:p w:rsidR="00000000" w:rsidRDefault="003473E1">
      <w:pPr>
        <w:ind w:firstLine="426"/>
        <w:jc w:val="both"/>
      </w:pPr>
      <w:r>
        <w:t>11.2 Для этапов строительства и эксплуатации тоннеля следует разрабатывать проекты предельно допустимых выбросов (ПДВ) в атмосферу.</w:t>
      </w:r>
    </w:p>
    <w:p w:rsidR="00000000" w:rsidRDefault="003473E1">
      <w:pPr>
        <w:ind w:firstLine="426"/>
        <w:jc w:val="both"/>
      </w:pPr>
      <w:r>
        <w:t xml:space="preserve">Отношение содержания </w:t>
      </w:r>
      <w:r>
        <w:t xml:space="preserve">загрязняющих веществ ПДВ в воздухе жилой зоны к их ПДК не должно превышать 1, а в местах массового отдыха населения, на территориях размещения лечебно-профилактических учреждений длительного пребывания больных и центров реабилитации - 0,8 по </w:t>
      </w:r>
      <w:hyperlink r:id="rId202" w:history="1">
        <w:r>
          <w:rPr>
            <w:rStyle w:val="a3"/>
            <w:color w:val="333399"/>
            <w:u w:val="single"/>
          </w:rPr>
          <w:t>ГОСТ 12.1.005</w:t>
        </w:r>
      </w:hyperlink>
      <w:r>
        <w:t>.</w:t>
      </w:r>
    </w:p>
    <w:p w:rsidR="00000000" w:rsidRDefault="003473E1">
      <w:pPr>
        <w:ind w:firstLine="426"/>
        <w:jc w:val="both"/>
      </w:pPr>
      <w:r>
        <w:t>11.3 Тоннели, заложенные в толще водоносных грунтов, должны в минимальной степени нарушать естественный режим и уровень подземных вод:</w:t>
      </w:r>
    </w:p>
    <w:p w:rsidR="00000000" w:rsidRDefault="003473E1">
      <w:pPr>
        <w:ind w:firstLine="426"/>
        <w:jc w:val="both"/>
      </w:pPr>
      <w:r>
        <w:t xml:space="preserve">- отвод загрязненного поверхностного стока с территории </w:t>
      </w:r>
      <w:r>
        <w:t>строительной площадки должен осуществляться через специальные очистные сооружения;</w:t>
      </w:r>
    </w:p>
    <w:p w:rsidR="00000000" w:rsidRDefault="003473E1">
      <w:pPr>
        <w:ind w:firstLine="426"/>
        <w:jc w:val="both"/>
      </w:pPr>
      <w:r>
        <w:t>- возможность сброса дренажных и сточных вод из тоннельных сооружений и со строительных площадок на рельеф определяется соответствием концентрации загрязняющих веществ в сто</w:t>
      </w:r>
      <w:r>
        <w:t>ке предельно допустимым концентрациям для категории водного объекта в пределах его водосборной площади, а также отводимым объемам воды;</w:t>
      </w:r>
    </w:p>
    <w:p w:rsidR="00000000" w:rsidRDefault="003473E1">
      <w:pPr>
        <w:ind w:firstLine="426"/>
        <w:jc w:val="both"/>
      </w:pPr>
      <w:r>
        <w:t>- сброс сточных вод строящегося и эксплуатируемого тоннеля в системы канализации осуществляется на основе технических ус</w:t>
      </w:r>
      <w:r>
        <w:t>ловий на его подключение к системам канализации населенного пункта;</w:t>
      </w:r>
    </w:p>
    <w:p w:rsidR="00000000" w:rsidRDefault="003473E1">
      <w:pPr>
        <w:ind w:firstLine="426"/>
        <w:jc w:val="both"/>
      </w:pPr>
      <w:r>
        <w:t>- проекты очистных устройств следует разрабатывать в увязке с видом водопользования водных объектов, в которые намечается осуществлять сбросы из тоннелей и припортальных помещений;</w:t>
      </w:r>
    </w:p>
    <w:p w:rsidR="00000000" w:rsidRDefault="003473E1">
      <w:pPr>
        <w:ind w:firstLine="426"/>
        <w:jc w:val="both"/>
      </w:pPr>
      <w:r>
        <w:t>- пункт</w:t>
      </w:r>
      <w:r>
        <w:t>ы мойки колес автомобильного транспорта следует оборудовать системой оборотного водоснабжения; системы очистки воды от мойки колес автомобильного транспорта должны обеспечивать концентрации веществ в воде не более значений, приведенных в Таблице 22.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>Табл</w:t>
      </w:r>
      <w:r>
        <w:rPr>
          <w:rStyle w:val="s1"/>
        </w:rPr>
        <w:t>ица 22- Допустимая концентрация веществ в воде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0"/>
        <w:gridCol w:w="2314"/>
        <w:gridCol w:w="2938"/>
      </w:tblGrid>
      <w:tr w:rsidR="00000000">
        <w:trPr>
          <w:trHeight w:val="20"/>
        </w:trPr>
        <w:tc>
          <w:tcPr>
            <w:tcW w:w="40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Наименование</w:t>
            </w:r>
          </w:p>
        </w:tc>
        <w:tc>
          <w:tcPr>
            <w:tcW w:w="5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Концентрации, мг/л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для водооборота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для сброса в горколлектор</w:t>
            </w:r>
          </w:p>
        </w:tc>
      </w:tr>
      <w:tr w:rsidR="00000000">
        <w:trPr>
          <w:trHeight w:val="20"/>
        </w:trPr>
        <w:tc>
          <w:tcPr>
            <w:tcW w:w="4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Взвешенные вещества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Нефтепродукты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0,3-0,05</w:t>
            </w:r>
          </w:p>
        </w:tc>
      </w:tr>
      <w:tr w:rsidR="00000000">
        <w:trPr>
          <w:trHeight w:val="20"/>
        </w:trPr>
        <w:tc>
          <w:tcPr>
            <w:tcW w:w="4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СПАВ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1,0-0,1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11.4 Система отведения и очистки производственных, поверхностных и хозяйственно - бытовых сточных вод в процессе строительства и эксплуатации тоннеля должна соответствовать требованиям действующих нормативных документов.</w:t>
      </w:r>
    </w:p>
    <w:p w:rsidR="00000000" w:rsidRDefault="003473E1">
      <w:pPr>
        <w:ind w:firstLine="426"/>
        <w:jc w:val="both"/>
      </w:pPr>
      <w:r>
        <w:t>11.5 Класс опасности отходов устана</w:t>
      </w:r>
      <w:r>
        <w:t>вливается по степени возможного вредного воздействия на окружающую природную среду (ОПС) при непосредственном или опосредованном воздействии опасного отхода на нее в соответствии с критериями Таблицы 23.</w:t>
      </w:r>
    </w:p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jc w:val="center"/>
      </w:pPr>
      <w:r>
        <w:rPr>
          <w:rStyle w:val="s1"/>
        </w:rPr>
        <w:t xml:space="preserve">Таблица 23 - Критерии отнесения опасных отходов к </w:t>
      </w:r>
      <w:r>
        <w:rPr>
          <w:rStyle w:val="s1"/>
        </w:rPr>
        <w:t>классу опасности для окружающей природной среды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7"/>
        <w:gridCol w:w="4826"/>
        <w:gridCol w:w="2562"/>
      </w:tblGrid>
      <w:tr w:rsidR="00000000">
        <w:trPr>
          <w:trHeight w:val="20"/>
        </w:trPr>
        <w:tc>
          <w:tcPr>
            <w:tcW w:w="1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Степень вредного отхода воздействия опасных отходов на ОПС</w:t>
            </w:r>
          </w:p>
        </w:tc>
        <w:tc>
          <w:tcPr>
            <w:tcW w:w="2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Критерии отнесения опасных отходов к классу опасности для ОПС</w:t>
            </w:r>
          </w:p>
        </w:tc>
        <w:tc>
          <w:tcPr>
            <w:tcW w:w="13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Класс опасности для ОПС</w:t>
            </w:r>
          </w:p>
        </w:tc>
      </w:tr>
      <w:tr w:rsidR="00000000">
        <w:trPr>
          <w:trHeight w:val="20"/>
        </w:trPr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1. Очень высокая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 xml:space="preserve">Экологическая система необратимо нарушена. </w:t>
            </w:r>
            <w:r>
              <w:t>Период восстановления отсутствует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Класс I (чрезвычайно опасные)</w:t>
            </w:r>
          </w:p>
        </w:tc>
      </w:tr>
      <w:tr w:rsidR="00000000">
        <w:trPr>
          <w:trHeight w:val="20"/>
        </w:trPr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2. Высокая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Экологическая система сильно нарушена. Период восстановления не менее 30 лет после полного устранения источника вредного воздействия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Класс II (высоко опасные)</w:t>
            </w:r>
          </w:p>
        </w:tc>
      </w:tr>
      <w:tr w:rsidR="00000000">
        <w:trPr>
          <w:trHeight w:val="20"/>
        </w:trPr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3. Средняя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 xml:space="preserve">Экологическая система нарушена. Период восстановления не менее 10 лет после снижения </w:t>
            </w:r>
            <w:r>
              <w:t>вредного воздействия от существующего источника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Класс III (умеренно опасные)</w:t>
            </w:r>
          </w:p>
        </w:tc>
      </w:tr>
      <w:tr w:rsidR="00000000">
        <w:trPr>
          <w:trHeight w:val="20"/>
        </w:trPr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4. Низкая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Экологическая система нарушена.</w:t>
            </w:r>
          </w:p>
          <w:p w:rsidR="00000000" w:rsidRDefault="003473E1">
            <w:r>
              <w:t>Период самовосстановления не менее трех лет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Класс IV (малоопасные)</w:t>
            </w:r>
          </w:p>
        </w:tc>
      </w:tr>
      <w:tr w:rsidR="00000000">
        <w:trPr>
          <w:trHeight w:val="20"/>
        </w:trPr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5. Очень низкая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Экологическая система практически не нарушена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 xml:space="preserve">Класс </w:t>
            </w:r>
            <w:r>
              <w:t>V (практически неопасные)</w:t>
            </w:r>
          </w:p>
        </w:tc>
      </w:tr>
    </w:tbl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both"/>
      </w:pPr>
      <w:r>
        <w:t>11.6 Образующиеся в процессе строительства и эксплуатации отходы передаются другим предприятиям, складируются в накопителях, утилизируются.</w:t>
      </w:r>
    </w:p>
    <w:p w:rsidR="00000000" w:rsidRDefault="003473E1">
      <w:pPr>
        <w:ind w:firstLine="426"/>
        <w:jc w:val="both"/>
      </w:pPr>
      <w:r>
        <w:t>Токсичные промышленные отходы классов опасности I-III подлежат утилизации на специализи</w:t>
      </w:r>
      <w:r>
        <w:t>рованных полигонах токсичных отходов. Твердые промышленные отходы классов опасности IV-V по согласованию с органами санитарно-эпидемиологической и коммунальной служб вывозятся на полигоны складирования городских бытовых отходов.</w:t>
      </w:r>
    </w:p>
    <w:p w:rsidR="00000000" w:rsidRDefault="003473E1">
      <w:pPr>
        <w:ind w:firstLine="426"/>
        <w:jc w:val="both"/>
      </w:pPr>
      <w:r>
        <w:t>11.7 Для этапа проектирован</w:t>
      </w:r>
      <w:r>
        <w:t>ия тоннеля обязательна разработка и согласование технологического регламента по обращению со строительными отходами.</w:t>
      </w:r>
    </w:p>
    <w:p w:rsidR="00000000" w:rsidRDefault="003473E1">
      <w:pPr>
        <w:ind w:firstLine="426"/>
        <w:jc w:val="both"/>
      </w:pPr>
      <w:r>
        <w:t>Для этапа строительства тоннеля обязательным является разработка и согласование технологического регламента по обращению с отходами, проект</w:t>
      </w:r>
      <w:r>
        <w:t>а нормативов образования отходов и лимитов на их размещение (ПНООЛР), паспортов опасных отходов.</w:t>
      </w:r>
    </w:p>
    <w:p w:rsidR="00000000" w:rsidRDefault="003473E1">
      <w:pPr>
        <w:ind w:firstLine="426"/>
        <w:jc w:val="both"/>
      </w:pPr>
      <w:r>
        <w:t>11.8 После окончания строительства тоннеля необходимо восстановить почвенный и растительный покров, закрепить и одерновать образовавшиеся откосы, выработанные карьеры и отвалы.</w:t>
      </w:r>
    </w:p>
    <w:p w:rsidR="00000000" w:rsidRDefault="003473E1">
      <w:pPr>
        <w:ind w:firstLine="426"/>
        <w:jc w:val="both"/>
      </w:pPr>
      <w:r>
        <w:t>Принимаемые проектные решения по строительству тоннеля должны быть увязаны с об</w:t>
      </w:r>
      <w:r>
        <w:t>щим улучшением градостроительной обстановки и благоустройством территории строительства. Размер зоны благоустройства должен охватывать территорию по 100 м в обе стороны от оси трассы тоннеля.</w:t>
      </w:r>
    </w:p>
    <w:p w:rsidR="00000000" w:rsidRDefault="003473E1">
      <w:pPr>
        <w:ind w:firstLine="426"/>
        <w:jc w:val="both"/>
      </w:pPr>
      <w:r>
        <w:t> </w:t>
      </w:r>
    </w:p>
    <w:p w:rsidR="00000000" w:rsidRDefault="003473E1">
      <w:pPr>
        <w:ind w:firstLine="426"/>
        <w:jc w:val="right"/>
      </w:pPr>
      <w:r>
        <w:t>Приложение А</w:t>
      </w:r>
    </w:p>
    <w:p w:rsidR="00000000" w:rsidRDefault="003473E1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3473E1">
      <w:pPr>
        <w:ind w:firstLine="426"/>
        <w:jc w:val="right"/>
      </w:pPr>
      <w:r>
        <w:t> </w:t>
      </w:r>
    </w:p>
    <w:p w:rsidR="00000000" w:rsidRDefault="003473E1">
      <w:pPr>
        <w:ind w:firstLine="426"/>
        <w:jc w:val="right"/>
      </w:pPr>
      <w:r>
        <w:t> </w:t>
      </w:r>
    </w:p>
    <w:p w:rsidR="00000000" w:rsidRDefault="003473E1">
      <w:pPr>
        <w:jc w:val="center"/>
      </w:pPr>
      <w:r>
        <w:rPr>
          <w:rStyle w:val="s1"/>
        </w:rPr>
        <w:t>Таблица A.1 - Предельные откло</w:t>
      </w:r>
      <w:r>
        <w:rPr>
          <w:rStyle w:val="s1"/>
        </w:rPr>
        <w:t xml:space="preserve">нения и методы операционного контроля параметров конструкции, </w:t>
      </w:r>
      <w:r>
        <w:rPr>
          <w:rStyle w:val="s1"/>
        </w:rPr>
        <w:br/>
        <w:t>профиля выработки и производства отдельных видов строительно-монтажных работ</w:t>
      </w:r>
    </w:p>
    <w:p w:rsidR="00000000" w:rsidRDefault="003473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1968"/>
        <w:gridCol w:w="3045"/>
      </w:tblGrid>
      <w:tr w:rsidR="00000000">
        <w:trPr>
          <w:trHeight w:val="20"/>
        </w:trPr>
        <w:tc>
          <w:tcPr>
            <w:tcW w:w="23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Вид работ, контролируемый параметр или техническое требование, единица измерения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Величина параметра, предельные от</w:t>
            </w:r>
            <w:r>
              <w:t>клонения</w:t>
            </w:r>
          </w:p>
        </w:tc>
        <w:tc>
          <w:tcPr>
            <w:tcW w:w="16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b/>
                <w:bCs/>
              </w:rPr>
              <w:t>ПРОХОДЧЕСКИЕ РАБОТЫ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1. Смещение оси тоннеля или притоннельного подземного сооружения в плане и по профилю,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50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заходка,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2. Положение оси шахтного ствола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1:20000 глубины ствола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заходка, журнал маркшей</w:t>
            </w:r>
            <w:r>
              <w:t>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3. Переборы грунта (мм) против проектного поперечного профиля выработки при разработке грунта механизированными способами: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16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заходка, журнал горных работ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роторным исполнительным органом;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+50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исполнительным органом избирательного действия, а также при проходке тоннеля (числитель), ствола и штольни (знаменатель) буровзрывным способом в грунтах с пределом прочности на одноосное сжатие, МПа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i/>
                <w:iCs/>
              </w:rPr>
              <w:t>σ</w:t>
            </w:r>
            <w:r>
              <w:rPr>
                <w:i/>
                <w:iCs/>
                <w:vertAlign w:val="subscript"/>
              </w:rPr>
              <w:t>сж</w:t>
            </w:r>
            <w:r>
              <w:rPr>
                <w:i/>
                <w:iCs/>
              </w:rPr>
              <w:t xml:space="preserve"> &lt; </w:t>
            </w:r>
            <w:r>
              <w:t>40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+100/+75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i/>
                <w:iCs/>
              </w:rPr>
              <w:t>σ</w:t>
            </w:r>
            <w:r>
              <w:rPr>
                <w:i/>
                <w:iCs/>
                <w:vertAlign w:val="subscript"/>
              </w:rPr>
              <w:t>сж</w:t>
            </w:r>
            <w:r>
              <w:rPr>
                <w:i/>
                <w:iCs/>
              </w:rPr>
              <w:t xml:space="preserve"> = </w:t>
            </w:r>
            <w:r>
              <w:t>40-120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+150/+75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i/>
                <w:iCs/>
              </w:rPr>
              <w:t>σ</w:t>
            </w:r>
            <w:r>
              <w:rPr>
                <w:i/>
                <w:iCs/>
                <w:vertAlign w:val="subscript"/>
              </w:rPr>
              <w:t>сж</w:t>
            </w:r>
            <w:r>
              <w:rPr>
                <w:i/>
                <w:iCs/>
              </w:rPr>
              <w:t xml:space="preserve"> &gt;</w:t>
            </w:r>
            <w:r>
              <w:rPr>
                <w:i/>
                <w:iCs/>
              </w:rPr>
              <w:t xml:space="preserve"> </w:t>
            </w:r>
            <w:r>
              <w:t>120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+200/+100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при выравнивании контура выработки ручным инструментом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+50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ПРИМЕЧАНИЕ. Переборы при разработке лотковой части профиля в нескальных грунтах не допускаются.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4. Величина оставляемых в пределах сечения монолитной бетонной обделки выступов</w:t>
            </w:r>
            <w:r>
              <w:t xml:space="preserve"> скального грунта (по нормали к поверхности обделки), превышающего по прочности на сжатие прочность бетона в 1,5 раза и более, мм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в отдельных случаях, журнал горных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5. Наличие следа шпуров на части обнажившейся поверхности грунта в выработке при контурном взрывании, не менее, %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75</w:t>
            </w:r>
          </w:p>
        </w:tc>
        <w:tc>
          <w:tcPr>
            <w:tcW w:w="16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заходка, журнал горных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6. Суммарное расхождение осей в плане и профиле при проходке тоннеля или штольни встреч</w:t>
            </w:r>
            <w:r>
              <w:t>ными забоями при длине до 3 км,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100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сбойка,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 xml:space="preserve">7. Доля, (%), проектной прочности бетона забетонированного свода, при достижении которого следует приступать к дальнейшей разработке средних штросс, ядра и </w:t>
            </w:r>
            <w:r>
              <w:t>боковых штросс в грунтах с пределом прочности на одноосное сжатие, МПа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16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Лабораторные испытания, каждая заходка, журнал горных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i/>
                <w:iCs/>
              </w:rPr>
              <w:t>σ</w:t>
            </w:r>
            <w:r>
              <w:rPr>
                <w:i/>
                <w:iCs/>
                <w:vertAlign w:val="subscript"/>
              </w:rPr>
              <w:t>сж</w:t>
            </w:r>
            <w:r>
              <w:rPr>
                <w:i/>
                <w:iCs/>
              </w:rPr>
              <w:t xml:space="preserve"> &lt; </w:t>
            </w:r>
            <w:r>
              <w:t>40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i/>
                <w:iCs/>
              </w:rPr>
              <w:t>σ</w:t>
            </w:r>
            <w:r>
              <w:rPr>
                <w:i/>
                <w:iCs/>
                <w:vertAlign w:val="subscript"/>
              </w:rPr>
              <w:t>сж</w:t>
            </w:r>
            <w:r>
              <w:t xml:space="preserve"> ≥ 40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b/>
                <w:bCs/>
              </w:rPr>
              <w:t>УСТРОЙСТВО КОТЛОВАНОВ ПРИ ОТКРЫТОМ СПОСОБЕ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8. Положение свай на уровне дна котлована,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150</w:t>
            </w:r>
          </w:p>
        </w:tc>
        <w:tc>
          <w:tcPr>
            <w:tcW w:w="16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свая, шпунтина, каждый расстрел, анкер, нагель,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9. Положение расстрелов, анкеров и нагелей в плане и по высоте,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100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10. Отклонение ширины берм у с</w:t>
            </w:r>
            <w:r>
              <w:t>тен разрабатываемого котлована,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+ 100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захватка,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11. Отметка дна котлована при планировке вручную,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10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захватка,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12. Вертикальность стенок траншеи п</w:t>
            </w:r>
            <w:r>
              <w:t>ри методе «стена в грунте»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0,01 глубины траншеи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захватка,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b/>
                <w:bCs/>
              </w:rPr>
              <w:t>УСТРОЙСТВО МОНОЛИТНОЙ БЕТОННОЙ И ЖЕЛЕЗОБЕТОННОЙ ОБДЕЛОК ТОННЕЛЕЙ, ШАХТНОГО СТВОЛА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13. Внутренние размеры (в свету) монолитной бетонной и железобетонной обделок тоннелей любого очертания,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50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секция,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14. Несовпадение внутренних поверхностей примыкающих участков бетонирования монолитн</w:t>
            </w:r>
            <w:r>
              <w:t>ой обделки (уступы),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20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секция,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15. Местные неровности монолитного бетона при проверке двухметровой рейкой (при криволинейной поверхности - по образующей), мм: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16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секция, журнал мар</w:t>
            </w:r>
            <w:r>
              <w:t>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в пределах секции бетонирования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при набрызг-бетонировании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16. Отклонение от проектного положения оси и по высоте арки, используемой в качестве элемента постоянной обделки,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арка, журнал маркшейдерски</w:t>
            </w:r>
            <w:r>
              <w:t>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17. Отклонение в расстоянии между арками (L) используемые в качестве элементов постоянной обделки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0,05L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арка,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18 Отклонение в расстоянии между анкерами (L), используемыми для постоянного крепления выработки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0,1L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арка,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19 Отклонение стенок монолитной обделки шахтного ствола по радиусу от центра ствола,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25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</w:t>
            </w:r>
            <w:r>
              <w:t>мерительный, каждая заходка,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20 Величина уступов на контактах смежных заходок вентиляционного ствола с монолитной обделкой,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30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заходка,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b/>
                <w:bCs/>
              </w:rPr>
              <w:t xml:space="preserve">МОНТАЖ СБОРНЫХ ОБДЕЛОК КРУГОВОГО ИЛИ </w:t>
            </w:r>
            <w:r>
              <w:rPr>
                <w:b/>
                <w:bCs/>
              </w:rPr>
              <w:t>КРИВОЛИНЕЙНОГО ОЧЕРТАНИЯ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21. Отклонение по радиусу от оси тоннеля или притоннельного сооружения, мм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16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каждое кольцо,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металлической обделки при диаметре или линейных размерах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до 6 м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более 6 м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железобетонной обделки при диаметре или линейных размерах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до 6 м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более 6 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_0</w:t>
            </w:r>
          </w:p>
          <w:p w:rsidR="00000000" w:rsidRDefault="003473E1">
            <w:pPr>
              <w:jc w:val="center"/>
            </w:pPr>
            <w:r>
              <w:rPr>
                <w:b/>
                <w:bCs/>
                <w:i/>
                <w:iCs/>
              </w:rPr>
              <w:t>(текст в таблице соответствует оригиналу)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ПРИМЕЧАНИЕ. Требование относится к водонепроницаемым тоннельным обделкам, воспринимающим давление воды более 1 атм, для которых степень точности сборки устанавливается специально составленными техническими условиями.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22. Смещение плоскости колец, мм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16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</w:t>
            </w:r>
            <w:r>
              <w:t>змерительный, каждое кольцо,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металлической обделки при диаметре или линейных размерах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до 6 м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15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более 6 м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железобетонной обделки при диаметре или линейных размерах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до 6 м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более 6 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50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rPr>
                <w:b/>
                <w:bCs/>
              </w:rPr>
              <w:t>МОНТАЖ СБОРНЫХ ОБДЕЛОК ПРЯМОУГОЛЬНОГО ОЧЕРТАНИЯ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23. Отклонение отметок верха лотковых блоков, мм: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16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каждый элемент,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для тоннелей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-10, +20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для штолен и прочих сооружении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24. Отклонение положения лотковых блоков в плане,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25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каждый элемент,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25. Отклонение отметок нижних поверхностей плит перекрытий, мм: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16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каждый элемент,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над путями</w:t>
            </w:r>
            <w:r>
              <w:t xml:space="preserve"> или проезжей частью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+20, -10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на прочих участках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26. Отклонение в расстояниях между осями стеновых блоков, колонн, ригелей, плит перекрытия,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20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каждый элемент,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27. Положение оси фундаментного блок</w:t>
            </w:r>
            <w:r>
              <w:t>а в плане,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10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каждый элемент,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28. Отметка дна стакана фундаментного блока, мм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-20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каждый элемент,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29. Отклонение колонн и стеновых блоков от вертикали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0,002 высоты элемента, но не более</w:t>
            </w:r>
          </w:p>
          <w:p w:rsidR="00000000" w:rsidRDefault="003473E1">
            <w:pPr>
              <w:jc w:val="center"/>
            </w:pPr>
            <w:r>
              <w:t>± 25 мм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каждый элемент,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 xml:space="preserve">30. Допуски на положение опускной секции подводного тоннеля после окончания опускания (погружения), </w:t>
            </w:r>
            <w:r>
              <w:t>мм</w:t>
            </w:r>
          </w:p>
        </w:tc>
        <w:tc>
          <w:tcPr>
            <w:tcW w:w="10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 </w:t>
            </w:r>
          </w:p>
        </w:tc>
        <w:tc>
          <w:tcPr>
            <w:tcW w:w="16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Измерительный, каждая секция, протоколы по опусканию секций, журнал маркшейдерских работ</w:t>
            </w: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в плане и профиле для первой и второй секций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10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- в плане и профиле для остальных секций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pPr>
              <w:jc w:val="center"/>
            </w:pPr>
            <w:r>
              <w:t>± 50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473E1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473E1">
            <w:r>
              <w:t>ПРИМЕЧАНИЕ 1. Арматурные, опалубочные и бетонные работы, за</w:t>
            </w:r>
            <w:r>
              <w:t>щиту тоннельных конструкций от коррозии и вредных воздействий окружающей среды выполняют, руководствуясь соответствующими нормативными документами.</w:t>
            </w:r>
          </w:p>
          <w:p w:rsidR="00000000" w:rsidRDefault="003473E1">
            <w:r>
              <w:t>ПРИМЕЧАНИЕ 2. Производство неуказанных строительно-монтажных работ, проходку тоннелей и других подземных соо</w:t>
            </w:r>
            <w:r>
              <w:t>ружений с применением специальных способов (замораживание, водопонижение, дренаж, инъекционное укрепление грунтов, опережающие защитные экраны из труб и др.), нагнетание растворов за тоннельную обделку, набрызг-бетонирование, герметизацию стыков и отверсти</w:t>
            </w:r>
            <w:r>
              <w:t>й сборной тоннельной обделки при закрытом способе строительства, гидроизоляцию тоннелей, сооружаемых открытым способом, геодезическо-маркшейдерские работы выполняют в соответствии с требованиями действующих нормативных документов.</w:t>
            </w:r>
          </w:p>
        </w:tc>
      </w:tr>
    </w:tbl>
    <w:p w:rsidR="00000000" w:rsidRDefault="003473E1">
      <w:pPr>
        <w:ind w:firstLine="426"/>
        <w:jc w:val="both"/>
      </w:pPr>
      <w:r>
        <w:rPr>
          <w:b/>
          <w:bCs/>
        </w:rPr>
        <w:t> </w:t>
      </w:r>
    </w:p>
    <w:p w:rsidR="00000000" w:rsidRDefault="003473E1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железнодорожные и автодорожные тоннели, железная дорога, автомобильная дорога, строительные нормы, свод правил, строительные конструкции, безопасность, проектирование, сооружение, поперечное сечение, продольный профиль, верхнее строение пут</w:t>
      </w:r>
      <w:r>
        <w:t>и, водоснабжение и водоотведение, вентиляция, электроснабжение и электрооборудование, автоматика, пожарная безопасность, противопожарная защита, чрезвычайные ситуации, охрана окружающей среды.</w:t>
      </w:r>
    </w:p>
    <w:p w:rsidR="00000000" w:rsidRDefault="003473E1">
      <w:pPr>
        <w:ind w:firstLine="426"/>
        <w:jc w:val="both"/>
      </w:pPr>
      <w:r>
        <w:t> </w:t>
      </w:r>
    </w:p>
    <w:sectPr w:rsidR="00000000">
      <w:headerReference w:type="even" r:id="rId203"/>
      <w:headerReference w:type="default" r:id="rId204"/>
      <w:footerReference w:type="even" r:id="rId205"/>
      <w:footerReference w:type="default" r:id="rId206"/>
      <w:headerReference w:type="first" r:id="rId207"/>
      <w:footerReference w:type="first" r:id="rId20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73E1" w:rsidRDefault="003473E1" w:rsidP="003473E1">
      <w:r>
        <w:separator/>
      </w:r>
    </w:p>
  </w:endnote>
  <w:endnote w:type="continuationSeparator" w:id="0">
    <w:p w:rsidR="003473E1" w:rsidRDefault="003473E1" w:rsidP="00347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3E1" w:rsidRDefault="003473E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3E1" w:rsidRDefault="003473E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3E1" w:rsidRDefault="003473E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73E1" w:rsidRDefault="003473E1" w:rsidP="003473E1">
      <w:r>
        <w:separator/>
      </w:r>
    </w:p>
  </w:footnote>
  <w:footnote w:type="continuationSeparator" w:id="0">
    <w:p w:rsidR="003473E1" w:rsidRDefault="003473E1" w:rsidP="00347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3E1" w:rsidRDefault="003473E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3E1" w:rsidRDefault="003473E1" w:rsidP="003473E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473E1" w:rsidRDefault="003473E1" w:rsidP="003473E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3.03-111-2013 «Тоннели железнодорожные и автодорожные»</w:t>
    </w:r>
  </w:p>
  <w:p w:rsidR="003473E1" w:rsidRPr="003473E1" w:rsidRDefault="003473E1" w:rsidP="003473E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3E1" w:rsidRDefault="003473E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E1"/>
    <w:rsid w:val="0034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84E140-EF26-4187-AA49-19F13FBD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3473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73E1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473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73E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0108088" TargetMode="External"/><Relationship Id="rId21" Type="http://schemas.openxmlformats.org/officeDocument/2006/relationships/hyperlink" Target="http://online.zakon.kz/Document/?doc_id=32733243" TargetMode="External"/><Relationship Id="rId42" Type="http://schemas.openxmlformats.org/officeDocument/2006/relationships/hyperlink" Target="http://online.zakon.kz/Document/?doc_id=32733243" TargetMode="External"/><Relationship Id="rId63" Type="http://schemas.openxmlformats.org/officeDocument/2006/relationships/hyperlink" Target="http://online.zakon.kz/Document/?doc_id=30002362" TargetMode="External"/><Relationship Id="rId84" Type="http://schemas.openxmlformats.org/officeDocument/2006/relationships/hyperlink" Target="http://online.zakon.kz/Document/?doc_id=30839084" TargetMode="External"/><Relationship Id="rId138" Type="http://schemas.openxmlformats.org/officeDocument/2006/relationships/hyperlink" Target="http://online.zakon.kz/Document/?doc_id=32733243" TargetMode="External"/><Relationship Id="rId159" Type="http://schemas.openxmlformats.org/officeDocument/2006/relationships/hyperlink" Target="http://online.zakon.kz/Document/?doc_id=1046604" TargetMode="External"/><Relationship Id="rId170" Type="http://schemas.openxmlformats.org/officeDocument/2006/relationships/image" Target="media/image9.gif"/><Relationship Id="rId191" Type="http://schemas.openxmlformats.org/officeDocument/2006/relationships/hyperlink" Target="http://online.zakon.kz/Document/?doc_id=38304152" TargetMode="External"/><Relationship Id="rId205" Type="http://schemas.openxmlformats.org/officeDocument/2006/relationships/footer" Target="footer1.xml"/><Relationship Id="rId107" Type="http://schemas.openxmlformats.org/officeDocument/2006/relationships/hyperlink" Target="http://online.zakon.kz/Document/?doc_id=30002442" TargetMode="External"/><Relationship Id="rId11" Type="http://schemas.openxmlformats.org/officeDocument/2006/relationships/hyperlink" Target="http://online.zakon.kz/Document/?doc_id=32733243" TargetMode="External"/><Relationship Id="rId32" Type="http://schemas.openxmlformats.org/officeDocument/2006/relationships/hyperlink" Target="http://online.zakon.kz/Document/?doc_id=32733243" TargetMode="External"/><Relationship Id="rId53" Type="http://schemas.openxmlformats.org/officeDocument/2006/relationships/hyperlink" Target="http://online.zakon.kz/Document/?doc_id=32733243" TargetMode="External"/><Relationship Id="rId74" Type="http://schemas.openxmlformats.org/officeDocument/2006/relationships/hyperlink" Target="http://online.zakon.kz/Document/?doc_id=30001279" TargetMode="External"/><Relationship Id="rId128" Type="http://schemas.openxmlformats.org/officeDocument/2006/relationships/hyperlink" Target="http://online.zakon.kz/Document/?doc_id=30086309" TargetMode="External"/><Relationship Id="rId149" Type="http://schemas.openxmlformats.org/officeDocument/2006/relationships/hyperlink" Target="http://online.zakon.kz/Document/?doc_id=30010749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0039940" TargetMode="External"/><Relationship Id="rId160" Type="http://schemas.openxmlformats.org/officeDocument/2006/relationships/hyperlink" Target="http://online.zakon.kz/Document/?doc_id=30002436" TargetMode="External"/><Relationship Id="rId181" Type="http://schemas.openxmlformats.org/officeDocument/2006/relationships/hyperlink" Target="http://online.zakon.kz/Document/?doc_id=36832805" TargetMode="External"/><Relationship Id="rId22" Type="http://schemas.openxmlformats.org/officeDocument/2006/relationships/hyperlink" Target="http://online.zakon.kz/Document/?doc_id=32733243" TargetMode="External"/><Relationship Id="rId43" Type="http://schemas.openxmlformats.org/officeDocument/2006/relationships/hyperlink" Target="http://online.zakon.kz/Document/?doc_id=32733243" TargetMode="External"/><Relationship Id="rId64" Type="http://schemas.openxmlformats.org/officeDocument/2006/relationships/hyperlink" Target="http://online.zakon.kz/Document/?doc_id=30782841" TargetMode="External"/><Relationship Id="rId118" Type="http://schemas.openxmlformats.org/officeDocument/2006/relationships/hyperlink" Target="http://online.zakon.kz/Document/?doc_id=1046604" TargetMode="External"/><Relationship Id="rId139" Type="http://schemas.openxmlformats.org/officeDocument/2006/relationships/image" Target="media/image4.jpeg"/><Relationship Id="rId85" Type="http://schemas.openxmlformats.org/officeDocument/2006/relationships/hyperlink" Target="http://online.zakon.kz/Document/?doc_id=30001919" TargetMode="External"/><Relationship Id="rId150" Type="http://schemas.openxmlformats.org/officeDocument/2006/relationships/hyperlink" Target="http://online.zakon.kz/Document/?doc_id=30001567" TargetMode="External"/><Relationship Id="rId171" Type="http://schemas.openxmlformats.org/officeDocument/2006/relationships/image" Target="https://prod-prg-document-store-api.azurewebsites.net/api/DocumentObject/GetImageAsync?ImageId=40968877" TargetMode="External"/><Relationship Id="rId192" Type="http://schemas.openxmlformats.org/officeDocument/2006/relationships/hyperlink" Target="http://online.zakon.kz/Document/?doc_id=33359655" TargetMode="External"/><Relationship Id="rId206" Type="http://schemas.openxmlformats.org/officeDocument/2006/relationships/footer" Target="footer2.xml"/><Relationship Id="rId12" Type="http://schemas.openxmlformats.org/officeDocument/2006/relationships/hyperlink" Target="http://online.zakon.kz/Document/?doc_id=32733243" TargetMode="External"/><Relationship Id="rId33" Type="http://schemas.openxmlformats.org/officeDocument/2006/relationships/hyperlink" Target="http://online.zakon.kz/Document/?doc_id=32733243" TargetMode="External"/><Relationship Id="rId108" Type="http://schemas.openxmlformats.org/officeDocument/2006/relationships/hyperlink" Target="http://online.zakon.kz/Document/?doc_id=38726150" TargetMode="External"/><Relationship Id="rId129" Type="http://schemas.openxmlformats.org/officeDocument/2006/relationships/hyperlink" Target="http://online.zakon.kz/Document/?doc_id=30001567" TargetMode="External"/><Relationship Id="rId54" Type="http://schemas.openxmlformats.org/officeDocument/2006/relationships/hyperlink" Target="http://online.zakon.kz/Document/?doc_id=32733243" TargetMode="External"/><Relationship Id="rId75" Type="http://schemas.openxmlformats.org/officeDocument/2006/relationships/hyperlink" Target="http://online.zakon.kz/Document/?doc_id=31335497" TargetMode="External"/><Relationship Id="rId96" Type="http://schemas.openxmlformats.org/officeDocument/2006/relationships/hyperlink" Target="http://online.zakon.kz/Document/?doc_id=30015043" TargetMode="External"/><Relationship Id="rId140" Type="http://schemas.openxmlformats.org/officeDocument/2006/relationships/image" Target="https://prod-prg-document-store-api.azurewebsites.net/api/DocumentObject/GetImageAsync?ImageId=40968872" TargetMode="External"/><Relationship Id="rId161" Type="http://schemas.openxmlformats.org/officeDocument/2006/relationships/hyperlink" Target="http://online.zakon.kz/Document/?doc_id=32733243" TargetMode="External"/><Relationship Id="rId182" Type="http://schemas.openxmlformats.org/officeDocument/2006/relationships/hyperlink" Target="http://online.zakon.kz/Document/?doc_id=32733243" TargetMode="External"/><Relationship Id="rId6" Type="http://schemas.openxmlformats.org/officeDocument/2006/relationships/hyperlink" Target="http://online.zakon.kz/Document/?doc_id=32733243" TargetMode="External"/><Relationship Id="rId23" Type="http://schemas.openxmlformats.org/officeDocument/2006/relationships/hyperlink" Target="http://online.zakon.kz/Document/?doc_id=32733243" TargetMode="External"/><Relationship Id="rId119" Type="http://schemas.openxmlformats.org/officeDocument/2006/relationships/hyperlink" Target="http://online.zakon.kz/Document/?doc_id=31521910" TargetMode="External"/><Relationship Id="rId44" Type="http://schemas.openxmlformats.org/officeDocument/2006/relationships/hyperlink" Target="http://online.zakon.kz/Document/?doc_id=32733243" TargetMode="External"/><Relationship Id="rId65" Type="http://schemas.openxmlformats.org/officeDocument/2006/relationships/hyperlink" Target="http://online.zakon.kz/Document/?doc_id=30086309" TargetMode="External"/><Relationship Id="rId86" Type="http://schemas.openxmlformats.org/officeDocument/2006/relationships/hyperlink" Target="http://online.zakon.kz/Document/?doc_id=1033876" TargetMode="External"/><Relationship Id="rId130" Type="http://schemas.openxmlformats.org/officeDocument/2006/relationships/image" Target="media/image1.jpeg"/><Relationship Id="rId151" Type="http://schemas.openxmlformats.org/officeDocument/2006/relationships/hyperlink" Target="http://online.zakon.kz/Document/?doc_id=30010749" TargetMode="External"/><Relationship Id="rId172" Type="http://schemas.openxmlformats.org/officeDocument/2006/relationships/image" Target="media/image10.gif"/><Relationship Id="rId193" Type="http://schemas.openxmlformats.org/officeDocument/2006/relationships/hyperlink" Target="http://online.zakon.kz/Document/?doc_id=1038581" TargetMode="External"/><Relationship Id="rId207" Type="http://schemas.openxmlformats.org/officeDocument/2006/relationships/header" Target="header3.xml"/><Relationship Id="rId13" Type="http://schemas.openxmlformats.org/officeDocument/2006/relationships/hyperlink" Target="http://online.zakon.kz/Document/?doc_id=32733243" TargetMode="External"/><Relationship Id="rId109" Type="http://schemas.openxmlformats.org/officeDocument/2006/relationships/hyperlink" Target="http://online.zakon.kz/Document/?doc_id=1038542" TargetMode="External"/><Relationship Id="rId34" Type="http://schemas.openxmlformats.org/officeDocument/2006/relationships/hyperlink" Target="http://online.zakon.kz/Document/?doc_id=32733243" TargetMode="External"/><Relationship Id="rId55" Type="http://schemas.openxmlformats.org/officeDocument/2006/relationships/hyperlink" Target="http://online.zakon.kz/Document/?doc_id=32733243" TargetMode="External"/><Relationship Id="rId76" Type="http://schemas.openxmlformats.org/officeDocument/2006/relationships/hyperlink" Target="http://online.zakon.kz/Document/?doc_id=33796763" TargetMode="External"/><Relationship Id="rId97" Type="http://schemas.openxmlformats.org/officeDocument/2006/relationships/hyperlink" Target="http://online.zakon.kz/Document/?doc_id=30010749" TargetMode="External"/><Relationship Id="rId120" Type="http://schemas.openxmlformats.org/officeDocument/2006/relationships/hyperlink" Target="http://online.zakon.kz/Document/?doc_id=30039461" TargetMode="External"/><Relationship Id="rId141" Type="http://schemas.openxmlformats.org/officeDocument/2006/relationships/image" Target="media/image5.jpeg"/><Relationship Id="rId7" Type="http://schemas.openxmlformats.org/officeDocument/2006/relationships/hyperlink" Target="http://online.zakon.kz/Document/?doc_id=32733243" TargetMode="External"/><Relationship Id="rId162" Type="http://schemas.openxmlformats.org/officeDocument/2006/relationships/hyperlink" Target="http://online.zakon.kz/Document/?doc_id=30010749" TargetMode="External"/><Relationship Id="rId183" Type="http://schemas.openxmlformats.org/officeDocument/2006/relationships/hyperlink" Target="http://online.zakon.kz/Document/?doc_id=33359655" TargetMode="External"/><Relationship Id="rId24" Type="http://schemas.openxmlformats.org/officeDocument/2006/relationships/hyperlink" Target="http://online.zakon.kz/Document/?doc_id=32733243" TargetMode="External"/><Relationship Id="rId45" Type="http://schemas.openxmlformats.org/officeDocument/2006/relationships/hyperlink" Target="http://online.zakon.kz/Document/?doc_id=32733243" TargetMode="External"/><Relationship Id="rId66" Type="http://schemas.openxmlformats.org/officeDocument/2006/relationships/hyperlink" Target="http://online.zakon.kz/Document/?doc_id=31028584" TargetMode="External"/><Relationship Id="rId87" Type="http://schemas.openxmlformats.org/officeDocument/2006/relationships/hyperlink" Target="http://online.zakon.kz/Document/?doc_id=1038581" TargetMode="External"/><Relationship Id="rId110" Type="http://schemas.openxmlformats.org/officeDocument/2006/relationships/hyperlink" Target="http://online.zakon.kz/Document/?doc_id=30039940" TargetMode="External"/><Relationship Id="rId131" Type="http://schemas.openxmlformats.org/officeDocument/2006/relationships/image" Target="https://prod-prg-document-store-api.azurewebsites.net/api/DocumentObject/GetImageAsync?ImageId=40968869" TargetMode="External"/><Relationship Id="rId61" Type="http://schemas.openxmlformats.org/officeDocument/2006/relationships/hyperlink" Target="http://online.zakon.kz/Document/?doc_id=36832805" TargetMode="External"/><Relationship Id="rId82" Type="http://schemas.openxmlformats.org/officeDocument/2006/relationships/hyperlink" Target="http://online.zakon.kz/Document/?doc_id=35387916" TargetMode="External"/><Relationship Id="rId152" Type="http://schemas.openxmlformats.org/officeDocument/2006/relationships/hyperlink" Target="http://online.zakon.kz/Document/?doc_id=30001567" TargetMode="External"/><Relationship Id="rId173" Type="http://schemas.openxmlformats.org/officeDocument/2006/relationships/image" Target="https://prod-prg-document-store-api.azurewebsites.net/api/DocumentObject/GetImageAsync?ImageId=40968878" TargetMode="External"/><Relationship Id="rId194" Type="http://schemas.openxmlformats.org/officeDocument/2006/relationships/hyperlink" Target="http://online.zakon.kz/Document/?doc_id=30782841" TargetMode="External"/><Relationship Id="rId199" Type="http://schemas.openxmlformats.org/officeDocument/2006/relationships/hyperlink" Target="http://online.zakon.kz/Document/?doc_id=30002352" TargetMode="External"/><Relationship Id="rId203" Type="http://schemas.openxmlformats.org/officeDocument/2006/relationships/header" Target="header1.xml"/><Relationship Id="rId208" Type="http://schemas.openxmlformats.org/officeDocument/2006/relationships/footer" Target="footer3.xml"/><Relationship Id="rId19" Type="http://schemas.openxmlformats.org/officeDocument/2006/relationships/hyperlink" Target="http://online.zakon.kz/Document/?doc_id=32733243" TargetMode="External"/><Relationship Id="rId14" Type="http://schemas.openxmlformats.org/officeDocument/2006/relationships/hyperlink" Target="http://online.zakon.kz/Document/?doc_id=32733243" TargetMode="External"/><Relationship Id="rId30" Type="http://schemas.openxmlformats.org/officeDocument/2006/relationships/hyperlink" Target="http://online.zakon.kz/Document/?doc_id=32733243" TargetMode="External"/><Relationship Id="rId35" Type="http://schemas.openxmlformats.org/officeDocument/2006/relationships/hyperlink" Target="http://online.zakon.kz/Document/?doc_id=32733243" TargetMode="External"/><Relationship Id="rId56" Type="http://schemas.openxmlformats.org/officeDocument/2006/relationships/hyperlink" Target="http://online.zakon.kz/Document/?doc_id=32733243" TargetMode="External"/><Relationship Id="rId77" Type="http://schemas.openxmlformats.org/officeDocument/2006/relationships/hyperlink" Target="http://online.zakon.kz/Document/?doc_id=38304152" TargetMode="External"/><Relationship Id="rId100" Type="http://schemas.openxmlformats.org/officeDocument/2006/relationships/hyperlink" Target="http://online.zakon.kz/Document/?doc_id=33359655" TargetMode="External"/><Relationship Id="rId105" Type="http://schemas.openxmlformats.org/officeDocument/2006/relationships/hyperlink" Target="http://online.zakon.kz/Document/?doc_id=33359655" TargetMode="External"/><Relationship Id="rId126" Type="http://schemas.openxmlformats.org/officeDocument/2006/relationships/hyperlink" Target="http://online.zakon.kz/Document/?doc_id=30001567" TargetMode="External"/><Relationship Id="rId147" Type="http://schemas.openxmlformats.org/officeDocument/2006/relationships/hyperlink" Target="http://online.zakon.kz/Document/?doc_id=32733243" TargetMode="External"/><Relationship Id="rId168" Type="http://schemas.openxmlformats.org/officeDocument/2006/relationships/image" Target="media/image8.gif"/><Relationship Id="rId8" Type="http://schemas.openxmlformats.org/officeDocument/2006/relationships/hyperlink" Target="http://online.zakon.kz/Document/?doc_id=32733243" TargetMode="External"/><Relationship Id="rId51" Type="http://schemas.openxmlformats.org/officeDocument/2006/relationships/hyperlink" Target="http://online.zakon.kz/Document/?doc_id=32733243" TargetMode="External"/><Relationship Id="rId72" Type="http://schemas.openxmlformats.org/officeDocument/2006/relationships/hyperlink" Target="http://online.zakon.kz/Document/?doc_id=30001689" TargetMode="External"/><Relationship Id="rId93" Type="http://schemas.openxmlformats.org/officeDocument/2006/relationships/hyperlink" Target="http://online.zakon.kz/Document/?doc_id=31521910" TargetMode="External"/><Relationship Id="rId98" Type="http://schemas.openxmlformats.org/officeDocument/2006/relationships/hyperlink" Target="http://online.zakon.kz/Document/?doc_id=33359655" TargetMode="External"/><Relationship Id="rId121" Type="http://schemas.openxmlformats.org/officeDocument/2006/relationships/hyperlink" Target="http://online.zakon.kz/Document/?doc_id=33796763" TargetMode="External"/><Relationship Id="rId142" Type="http://schemas.openxmlformats.org/officeDocument/2006/relationships/image" Target="https://prod-prg-document-store-api.azurewebsites.net/api/DocumentObject/GetImageAsync?ImageId=40968873" TargetMode="External"/><Relationship Id="rId163" Type="http://schemas.openxmlformats.org/officeDocument/2006/relationships/hyperlink" Target="http://online.zakon.kz/Document/?doc_id=33359655" TargetMode="External"/><Relationship Id="rId184" Type="http://schemas.openxmlformats.org/officeDocument/2006/relationships/hyperlink" Target="http://online.zakon.kz/Document/?doc_id=38726150" TargetMode="External"/><Relationship Id="rId189" Type="http://schemas.openxmlformats.org/officeDocument/2006/relationships/hyperlink" Target="http://online.zakon.kz/Document/?doc_id=1033876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2733243" TargetMode="External"/><Relationship Id="rId46" Type="http://schemas.openxmlformats.org/officeDocument/2006/relationships/hyperlink" Target="http://online.zakon.kz/Document/?doc_id=32733243" TargetMode="External"/><Relationship Id="rId67" Type="http://schemas.openxmlformats.org/officeDocument/2006/relationships/hyperlink" Target="http://online.zakon.kz/Document/?doc_id=30002442" TargetMode="External"/><Relationship Id="rId116" Type="http://schemas.openxmlformats.org/officeDocument/2006/relationships/hyperlink" Target="http://online.zakon.kz/Document/?doc_id=30015043" TargetMode="External"/><Relationship Id="rId137" Type="http://schemas.openxmlformats.org/officeDocument/2006/relationships/hyperlink" Target="http://online.zakon.kz/Document/?doc_id=30001279" TargetMode="External"/><Relationship Id="rId158" Type="http://schemas.openxmlformats.org/officeDocument/2006/relationships/hyperlink" Target="http://online.zakon.kz/Document/?doc_id=30108088" TargetMode="External"/><Relationship Id="rId20" Type="http://schemas.openxmlformats.org/officeDocument/2006/relationships/hyperlink" Target="http://online.zakon.kz/Document/?doc_id=32733243" TargetMode="External"/><Relationship Id="rId41" Type="http://schemas.openxmlformats.org/officeDocument/2006/relationships/hyperlink" Target="http://online.zakon.kz/Document/?doc_id=32733243" TargetMode="External"/><Relationship Id="rId62" Type="http://schemas.openxmlformats.org/officeDocument/2006/relationships/hyperlink" Target="http://online.zakon.kz/Document/?doc_id=33359655" TargetMode="External"/><Relationship Id="rId83" Type="http://schemas.openxmlformats.org/officeDocument/2006/relationships/hyperlink" Target="http://online.zakon.kz/Document/?doc_id=30001912" TargetMode="External"/><Relationship Id="rId88" Type="http://schemas.openxmlformats.org/officeDocument/2006/relationships/hyperlink" Target="http://online.zakon.kz/Document/?doc_id=1037922" TargetMode="External"/><Relationship Id="rId111" Type="http://schemas.openxmlformats.org/officeDocument/2006/relationships/hyperlink" Target="http://online.zakon.kz/Document/?doc_id=30002442" TargetMode="External"/><Relationship Id="rId132" Type="http://schemas.openxmlformats.org/officeDocument/2006/relationships/image" Target="media/image2.jpeg"/><Relationship Id="rId153" Type="http://schemas.openxmlformats.org/officeDocument/2006/relationships/hyperlink" Target="http://online.zakon.kz/Document/?doc_id=30108088" TargetMode="External"/><Relationship Id="rId174" Type="http://schemas.openxmlformats.org/officeDocument/2006/relationships/hyperlink" Target="http://online.zakon.kz/Document/?doc_id=33359655" TargetMode="External"/><Relationship Id="rId179" Type="http://schemas.openxmlformats.org/officeDocument/2006/relationships/hyperlink" Target="http://online.zakon.kz/Document/?doc_id=32733243" TargetMode="External"/><Relationship Id="rId195" Type="http://schemas.openxmlformats.org/officeDocument/2006/relationships/hyperlink" Target="http://online.zakon.kz/Document/?doc_id=37573085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://online.zakon.kz/Document/?doc_id=1038542" TargetMode="External"/><Relationship Id="rId204" Type="http://schemas.openxmlformats.org/officeDocument/2006/relationships/header" Target="header2.xml"/><Relationship Id="rId15" Type="http://schemas.openxmlformats.org/officeDocument/2006/relationships/hyperlink" Target="http://online.zakon.kz/Document/?doc_id=32733243" TargetMode="External"/><Relationship Id="rId36" Type="http://schemas.openxmlformats.org/officeDocument/2006/relationships/hyperlink" Target="http://online.zakon.kz/Document/?doc_id=32733243" TargetMode="External"/><Relationship Id="rId57" Type="http://schemas.openxmlformats.org/officeDocument/2006/relationships/hyperlink" Target="http://online.zakon.kz/Document/?doc_id=32733243" TargetMode="External"/><Relationship Id="rId106" Type="http://schemas.openxmlformats.org/officeDocument/2006/relationships/hyperlink" Target="http://online.zakon.kz/Document/?doc_id=33359655" TargetMode="External"/><Relationship Id="rId127" Type="http://schemas.openxmlformats.org/officeDocument/2006/relationships/hyperlink" Target="http://online.zakon.kz/Document/?doc_id=30001689" TargetMode="External"/><Relationship Id="rId10" Type="http://schemas.openxmlformats.org/officeDocument/2006/relationships/hyperlink" Target="http://online.zakon.kz/Document/?doc_id=32733243" TargetMode="External"/><Relationship Id="rId31" Type="http://schemas.openxmlformats.org/officeDocument/2006/relationships/hyperlink" Target="http://online.zakon.kz/Document/?doc_id=32733243" TargetMode="External"/><Relationship Id="rId52" Type="http://schemas.openxmlformats.org/officeDocument/2006/relationships/hyperlink" Target="http://online.zakon.kz/Document/?doc_id=32733243" TargetMode="External"/><Relationship Id="rId73" Type="http://schemas.openxmlformats.org/officeDocument/2006/relationships/hyperlink" Target="http://online.zakon.kz/Document/?doc_id=30001437" TargetMode="External"/><Relationship Id="rId78" Type="http://schemas.openxmlformats.org/officeDocument/2006/relationships/hyperlink" Target="http://online.zakon.kz/Document/?doc_id=39965242" TargetMode="External"/><Relationship Id="rId94" Type="http://schemas.openxmlformats.org/officeDocument/2006/relationships/hyperlink" Target="http://online.zakon.kz/Document/?doc_id=30039461" TargetMode="External"/><Relationship Id="rId99" Type="http://schemas.openxmlformats.org/officeDocument/2006/relationships/hyperlink" Target="http://online.zakon.kz/Document/?doc_id=33359655" TargetMode="External"/><Relationship Id="rId101" Type="http://schemas.openxmlformats.org/officeDocument/2006/relationships/hyperlink" Target="http://online.zakon.kz/Document/?doc_id=30002362" TargetMode="External"/><Relationship Id="rId122" Type="http://schemas.openxmlformats.org/officeDocument/2006/relationships/hyperlink" Target="http://online.zakon.kz/Document/?doc_id=30116904" TargetMode="External"/><Relationship Id="rId143" Type="http://schemas.openxmlformats.org/officeDocument/2006/relationships/hyperlink" Target="http://online.zakon.kz/Document/?doc_id=30108088" TargetMode="External"/><Relationship Id="rId148" Type="http://schemas.openxmlformats.org/officeDocument/2006/relationships/hyperlink" Target="http://online.zakon.kz/Document/?doc_id=30001567" TargetMode="External"/><Relationship Id="rId164" Type="http://schemas.openxmlformats.org/officeDocument/2006/relationships/hyperlink" Target="http://online.zakon.kz/Document/?doc_id=32733243" TargetMode="External"/><Relationship Id="rId169" Type="http://schemas.openxmlformats.org/officeDocument/2006/relationships/image" Target="https://prod-prg-document-store-api.azurewebsites.net/api/DocumentObject/GetImageAsync?ImageId=40968876" TargetMode="External"/><Relationship Id="rId185" Type="http://schemas.openxmlformats.org/officeDocument/2006/relationships/hyperlink" Target="http://online.zakon.kz/Document/?doc_id=103792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733243" TargetMode="External"/><Relationship Id="rId180" Type="http://schemas.openxmlformats.org/officeDocument/2006/relationships/hyperlink" Target="http://online.zakon.kz/Document/?doc_id=32733243" TargetMode="External"/><Relationship Id="rId210" Type="http://schemas.openxmlformats.org/officeDocument/2006/relationships/theme" Target="theme/theme1.xml"/><Relationship Id="rId26" Type="http://schemas.openxmlformats.org/officeDocument/2006/relationships/hyperlink" Target="http://online.zakon.kz/Document/?doc_id=32733243" TargetMode="External"/><Relationship Id="rId47" Type="http://schemas.openxmlformats.org/officeDocument/2006/relationships/hyperlink" Target="http://online.zakon.kz/Document/?doc_id=32733243" TargetMode="External"/><Relationship Id="rId68" Type="http://schemas.openxmlformats.org/officeDocument/2006/relationships/hyperlink" Target="http://online.zakon.kz/Document/?doc_id=30108088" TargetMode="External"/><Relationship Id="rId89" Type="http://schemas.openxmlformats.org/officeDocument/2006/relationships/hyperlink" Target="http://online.zakon.kz/Document/?doc_id=30039331" TargetMode="External"/><Relationship Id="rId112" Type="http://schemas.openxmlformats.org/officeDocument/2006/relationships/hyperlink" Target="http://online.zakon.kz/Document/?doc_id=33796763" TargetMode="External"/><Relationship Id="rId133" Type="http://schemas.openxmlformats.org/officeDocument/2006/relationships/image" Target="https://prod-prg-document-store-api.azurewebsites.net/api/DocumentObject/GetImageAsync?ImageId=40968870" TargetMode="External"/><Relationship Id="rId154" Type="http://schemas.openxmlformats.org/officeDocument/2006/relationships/hyperlink" Target="http://online.zakon.kz/Document/?doc_id=1046604" TargetMode="External"/><Relationship Id="rId175" Type="http://schemas.openxmlformats.org/officeDocument/2006/relationships/hyperlink" Target="http://online.zakon.kz/Document/?doc_id=30839084" TargetMode="External"/><Relationship Id="rId196" Type="http://schemas.openxmlformats.org/officeDocument/2006/relationships/hyperlink" Target="http://online.zakon.kz/Document/?doc_id=30782841" TargetMode="External"/><Relationship Id="rId200" Type="http://schemas.openxmlformats.org/officeDocument/2006/relationships/hyperlink" Target="http://online.zakon.kz/Document/?doc_id=32733243" TargetMode="External"/><Relationship Id="rId16" Type="http://schemas.openxmlformats.org/officeDocument/2006/relationships/hyperlink" Target="http://online.zakon.kz/Document/?doc_id=32733243" TargetMode="External"/><Relationship Id="rId37" Type="http://schemas.openxmlformats.org/officeDocument/2006/relationships/hyperlink" Target="http://online.zakon.kz/Document/?doc_id=32733243" TargetMode="External"/><Relationship Id="rId58" Type="http://schemas.openxmlformats.org/officeDocument/2006/relationships/hyperlink" Target="http://online.zakon.kz/Document/?doc_id=31222933" TargetMode="External"/><Relationship Id="rId79" Type="http://schemas.openxmlformats.org/officeDocument/2006/relationships/hyperlink" Target="http://online.zakon.kz/Document/?doc_id=38726150" TargetMode="External"/><Relationship Id="rId102" Type="http://schemas.openxmlformats.org/officeDocument/2006/relationships/hyperlink" Target="http://online.zakon.kz/Document/?doc_id=30002362" TargetMode="External"/><Relationship Id="rId123" Type="http://schemas.openxmlformats.org/officeDocument/2006/relationships/hyperlink" Target="http://online.zakon.kz/Document/?doc_id=31588717" TargetMode="External"/><Relationship Id="rId144" Type="http://schemas.openxmlformats.org/officeDocument/2006/relationships/hyperlink" Target="http://online.zakon.kz/Document/?doc_id=1046604" TargetMode="External"/><Relationship Id="rId90" Type="http://schemas.openxmlformats.org/officeDocument/2006/relationships/hyperlink" Target="http://online.zakon.kz/Document/?doc_id=31588717" TargetMode="External"/><Relationship Id="rId165" Type="http://schemas.openxmlformats.org/officeDocument/2006/relationships/hyperlink" Target="http://online.zakon.kz/Document/?doc_id=30782841" TargetMode="External"/><Relationship Id="rId186" Type="http://schemas.openxmlformats.org/officeDocument/2006/relationships/hyperlink" Target="http://online.zakon.kz/Document/?doc_id=1037922" TargetMode="External"/><Relationship Id="rId27" Type="http://schemas.openxmlformats.org/officeDocument/2006/relationships/hyperlink" Target="http://online.zakon.kz/Document/?doc_id=32733243" TargetMode="External"/><Relationship Id="rId48" Type="http://schemas.openxmlformats.org/officeDocument/2006/relationships/hyperlink" Target="http://online.zakon.kz/Document/?doc_id=32733243" TargetMode="External"/><Relationship Id="rId69" Type="http://schemas.openxmlformats.org/officeDocument/2006/relationships/hyperlink" Target="http://online.zakon.kz/Document/?doc_id=30002436" TargetMode="External"/><Relationship Id="rId113" Type="http://schemas.openxmlformats.org/officeDocument/2006/relationships/hyperlink" Target="http://online.zakon.kz/Document/?doc_id=35387916" TargetMode="External"/><Relationship Id="rId134" Type="http://schemas.openxmlformats.org/officeDocument/2006/relationships/image" Target="media/image3.jpeg"/><Relationship Id="rId80" Type="http://schemas.openxmlformats.org/officeDocument/2006/relationships/hyperlink" Target="http://online.zakon.kz/Document/?doc_id=33307481" TargetMode="External"/><Relationship Id="rId155" Type="http://schemas.openxmlformats.org/officeDocument/2006/relationships/hyperlink" Target="http://online.zakon.kz/Document/?doc_id=32733243" TargetMode="External"/><Relationship Id="rId176" Type="http://schemas.openxmlformats.org/officeDocument/2006/relationships/hyperlink" Target="http://online.zakon.kz/Document/?doc_id=36998352" TargetMode="External"/><Relationship Id="rId197" Type="http://schemas.openxmlformats.org/officeDocument/2006/relationships/hyperlink" Target="http://online.zakon.kz/Document/?doc_id=30782841" TargetMode="External"/><Relationship Id="rId201" Type="http://schemas.openxmlformats.org/officeDocument/2006/relationships/hyperlink" Target="http://online.zakon.kz/Document/?doc_id=1037922" TargetMode="External"/><Relationship Id="rId17" Type="http://schemas.openxmlformats.org/officeDocument/2006/relationships/hyperlink" Target="http://online.zakon.kz/Document/?doc_id=32733243" TargetMode="External"/><Relationship Id="rId38" Type="http://schemas.openxmlformats.org/officeDocument/2006/relationships/hyperlink" Target="http://online.zakon.kz/Document/?doc_id=32733243" TargetMode="External"/><Relationship Id="rId59" Type="http://schemas.openxmlformats.org/officeDocument/2006/relationships/hyperlink" Target="http://online.zakon.kz/Document/?doc_id=37573085" TargetMode="External"/><Relationship Id="rId103" Type="http://schemas.openxmlformats.org/officeDocument/2006/relationships/hyperlink" Target="http://online.zakon.kz/Document/?doc_id=30002362" TargetMode="External"/><Relationship Id="rId124" Type="http://schemas.openxmlformats.org/officeDocument/2006/relationships/hyperlink" Target="http://online.zakon.kz/Document/?doc_id=30002436" TargetMode="External"/><Relationship Id="rId70" Type="http://schemas.openxmlformats.org/officeDocument/2006/relationships/hyperlink" Target="http://online.zakon.kz/Document/?doc_id=30001567" TargetMode="External"/><Relationship Id="rId91" Type="http://schemas.openxmlformats.org/officeDocument/2006/relationships/hyperlink" Target="http://online.zakon.kz/Document/?doc_id=30116904" TargetMode="External"/><Relationship Id="rId145" Type="http://schemas.openxmlformats.org/officeDocument/2006/relationships/image" Target="media/image6.jpeg"/><Relationship Id="rId166" Type="http://schemas.openxmlformats.org/officeDocument/2006/relationships/hyperlink" Target="http://online.zakon.kz/Document/?doc_id=1037922" TargetMode="External"/><Relationship Id="rId187" Type="http://schemas.openxmlformats.org/officeDocument/2006/relationships/hyperlink" Target="http://online.zakon.kz/Document/?doc_id=37573085" TargetMode="External"/><Relationship Id="rId1" Type="http://schemas.openxmlformats.org/officeDocument/2006/relationships/styles" Target="styles.xml"/><Relationship Id="rId28" Type="http://schemas.openxmlformats.org/officeDocument/2006/relationships/hyperlink" Target="http://online.zakon.kz/Document/?doc_id=32733243" TargetMode="External"/><Relationship Id="rId49" Type="http://schemas.openxmlformats.org/officeDocument/2006/relationships/hyperlink" Target="http://online.zakon.kz/Document/?doc_id=32733243" TargetMode="External"/><Relationship Id="rId114" Type="http://schemas.openxmlformats.org/officeDocument/2006/relationships/hyperlink" Target="http://online.zakon.kz/Document/?doc_id=30108088" TargetMode="External"/><Relationship Id="rId60" Type="http://schemas.openxmlformats.org/officeDocument/2006/relationships/hyperlink" Target="http://online.zakon.kz/Document/?doc_id=30002352" TargetMode="External"/><Relationship Id="rId81" Type="http://schemas.openxmlformats.org/officeDocument/2006/relationships/hyperlink" Target="http://online.zakon.kz/Document/?doc_id=36998352" TargetMode="External"/><Relationship Id="rId135" Type="http://schemas.openxmlformats.org/officeDocument/2006/relationships/image" Target="https://prod-prg-document-store-api.azurewebsites.net/api/DocumentObject/GetImageAsync?ImageId=40968871" TargetMode="External"/><Relationship Id="rId156" Type="http://schemas.openxmlformats.org/officeDocument/2006/relationships/image" Target="media/image7.jpeg"/><Relationship Id="rId177" Type="http://schemas.openxmlformats.org/officeDocument/2006/relationships/hyperlink" Target="http://online.zakon.kz/Document/?doc_id=30001437" TargetMode="External"/><Relationship Id="rId198" Type="http://schemas.openxmlformats.org/officeDocument/2006/relationships/hyperlink" Target="http://online.zakon.kz/Document/?doc_id=37573085" TargetMode="External"/><Relationship Id="rId202" Type="http://schemas.openxmlformats.org/officeDocument/2006/relationships/hyperlink" Target="http://online.zakon.kz/Document/?doc_id=1037922" TargetMode="External"/><Relationship Id="rId18" Type="http://schemas.openxmlformats.org/officeDocument/2006/relationships/hyperlink" Target="http://online.zakon.kz/Document/?doc_id=32733243" TargetMode="External"/><Relationship Id="rId39" Type="http://schemas.openxmlformats.org/officeDocument/2006/relationships/hyperlink" Target="http://online.zakon.kz/Document/?doc_id=32733243" TargetMode="External"/><Relationship Id="rId50" Type="http://schemas.openxmlformats.org/officeDocument/2006/relationships/hyperlink" Target="http://online.zakon.kz/Document/?doc_id=32733243" TargetMode="External"/><Relationship Id="rId104" Type="http://schemas.openxmlformats.org/officeDocument/2006/relationships/hyperlink" Target="http://online.zakon.kz/Document/?doc_id=30001919" TargetMode="External"/><Relationship Id="rId125" Type="http://schemas.openxmlformats.org/officeDocument/2006/relationships/hyperlink" Target="http://online.zakon.kz/Document/?doc_id=30001567" TargetMode="External"/><Relationship Id="rId146" Type="http://schemas.openxmlformats.org/officeDocument/2006/relationships/image" Target="https://prod-prg-document-store-api.azurewebsites.net/api/DocumentObject/GetImageAsync?ImageId=40968874" TargetMode="External"/><Relationship Id="rId167" Type="http://schemas.openxmlformats.org/officeDocument/2006/relationships/hyperlink" Target="http://online.zakon.kz/Document/?doc_id=30039331" TargetMode="External"/><Relationship Id="rId188" Type="http://schemas.openxmlformats.org/officeDocument/2006/relationships/hyperlink" Target="http://online.zakon.kz/Document/?doc_id=30782841" TargetMode="External"/><Relationship Id="rId71" Type="http://schemas.openxmlformats.org/officeDocument/2006/relationships/hyperlink" Target="http://online.zakon.kz/Document/?doc_id=1046604" TargetMode="External"/><Relationship Id="rId92" Type="http://schemas.openxmlformats.org/officeDocument/2006/relationships/hyperlink" Target="http://online.zakon.kz/Document/?doc_id=1038542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733243" TargetMode="External"/><Relationship Id="rId40" Type="http://schemas.openxmlformats.org/officeDocument/2006/relationships/hyperlink" Target="http://online.zakon.kz/Document/?doc_id=32733243" TargetMode="External"/><Relationship Id="rId115" Type="http://schemas.openxmlformats.org/officeDocument/2006/relationships/hyperlink" Target="http://online.zakon.kz/Document/?doc_id=1046604" TargetMode="External"/><Relationship Id="rId136" Type="http://schemas.openxmlformats.org/officeDocument/2006/relationships/hyperlink" Target="http://online.zakon.kz/Document/?doc_id=32733243" TargetMode="External"/><Relationship Id="rId157" Type="http://schemas.openxmlformats.org/officeDocument/2006/relationships/image" Target="https://prod-prg-document-store-api.azurewebsites.net/api/DocumentObject/GetImageAsync?ImageId=40968875" TargetMode="External"/><Relationship Id="rId178" Type="http://schemas.openxmlformats.org/officeDocument/2006/relationships/hyperlink" Target="http://online.zakon.kz/Document/?doc_id=321027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30316</Words>
  <Characters>172802</Characters>
  <Application>Microsoft Office Word</Application>
  <DocSecurity>0</DocSecurity>
  <Lines>1440</Lines>
  <Paragraphs>405</Paragraphs>
  <ScaleCrop>false</ScaleCrop>
  <Company/>
  <LinksUpToDate>false</LinksUpToDate>
  <CharactersWithSpaces>202713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3.03-111-2013 «Тоннели железнодорожные и автодорожные»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2021-08-25T14:12:00Z</dcterms:created>
  <dcterms:modified xsi:type="dcterms:W3CDTF">2021-08-25T14:12:00Z</dcterms:modified>
</cp:coreProperties>
</file>