
<file path=[Content_Types].xml><?xml version="1.0" encoding="utf-8"?>
<Types xmlns="http://schemas.openxmlformats.org/package/2006/content-types">
  <Default Extension="gif" ContentType="image/gi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00000" w:rsidRDefault="00F37916">
      <w:pPr>
        <w:jc w:val="center"/>
      </w:pPr>
      <w:bookmarkStart w:id="0" w:name="_GoBack"/>
      <w:bookmarkEnd w:id="0"/>
      <w:r>
        <w:rPr>
          <w:rStyle w:val="s1"/>
        </w:rPr>
        <w:t xml:space="preserve">Государственные нормативы в области архитектуры, градостроительства и строительства </w:t>
      </w:r>
      <w:r>
        <w:rPr>
          <w:rStyle w:val="s1"/>
        </w:rPr>
        <w:br/>
      </w:r>
      <w:r>
        <w:rPr>
          <w:rStyle w:val="s1"/>
        </w:rPr>
        <w:br/>
        <w:t>СВОД ПРАВИЛ РЕСПУБЛИКИ КАЗАХСТАН</w:t>
      </w:r>
      <w:r>
        <w:rPr>
          <w:rStyle w:val="s1"/>
        </w:rPr>
        <w:br/>
      </w:r>
      <w:r>
        <w:rPr>
          <w:rStyle w:val="s1"/>
        </w:rPr>
        <w:br/>
        <w:t xml:space="preserve">СП РК 3.03-114-2014 </w:t>
      </w:r>
      <w:r>
        <w:rPr>
          <w:rStyle w:val="s1"/>
        </w:rPr>
        <w:br/>
      </w:r>
      <w:r>
        <w:rPr>
          <w:rStyle w:val="s1"/>
        </w:rPr>
        <w:br/>
        <w:t>Железные дороги</w:t>
      </w:r>
      <w:r>
        <w:rPr>
          <w:rStyle w:val="s1"/>
        </w:rPr>
        <w:br/>
      </w:r>
      <w:r>
        <w:rPr>
          <w:rStyle w:val="s1"/>
        </w:rPr>
        <w:br/>
        <w:t>RAIL WAYS</w:t>
      </w:r>
      <w:r>
        <w:rPr>
          <w:rStyle w:val="s1"/>
        </w:rPr>
        <w:br/>
      </w:r>
      <w:r>
        <w:rPr>
          <w:rStyle w:val="s1"/>
        </w:rPr>
        <w:br/>
      </w:r>
      <w:r>
        <w:rPr>
          <w:rStyle w:val="s1"/>
        </w:rPr>
        <w:br/>
      </w:r>
      <w:r>
        <w:rPr>
          <w:b/>
          <w:bCs/>
          <w:color w:val="auto"/>
        </w:rPr>
        <w:t> </w:t>
      </w:r>
      <w:r>
        <w:br/>
      </w:r>
      <w:r>
        <w:rPr>
          <w:rStyle w:val="s1"/>
        </w:rPr>
        <w:t>СОДЕРЖАНИЕ</w:t>
      </w:r>
    </w:p>
    <w:p w:rsidR="00000000" w:rsidRDefault="00F37916">
      <w:pPr>
        <w:ind w:firstLine="426"/>
        <w:jc w:val="center"/>
      </w:pPr>
      <w:r>
        <w:rPr>
          <w:b/>
          <w:bCs/>
          <w:color w:val="auto"/>
        </w:rPr>
        <w:t> </w:t>
      </w:r>
    </w:p>
    <w:p w:rsidR="00000000" w:rsidRDefault="00F37916">
      <w:pPr>
        <w:ind w:firstLine="426"/>
      </w:pPr>
      <w:hyperlink r:id="rId6" w:anchor="sub_id=10" w:history="1">
        <w:r>
          <w:rPr>
            <w:rStyle w:val="a3"/>
          </w:rPr>
          <w:t>ВВЕДЕНИЕ</w:t>
        </w:r>
      </w:hyperlink>
    </w:p>
    <w:p w:rsidR="00000000" w:rsidRDefault="00F37916">
      <w:pPr>
        <w:ind w:firstLine="426"/>
      </w:pPr>
      <w:hyperlink r:id="rId7" w:anchor="sub_id=100" w:history="1">
        <w:r>
          <w:rPr>
            <w:rStyle w:val="a3"/>
          </w:rPr>
          <w:t>1. ОБЛАСТЬ ПРИМЕНЕНИЯ</w:t>
        </w:r>
      </w:hyperlink>
    </w:p>
    <w:p w:rsidR="00000000" w:rsidRDefault="00F37916">
      <w:pPr>
        <w:ind w:firstLine="426"/>
      </w:pPr>
      <w:hyperlink r:id="rId8" w:anchor="sub_id=200" w:history="1">
        <w:r>
          <w:rPr>
            <w:rStyle w:val="a3"/>
          </w:rPr>
          <w:t>2. НОРМАТИВНЫЕ ССЫЛКИ</w:t>
        </w:r>
      </w:hyperlink>
    </w:p>
    <w:p w:rsidR="00000000" w:rsidRDefault="00F37916">
      <w:pPr>
        <w:ind w:firstLine="426"/>
      </w:pPr>
      <w:hyperlink r:id="rId9" w:anchor="sub_id=300" w:history="1">
        <w:r>
          <w:rPr>
            <w:rStyle w:val="a3"/>
          </w:rPr>
          <w:t>3. ТЕРМИНЫ И ОПРЕДЕЛЕНИЯ</w:t>
        </w:r>
      </w:hyperlink>
    </w:p>
    <w:p w:rsidR="00000000" w:rsidRDefault="00F37916">
      <w:pPr>
        <w:ind w:firstLine="426"/>
      </w:pPr>
      <w:hyperlink r:id="rId10" w:anchor="sub_id=400" w:history="1">
        <w:r>
          <w:rPr>
            <w:rStyle w:val="a3"/>
          </w:rPr>
          <w:t>4. ПРИЕМЛЕМЫЕ РЕШЕНИЯ</w:t>
        </w:r>
      </w:hyperlink>
    </w:p>
    <w:p w:rsidR="00000000" w:rsidRDefault="00F37916">
      <w:pPr>
        <w:ind w:firstLine="426"/>
      </w:pPr>
      <w:hyperlink r:id="rId11" w:anchor="sub_id=400" w:history="1">
        <w:r>
          <w:rPr>
            <w:rStyle w:val="a3"/>
            <w:color w:val="0000FF"/>
            <w:u w:val="single"/>
          </w:rPr>
          <w:t>4.1 Общие положения</w:t>
        </w:r>
      </w:hyperlink>
    </w:p>
    <w:p w:rsidR="00000000" w:rsidRDefault="00F37916">
      <w:pPr>
        <w:ind w:firstLine="426"/>
      </w:pPr>
      <w:hyperlink r:id="rId12" w:anchor="sub_id=402" w:history="1">
        <w:r>
          <w:rPr>
            <w:rStyle w:val="a3"/>
            <w:color w:val="0000FF"/>
            <w:u w:val="single"/>
          </w:rPr>
          <w:t>4.2 Продольный профиль и план пути. Размещение раздельных пунктов. Продольный проф</w:t>
        </w:r>
        <w:r>
          <w:rPr>
            <w:rStyle w:val="a3"/>
            <w:color w:val="0000FF"/>
            <w:u w:val="single"/>
          </w:rPr>
          <w:t>иль пути на перегонах</w:t>
        </w:r>
      </w:hyperlink>
    </w:p>
    <w:p w:rsidR="00000000" w:rsidRDefault="00F37916">
      <w:pPr>
        <w:ind w:firstLine="426"/>
      </w:pPr>
      <w:hyperlink r:id="rId13" w:anchor="sub_id=403" w:history="1">
        <w:r>
          <w:rPr>
            <w:rStyle w:val="a3"/>
            <w:color w:val="0000FF"/>
            <w:u w:val="single"/>
          </w:rPr>
          <w:t>4.3 Земляное полотно</w:t>
        </w:r>
      </w:hyperlink>
    </w:p>
    <w:p w:rsidR="00000000" w:rsidRDefault="00F37916">
      <w:pPr>
        <w:ind w:firstLine="426"/>
      </w:pPr>
      <w:hyperlink r:id="rId14" w:anchor="sub_id=404" w:history="1">
        <w:r>
          <w:rPr>
            <w:rStyle w:val="a3"/>
            <w:color w:val="0000FF"/>
            <w:u w:val="single"/>
          </w:rPr>
          <w:t>4.4 Верхнее строение пути</w:t>
        </w:r>
      </w:hyperlink>
    </w:p>
    <w:p w:rsidR="00000000" w:rsidRDefault="00F37916">
      <w:pPr>
        <w:ind w:firstLine="426"/>
      </w:pPr>
      <w:hyperlink r:id="rId15" w:anchor="sub_id=405" w:history="1">
        <w:r>
          <w:rPr>
            <w:rStyle w:val="a3"/>
            <w:color w:val="0000FF"/>
            <w:u w:val="single"/>
          </w:rPr>
          <w:t>4.5 Защита пути и сооружений</w:t>
        </w:r>
      </w:hyperlink>
    </w:p>
    <w:p w:rsidR="00000000" w:rsidRDefault="00F37916">
      <w:pPr>
        <w:ind w:firstLine="426"/>
      </w:pPr>
      <w:hyperlink r:id="rId16" w:anchor="sub_id=406" w:history="1">
        <w:r>
          <w:rPr>
            <w:rStyle w:val="a3"/>
            <w:color w:val="0000FF"/>
            <w:u w:val="single"/>
          </w:rPr>
          <w:t>4.6 Искусственные сооружения</w:t>
        </w:r>
      </w:hyperlink>
    </w:p>
    <w:p w:rsidR="00000000" w:rsidRDefault="00F37916">
      <w:pPr>
        <w:ind w:firstLine="426"/>
      </w:pPr>
      <w:hyperlink r:id="rId17" w:anchor="sub_id=407" w:history="1">
        <w:r>
          <w:rPr>
            <w:rStyle w:val="a3"/>
            <w:color w:val="0000FF"/>
            <w:u w:val="single"/>
          </w:rPr>
          <w:t>4.7 Примыкания и пересечения</w:t>
        </w:r>
      </w:hyperlink>
    </w:p>
    <w:p w:rsidR="00000000" w:rsidRDefault="00F37916">
      <w:pPr>
        <w:ind w:firstLine="426"/>
      </w:pPr>
      <w:hyperlink r:id="rId18" w:anchor="sub_id=500" w:history="1">
        <w:r>
          <w:rPr>
            <w:rStyle w:val="a3"/>
            <w:color w:val="0000FF"/>
            <w:u w:val="single"/>
          </w:rPr>
          <w:t>5. МЕРОПРИЯТИЯ ПО ПРЕДУПРЕЖДЕНИЮ ЧРЕЗВЫЧАЙНЫХ СИТУАЦИЙ</w:t>
        </w:r>
      </w:hyperlink>
    </w:p>
    <w:p w:rsidR="00000000" w:rsidRDefault="00F37916">
      <w:pPr>
        <w:ind w:firstLine="426"/>
      </w:pPr>
      <w:hyperlink r:id="rId19" w:anchor="sub_id=1" w:history="1">
        <w:r>
          <w:rPr>
            <w:rStyle w:val="a3"/>
            <w:color w:val="0000FF"/>
            <w:u w:val="single"/>
          </w:rPr>
          <w:t>ПРИЛОЖЕНИЕ А (информационное).</w:t>
        </w:r>
        <w:r>
          <w:rPr>
            <w:rStyle w:val="a3"/>
            <w:i/>
            <w:iCs/>
            <w:color w:val="0000FF"/>
            <w:u w:val="single"/>
          </w:rPr>
          <w:t xml:space="preserve"> </w:t>
        </w:r>
        <w:r>
          <w:rPr>
            <w:rStyle w:val="a3"/>
            <w:color w:val="0000FF"/>
            <w:u w:val="single"/>
          </w:rPr>
          <w:t>Указания по расчетам и конструированию земляного полотна</w:t>
        </w:r>
      </w:hyperlink>
    </w:p>
    <w:p w:rsidR="00000000" w:rsidRDefault="00F37916">
      <w:pPr>
        <w:ind w:firstLine="426"/>
      </w:pPr>
      <w:r>
        <w:t> </w:t>
      </w:r>
    </w:p>
    <w:p w:rsidR="00000000" w:rsidRDefault="00F37916">
      <w:pPr>
        <w:ind w:firstLine="426"/>
        <w:jc w:val="center"/>
      </w:pPr>
      <w:r>
        <w:rPr>
          <w:b/>
          <w:bCs/>
        </w:rPr>
        <w:t> </w:t>
      </w:r>
    </w:p>
    <w:p w:rsidR="00000000" w:rsidRDefault="00F37916">
      <w:pPr>
        <w:jc w:val="center"/>
      </w:pPr>
      <w:r>
        <w:rPr>
          <w:rStyle w:val="s1"/>
        </w:rPr>
        <w:t>ВВЕДЕНИЕ</w:t>
      </w:r>
    </w:p>
    <w:p w:rsidR="00000000" w:rsidRDefault="00F37916">
      <w:pPr>
        <w:ind w:firstLine="426"/>
        <w:jc w:val="center"/>
      </w:pPr>
      <w:r>
        <w:rPr>
          <w:b/>
          <w:bCs/>
        </w:rPr>
        <w:t> </w:t>
      </w:r>
    </w:p>
    <w:p w:rsidR="00000000" w:rsidRDefault="00F37916">
      <w:pPr>
        <w:ind w:firstLine="426"/>
        <w:jc w:val="both"/>
      </w:pPr>
      <w:r>
        <w:t>Настоящий свод правил «Железные дороги» вводится в действие в качестве нормативно-технического документа Республики Казахстан и рекомендует приемлемые решения по проектированию, строительству и эксплуатации новых железнодорожных линий и реконструкции сущес</w:t>
      </w:r>
      <w:r>
        <w:t>твующих линий общего пользования колеи 1520 мм.</w:t>
      </w:r>
    </w:p>
    <w:p w:rsidR="00000000" w:rsidRDefault="00F37916">
      <w:pPr>
        <w:ind w:firstLine="426"/>
        <w:jc w:val="both"/>
      </w:pPr>
      <w:r>
        <w:t>Настоящий свод правил не является единственным способом выполнения требований, установленных в СН РК «Железные дороги».</w:t>
      </w:r>
    </w:p>
    <w:p w:rsidR="00000000" w:rsidRDefault="00F37916">
      <w:pPr>
        <w:ind w:firstLine="426"/>
        <w:jc w:val="both"/>
      </w:pPr>
      <w:r>
        <w:t>Разработанный свод правил будет способствовать повышению эксплуатационной надежности жел</w:t>
      </w:r>
      <w:r>
        <w:t>езных дорог за счет улучшения качества проектирования, строительства, эксплуатации и реконструкции железнодорожных линий, обеспечиваемых оптимизацией и соблюдением технологических операций.</w:t>
      </w:r>
    </w:p>
    <w:p w:rsidR="00000000" w:rsidRDefault="00F37916">
      <w:pPr>
        <w:ind w:firstLine="426"/>
      </w:pPr>
      <w:r>
        <w:t> </w:t>
      </w:r>
    </w:p>
    <w:p w:rsidR="00000000" w:rsidRDefault="00F37916">
      <w:pPr>
        <w:ind w:firstLine="426"/>
        <w:jc w:val="center"/>
      </w:pPr>
      <w:r>
        <w:rPr>
          <w:b/>
          <w:bCs/>
        </w:rPr>
        <w:t> </w:t>
      </w:r>
    </w:p>
    <w:p w:rsidR="00000000" w:rsidRDefault="00F37916">
      <w:pPr>
        <w:jc w:val="center"/>
      </w:pPr>
      <w:r>
        <w:rPr>
          <w:rStyle w:val="s1"/>
        </w:rPr>
        <w:t>1. ОБЛАСТЬ ПРИМЕНЕНИЯ</w:t>
      </w:r>
    </w:p>
    <w:p w:rsidR="00000000" w:rsidRDefault="00F37916">
      <w:pPr>
        <w:ind w:firstLine="426"/>
      </w:pPr>
      <w:r>
        <w:t> </w:t>
      </w:r>
    </w:p>
    <w:p w:rsidR="00000000" w:rsidRDefault="00F37916">
      <w:pPr>
        <w:ind w:firstLine="426"/>
        <w:jc w:val="both"/>
      </w:pPr>
      <w:r>
        <w:t xml:space="preserve">1.1 Настоящий свод правил распространяется на проектирование, строительство и эксплуатацию новых железнодорожных линий, дополнительных (вторых, третьих и четвертых) главных путей и усиление (реконструкцию) существующих линий общего </w:t>
      </w:r>
      <w:r>
        <w:lastRenderedPageBreak/>
        <w:t>пользования колеи 1520 м</w:t>
      </w:r>
      <w:r>
        <w:t>м под нагрузку от оси четырехосного вагона на рельс равную 245 кН (25 тс), погонную нагрузку восьмиосного вагона равную 103 кН (10,5 тс), а также движение поездов со скоростями: пассажирских - до 200 км/ч, грузовых - до 120 км/ч, грузовых ускоренных и рефр</w:t>
      </w:r>
      <w:r>
        <w:t>ижераторных - до 140 км/ч (включительно). Для магистралей со скоростями, превышающими указанные, должны разрабатываться по заданию заказчика и утверждаться им специальные нормы.</w:t>
      </w:r>
    </w:p>
    <w:p w:rsidR="00000000" w:rsidRDefault="00F37916">
      <w:pPr>
        <w:ind w:firstLine="426"/>
        <w:jc w:val="both"/>
      </w:pPr>
      <w:r>
        <w:t>1.2 Настоящий свод правил распространяется на внешние железнодорожные подъездн</w:t>
      </w:r>
      <w:r>
        <w:t>ые пути по согласованию с уполномоченным органом в области железнодорожного транспорта и не распространяется на железнодорожные пути, где предусматривается замкнутое обращение подвижного состава с более высокими осевыми и погонными нагрузками.</w:t>
      </w:r>
    </w:p>
    <w:p w:rsidR="00000000" w:rsidRDefault="00F37916">
      <w:pPr>
        <w:ind w:firstLine="426"/>
        <w:jc w:val="both"/>
      </w:pPr>
      <w:r>
        <w:t>1.3 В настоя</w:t>
      </w:r>
      <w:r>
        <w:t>щем своде правил приводятся приемлемые решения, исходя из требований обеспечения надлежащего уровня качества и надежности железных дорог, рационального использования материальных и топливно-энергетических ресурсов.</w:t>
      </w:r>
    </w:p>
    <w:p w:rsidR="00000000" w:rsidRDefault="00F37916">
      <w:pPr>
        <w:ind w:firstLine="426"/>
        <w:jc w:val="both"/>
      </w:pPr>
      <w:r>
        <w:t>Примечания</w:t>
      </w:r>
    </w:p>
    <w:p w:rsidR="00000000" w:rsidRDefault="00F37916">
      <w:pPr>
        <w:ind w:firstLine="426"/>
        <w:jc w:val="both"/>
      </w:pPr>
      <w:r>
        <w:t>1. К внешним подъездным железн</w:t>
      </w:r>
      <w:r>
        <w:t>одорожным путям относятся пути необщего пользования нескольких предприятий, организаций или отдельных производств расположенных на обособленных площадках, предназначенные для перевозок грузов предприятия и соединяющие станцию примыкания общей сети с промыш</w:t>
      </w:r>
      <w:r>
        <w:t>ленной станцией, а при ее отсутствии - с погрузочно-разгрузочным путем или со стрелочным переводом первого ответвления внутренних железнодорожных путей.</w:t>
      </w:r>
    </w:p>
    <w:p w:rsidR="00000000" w:rsidRDefault="00F37916">
      <w:pPr>
        <w:ind w:firstLine="426"/>
        <w:jc w:val="both"/>
      </w:pPr>
      <w:r>
        <w:t>2. Внутренние подъездные железнодорожные пути надлежит проектировать по СП 3.03-23-2013.</w:t>
      </w:r>
    </w:p>
    <w:p w:rsidR="00000000" w:rsidRDefault="00F37916">
      <w:pPr>
        <w:ind w:firstLine="426"/>
        <w:jc w:val="both"/>
      </w:pPr>
      <w:r>
        <w:rPr>
          <w:b/>
          <w:bCs/>
        </w:rPr>
        <w:t> </w:t>
      </w:r>
    </w:p>
    <w:p w:rsidR="00000000" w:rsidRDefault="00F37916">
      <w:pPr>
        <w:ind w:firstLine="426"/>
      </w:pPr>
      <w:r>
        <w:rPr>
          <w:b/>
          <w:bCs/>
        </w:rPr>
        <w:t> </w:t>
      </w:r>
    </w:p>
    <w:p w:rsidR="00000000" w:rsidRDefault="00F37916">
      <w:pPr>
        <w:jc w:val="center"/>
      </w:pPr>
      <w:r>
        <w:rPr>
          <w:rStyle w:val="s1"/>
        </w:rPr>
        <w:t>2. НОРМАТИ</w:t>
      </w:r>
      <w:r>
        <w:rPr>
          <w:rStyle w:val="s1"/>
        </w:rPr>
        <w:t>ВНЫЕ ССЫЛКИ</w:t>
      </w:r>
    </w:p>
    <w:p w:rsidR="00000000" w:rsidRDefault="00F37916">
      <w:pPr>
        <w:ind w:firstLine="426"/>
      </w:pPr>
      <w:r>
        <w:t> </w:t>
      </w:r>
    </w:p>
    <w:p w:rsidR="00000000" w:rsidRDefault="00F37916">
      <w:pPr>
        <w:ind w:firstLine="426"/>
        <w:jc w:val="both"/>
      </w:pPr>
      <w:r>
        <w:t>Для применения настоящего свода правил необходимы следующие ссылочные нормативные документы:</w:t>
      </w:r>
    </w:p>
    <w:p w:rsidR="00000000" w:rsidRDefault="00F37916">
      <w:pPr>
        <w:ind w:firstLine="426"/>
        <w:jc w:val="both"/>
      </w:pPr>
      <w:hyperlink r:id="rId20" w:history="1">
        <w:r>
          <w:rPr>
            <w:rStyle w:val="a3"/>
            <w:color w:val="0000FF"/>
            <w:u w:val="single"/>
          </w:rPr>
          <w:t>Закон</w:t>
        </w:r>
      </w:hyperlink>
      <w:r>
        <w:t xml:space="preserve"> Республики Казахстан «О техническом регулировании» от 9 ноября 2004 года № 603-</w:t>
      </w:r>
      <w:r>
        <w:t>II.</w:t>
      </w:r>
    </w:p>
    <w:p w:rsidR="00000000" w:rsidRDefault="00F37916">
      <w:pPr>
        <w:ind w:firstLine="426"/>
        <w:jc w:val="both"/>
      </w:pPr>
      <w:hyperlink r:id="rId21" w:history="1">
        <w:r>
          <w:rPr>
            <w:rStyle w:val="a3"/>
            <w:color w:val="0000FF"/>
            <w:u w:val="single"/>
          </w:rPr>
          <w:t>Закон</w:t>
        </w:r>
      </w:hyperlink>
      <w:r>
        <w:t xml:space="preserve"> Республики Казахстан «О железнодорожном транспорте» от 8 декабря 2001 года № 266.</w:t>
      </w:r>
    </w:p>
    <w:p w:rsidR="00000000" w:rsidRDefault="00F37916">
      <w:pPr>
        <w:ind w:firstLine="426"/>
        <w:jc w:val="both"/>
      </w:pPr>
      <w:hyperlink r:id="rId22" w:anchor="sub_id=100" w:history="1">
        <w:r>
          <w:rPr>
            <w:rStyle w:val="a3"/>
            <w:color w:val="0000FF"/>
            <w:u w:val="single"/>
          </w:rPr>
          <w:t>Технический регламе</w:t>
        </w:r>
        <w:r>
          <w:rPr>
            <w:rStyle w:val="a3"/>
            <w:color w:val="0000FF"/>
            <w:u w:val="single"/>
          </w:rPr>
          <w:t>нт</w:t>
        </w:r>
      </w:hyperlink>
      <w:r>
        <w:t xml:space="preserve"> «Общие требования к пожарной безопасности», утвержденный постановлением Правительства Республики Казахстан от 16 января 2009 года № 14 (с изменениями и дополнениями по состоянию на 07.12.2012 г.).</w:t>
      </w:r>
    </w:p>
    <w:p w:rsidR="00000000" w:rsidRDefault="00F37916">
      <w:pPr>
        <w:ind w:firstLine="426"/>
        <w:jc w:val="both"/>
      </w:pPr>
      <w:hyperlink r:id="rId23" w:anchor="sub_id=100" w:history="1">
        <w:r>
          <w:rPr>
            <w:rStyle w:val="a3"/>
            <w:color w:val="0000FF"/>
            <w:u w:val="single"/>
          </w:rPr>
          <w:t>Технический регламент</w:t>
        </w:r>
      </w:hyperlink>
      <w:r>
        <w:t xml:space="preserve"> «Требования к безопасности железнодорожного транспорта и связанной с ним инфраструктуры», утвержденный постановлением Правительства Республики Казахстан от 4 августа 2010 года № 794.</w:t>
      </w:r>
    </w:p>
    <w:p w:rsidR="00000000" w:rsidRDefault="00F37916">
      <w:pPr>
        <w:ind w:firstLine="426"/>
        <w:jc w:val="both"/>
      </w:pPr>
      <w:hyperlink r:id="rId24" w:history="1">
        <w:r>
          <w:rPr>
            <w:rStyle w:val="a3"/>
            <w:color w:val="0000FF"/>
            <w:u w:val="single"/>
          </w:rPr>
          <w:t>МСН 2.04-03-2005</w:t>
        </w:r>
      </w:hyperlink>
      <w:r>
        <w:t xml:space="preserve"> Защита от шума.</w:t>
      </w:r>
    </w:p>
    <w:p w:rsidR="00000000" w:rsidRDefault="00F37916">
      <w:pPr>
        <w:ind w:firstLine="426"/>
        <w:jc w:val="both"/>
      </w:pPr>
      <w:hyperlink r:id="rId25" w:history="1">
        <w:r>
          <w:rPr>
            <w:rStyle w:val="a3"/>
            <w:color w:val="0000FF"/>
            <w:u w:val="single"/>
          </w:rPr>
          <w:t>СНиП 1.02.07-87</w:t>
        </w:r>
      </w:hyperlink>
      <w:r>
        <w:t xml:space="preserve"> Инженерные изыскания для строительства.</w:t>
      </w:r>
    </w:p>
    <w:p w:rsidR="00000000" w:rsidRDefault="00F37916">
      <w:pPr>
        <w:ind w:firstLine="426"/>
        <w:jc w:val="both"/>
      </w:pPr>
      <w:hyperlink r:id="rId26" w:history="1">
        <w:r>
          <w:rPr>
            <w:rStyle w:val="a3"/>
            <w:color w:val="0000FF"/>
            <w:u w:val="single"/>
          </w:rPr>
          <w:t>СНиП 2.01.07-85*</w:t>
        </w:r>
      </w:hyperlink>
      <w:r>
        <w:t xml:space="preserve"> Нагрузки и воздействия.</w:t>
      </w:r>
    </w:p>
    <w:p w:rsidR="00000000" w:rsidRDefault="00F37916">
      <w:pPr>
        <w:ind w:firstLine="426"/>
        <w:jc w:val="both"/>
      </w:pPr>
      <w:r>
        <w:t>СНиП 22-02-2003 Инженерная защита территорий, зданий и сооружений от опасных геологических процессов. Основные положения проектирования.</w:t>
      </w:r>
    </w:p>
    <w:p w:rsidR="00000000" w:rsidRDefault="00F37916">
      <w:pPr>
        <w:ind w:firstLine="426"/>
        <w:jc w:val="both"/>
      </w:pPr>
      <w:r>
        <w:t>СН РК 3.03-32-2013 Мосты и трубы.</w:t>
      </w:r>
    </w:p>
    <w:p w:rsidR="00000000" w:rsidRDefault="00F37916">
      <w:pPr>
        <w:ind w:firstLine="426"/>
        <w:jc w:val="both"/>
      </w:pPr>
      <w:r>
        <w:t>СП РК 3.03-33-2013 Мосты и трубы.</w:t>
      </w:r>
    </w:p>
    <w:p w:rsidR="00000000" w:rsidRDefault="00F37916">
      <w:pPr>
        <w:ind w:firstLine="426"/>
        <w:jc w:val="both"/>
      </w:pPr>
      <w:r>
        <w:t>СП РК 3.</w:t>
      </w:r>
      <w:r>
        <w:t>03-31-2013 Автомобильные дороги.</w:t>
      </w:r>
    </w:p>
    <w:p w:rsidR="00000000" w:rsidRDefault="00F37916">
      <w:pPr>
        <w:ind w:firstLine="426"/>
        <w:jc w:val="both"/>
      </w:pPr>
      <w:r>
        <w:t>СП РК 3.03-29-2013 Тоннели железнодорожные и автодорожные.</w:t>
      </w:r>
    </w:p>
    <w:p w:rsidR="00000000" w:rsidRDefault="00F37916">
      <w:pPr>
        <w:ind w:firstLine="426"/>
        <w:jc w:val="both"/>
      </w:pPr>
      <w:r>
        <w:t>СП РК 5.01-27-2013 Основания зданий и сооружений.</w:t>
      </w:r>
    </w:p>
    <w:p w:rsidR="00000000" w:rsidRDefault="00F37916">
      <w:pPr>
        <w:ind w:firstLine="426"/>
        <w:jc w:val="both"/>
      </w:pPr>
      <w:r>
        <w:t>СП РК 3.03-22-2013 Промышленный транспорт.</w:t>
      </w:r>
    </w:p>
    <w:p w:rsidR="00000000" w:rsidRDefault="00F37916">
      <w:pPr>
        <w:ind w:firstLine="426"/>
        <w:jc w:val="both"/>
      </w:pPr>
      <w:hyperlink r:id="rId27" w:history="1">
        <w:r>
          <w:rPr>
            <w:rStyle w:val="a3"/>
            <w:color w:val="0000FF"/>
            <w:u w:val="single"/>
          </w:rPr>
          <w:t>Инструк</w:t>
        </w:r>
        <w:r>
          <w:rPr>
            <w:rStyle w:val="a3"/>
            <w:color w:val="0000FF"/>
            <w:u w:val="single"/>
          </w:rPr>
          <w:t>ция</w:t>
        </w:r>
      </w:hyperlink>
      <w:r>
        <w:t xml:space="preserve"> по сигнализации на железных дорогах Республики Казахстан, утверждена приказом МТК от 17.08.2001 г.</w:t>
      </w:r>
    </w:p>
    <w:p w:rsidR="00000000" w:rsidRDefault="00F37916">
      <w:pPr>
        <w:ind w:firstLine="426"/>
        <w:jc w:val="both"/>
      </w:pPr>
      <w:r>
        <w:lastRenderedPageBreak/>
        <w:t>Инструкция по устройству, укладке, содержанию и ремонту бесстыкового пути, утверждена распоряжением ОАО «РЖД» от 29.12.2012 г., № 2788р.</w:t>
      </w:r>
    </w:p>
    <w:p w:rsidR="00000000" w:rsidRDefault="00F37916">
      <w:pPr>
        <w:ind w:firstLine="426"/>
        <w:jc w:val="both"/>
      </w:pPr>
      <w:r>
        <w:t>Инструкция по применению старогодных материалов верхнего строения пути. № 272р от 10.02.2012 г.</w:t>
      </w:r>
    </w:p>
    <w:p w:rsidR="00000000" w:rsidRDefault="00F37916">
      <w:pPr>
        <w:ind w:firstLine="426"/>
        <w:jc w:val="both"/>
      </w:pPr>
      <w:hyperlink r:id="rId28" w:history="1">
        <w:r>
          <w:rPr>
            <w:rStyle w:val="a3"/>
            <w:color w:val="0000FF"/>
            <w:u w:val="single"/>
          </w:rPr>
          <w:t>СТ РК 1413-2005</w:t>
        </w:r>
      </w:hyperlink>
      <w:r>
        <w:t xml:space="preserve"> Дороги автомобильные и железные. Требования по проектированию земляного полотна.</w:t>
      </w:r>
    </w:p>
    <w:p w:rsidR="00000000" w:rsidRDefault="00F37916">
      <w:pPr>
        <w:ind w:firstLine="426"/>
        <w:jc w:val="both"/>
      </w:pPr>
      <w:hyperlink r:id="rId29" w:history="1">
        <w:r>
          <w:rPr>
            <w:rStyle w:val="a3"/>
            <w:color w:val="0000FF"/>
            <w:u w:val="single"/>
          </w:rPr>
          <w:t>СТ РК 1460-2005</w:t>
        </w:r>
      </w:hyperlink>
      <w:r>
        <w:t xml:space="preserve"> Безопасность в чрезвычайных ситуация</w:t>
      </w:r>
      <w:r>
        <w:t>х. Безопасность движения поездов. Термины и определения.</w:t>
      </w:r>
    </w:p>
    <w:p w:rsidR="00000000" w:rsidRDefault="00F37916">
      <w:pPr>
        <w:ind w:firstLine="426"/>
        <w:jc w:val="both"/>
      </w:pPr>
      <w:r>
        <w:t>СТ РК 1088-2003 Пожарная безопасность. Термины и определения.</w:t>
      </w:r>
    </w:p>
    <w:p w:rsidR="00000000" w:rsidRDefault="00F37916">
      <w:pPr>
        <w:ind w:firstLine="426"/>
        <w:jc w:val="both"/>
      </w:pPr>
      <w:hyperlink r:id="rId30" w:history="1">
        <w:r>
          <w:rPr>
            <w:rStyle w:val="a3"/>
            <w:color w:val="0000FF"/>
            <w:u w:val="single"/>
          </w:rPr>
          <w:t>ГОСТ Р 51685-2000</w:t>
        </w:r>
      </w:hyperlink>
      <w:r>
        <w:t xml:space="preserve"> Рельсы железнодорожные. Общие технические условия.</w:t>
      </w:r>
    </w:p>
    <w:p w:rsidR="00000000" w:rsidRDefault="00F37916">
      <w:pPr>
        <w:ind w:firstLine="426"/>
        <w:jc w:val="both"/>
      </w:pPr>
      <w:hyperlink r:id="rId31" w:history="1">
        <w:r>
          <w:rPr>
            <w:rStyle w:val="a3"/>
            <w:color w:val="0000FF"/>
            <w:u w:val="single"/>
          </w:rPr>
          <w:t>ГОСТ 7392-2002</w:t>
        </w:r>
      </w:hyperlink>
      <w:r>
        <w:t xml:space="preserve"> Щебень из плотных горных пород для балластного слоя железнодорожного пути. Технические условия.</w:t>
      </w:r>
    </w:p>
    <w:p w:rsidR="00000000" w:rsidRDefault="00F37916">
      <w:pPr>
        <w:ind w:firstLine="426"/>
        <w:jc w:val="both"/>
      </w:pPr>
      <w:hyperlink r:id="rId32" w:history="1">
        <w:r>
          <w:rPr>
            <w:rStyle w:val="a3"/>
            <w:color w:val="0000FF"/>
            <w:u w:val="single"/>
          </w:rPr>
          <w:t>ГОСТ 7394-85</w:t>
        </w:r>
      </w:hyperlink>
      <w:r>
        <w:t xml:space="preserve"> Балла</w:t>
      </w:r>
      <w:r>
        <w:t>ст гравийный и гравийно-песчаный для железнодорожного пути. Технические условия.</w:t>
      </w:r>
    </w:p>
    <w:p w:rsidR="00000000" w:rsidRDefault="00F37916">
      <w:pPr>
        <w:ind w:firstLine="426"/>
        <w:jc w:val="both"/>
      </w:pPr>
      <w:hyperlink r:id="rId33" w:history="1">
        <w:r>
          <w:rPr>
            <w:rStyle w:val="a3"/>
            <w:color w:val="0000FF"/>
            <w:u w:val="single"/>
          </w:rPr>
          <w:t>ГОСТ 9238-83</w:t>
        </w:r>
      </w:hyperlink>
      <w:r>
        <w:t xml:space="preserve"> Габариты приближения строений и подвижного состава железных дорог колеи 1520 (1524) мм.</w:t>
      </w:r>
    </w:p>
    <w:p w:rsidR="00000000" w:rsidRDefault="00F37916">
      <w:pPr>
        <w:ind w:firstLine="426"/>
        <w:jc w:val="both"/>
      </w:pPr>
      <w:hyperlink r:id="rId34" w:history="1">
        <w:r>
          <w:rPr>
            <w:rStyle w:val="a3"/>
            <w:color w:val="0000FF"/>
            <w:u w:val="single"/>
          </w:rPr>
          <w:t>ГОСТ 26775-97</w:t>
        </w:r>
      </w:hyperlink>
      <w:r>
        <w:t xml:space="preserve"> Габариты подмостовые судоходных пролетов мостов на внутренних водных путях. Нормы и технические требования.</w:t>
      </w:r>
    </w:p>
    <w:p w:rsidR="00000000" w:rsidRDefault="00F37916">
      <w:pPr>
        <w:ind w:firstLine="426"/>
        <w:jc w:val="both"/>
      </w:pPr>
      <w:hyperlink r:id="rId35" w:history="1">
        <w:r>
          <w:rPr>
            <w:rStyle w:val="a3"/>
            <w:color w:val="0000FF"/>
            <w:u w:val="single"/>
          </w:rPr>
          <w:t>ГОСТ 20522-96</w:t>
        </w:r>
      </w:hyperlink>
      <w:r>
        <w:t xml:space="preserve"> Грунты. Метод статистической обработки испытаний.</w:t>
      </w:r>
    </w:p>
    <w:p w:rsidR="00000000" w:rsidRDefault="00F37916">
      <w:pPr>
        <w:ind w:firstLine="426"/>
        <w:jc w:val="both"/>
      </w:pPr>
      <w:r>
        <w:t xml:space="preserve">Примечание - при пользовании настоящим сводом правил целесообразно проверить действие ссылочных стандартов и нормативных документов по ежегодно издаваемым информационным указателям «Указатель </w:t>
      </w:r>
      <w:r>
        <w:t xml:space="preserve">нормативных документов по стандартизации Республики Казахстан», «Указатель межгосударственных нормативных документов по стандартизации», «Перечень нормативных правовых и нормативно-технических актов в сфере архитектуры, градостроительства и строительства, </w:t>
      </w:r>
      <w:r>
        <w:t xml:space="preserve">действующих на территории Республики Казахстан» по состоянию на текущий год. Если ссылочный документ заменен (изменен), то при пользовании настоящими нормами следует руководствоваться замененным (измененным) документом. Если ссылочный документ отменен без </w:t>
      </w:r>
      <w:r>
        <w:t>замены, то положение, в котором дана ссылка на него, применяется в части, не затрагивающей эту ссылку.</w:t>
      </w:r>
    </w:p>
    <w:p w:rsidR="00000000" w:rsidRDefault="00F37916">
      <w:pPr>
        <w:ind w:firstLine="426"/>
        <w:jc w:val="both"/>
      </w:pPr>
      <w:r>
        <w:rPr>
          <w:b/>
          <w:bCs/>
        </w:rPr>
        <w:t> </w:t>
      </w:r>
    </w:p>
    <w:p w:rsidR="00000000" w:rsidRDefault="00F37916">
      <w:pPr>
        <w:ind w:firstLine="426"/>
        <w:jc w:val="both"/>
      </w:pPr>
      <w:r>
        <w:rPr>
          <w:b/>
          <w:bCs/>
        </w:rPr>
        <w:t> </w:t>
      </w:r>
    </w:p>
    <w:p w:rsidR="00000000" w:rsidRDefault="00F37916">
      <w:pPr>
        <w:jc w:val="center"/>
      </w:pPr>
      <w:r>
        <w:rPr>
          <w:rStyle w:val="s1"/>
        </w:rPr>
        <w:t>3. ТЕРМИНЫ И ОПРЕДЕЛЕНИЯ</w:t>
      </w:r>
    </w:p>
    <w:p w:rsidR="00000000" w:rsidRDefault="00F37916">
      <w:pPr>
        <w:ind w:firstLine="426"/>
      </w:pPr>
      <w:r>
        <w:t> </w:t>
      </w:r>
    </w:p>
    <w:p w:rsidR="00000000" w:rsidRDefault="00F37916">
      <w:pPr>
        <w:ind w:firstLine="426"/>
        <w:jc w:val="both"/>
      </w:pPr>
      <w:r>
        <w:t xml:space="preserve">В настоящем своде правил используются термины по </w:t>
      </w:r>
      <w:hyperlink r:id="rId36" w:history="1">
        <w:r>
          <w:rPr>
            <w:rStyle w:val="a3"/>
            <w:color w:val="0000FF"/>
            <w:u w:val="single"/>
          </w:rPr>
          <w:t>СТ РК 14</w:t>
        </w:r>
        <w:r>
          <w:rPr>
            <w:rStyle w:val="a3"/>
            <w:color w:val="0000FF"/>
            <w:u w:val="single"/>
          </w:rPr>
          <w:t>60</w:t>
        </w:r>
      </w:hyperlink>
      <w:r>
        <w:t xml:space="preserve"> и </w:t>
      </w:r>
      <w:hyperlink r:id="rId37" w:history="1">
        <w:r>
          <w:rPr>
            <w:rStyle w:val="a3"/>
            <w:color w:val="0000FF"/>
            <w:u w:val="single"/>
          </w:rPr>
          <w:t>СТ РК 1174</w:t>
        </w:r>
      </w:hyperlink>
      <w:r>
        <w:t>, а также следующие термины с соответствующими определениями:</w:t>
      </w:r>
    </w:p>
    <w:p w:rsidR="00000000" w:rsidRDefault="00F37916">
      <w:pPr>
        <w:ind w:firstLine="426"/>
        <w:jc w:val="both"/>
      </w:pPr>
      <w:r>
        <w:t xml:space="preserve">3.1 </w:t>
      </w:r>
      <w:r>
        <w:rPr>
          <w:b/>
          <w:bCs/>
        </w:rPr>
        <w:t xml:space="preserve">Авторский надзор: </w:t>
      </w:r>
      <w:r>
        <w:t>Совокупность действий представителей генеральной проектной организации, осуществляемых визуа</w:t>
      </w:r>
      <w:r>
        <w:t>льно и документально и направленных на определение соответствия решений и действий, осуществляемых подрядчиком в процессе возведения объекта строительства, принятым в рабочем проекте строительства решениям.</w:t>
      </w:r>
    </w:p>
    <w:p w:rsidR="00000000" w:rsidRDefault="00F37916">
      <w:pPr>
        <w:ind w:firstLine="426"/>
        <w:jc w:val="both"/>
      </w:pPr>
      <w:r>
        <w:t xml:space="preserve">3.2 </w:t>
      </w:r>
      <w:r>
        <w:rPr>
          <w:b/>
          <w:bCs/>
        </w:rPr>
        <w:t xml:space="preserve">Бесстыковой путь: </w:t>
      </w:r>
      <w:r>
        <w:t>Путь с рельсами такой длины</w:t>
      </w:r>
      <w:r>
        <w:t>, что при изменении температуры образуются два «дышащих» концевых участков рельсовой плети и средняя неподвижная часть неограниченной длины, в которой все изменения температуры реализуются в напряжениях и продольных силах ввиду наличия сопротивления рельсо</w:t>
      </w:r>
      <w:r>
        <w:t>шпальной решетки продольному и поперечному перемещениям.</w:t>
      </w:r>
    </w:p>
    <w:p w:rsidR="00000000" w:rsidRDefault="00F37916">
      <w:pPr>
        <w:ind w:firstLine="426"/>
        <w:jc w:val="both"/>
      </w:pPr>
      <w:r>
        <w:t xml:space="preserve">3.3 </w:t>
      </w:r>
      <w:r>
        <w:rPr>
          <w:b/>
          <w:bCs/>
        </w:rPr>
        <w:t xml:space="preserve">Боковой износ рельсов: </w:t>
      </w:r>
      <w:r>
        <w:t>Уменьшение ширины головки рельсов, измеряемое на уровне 13 мм от поверхности катания.</w:t>
      </w:r>
    </w:p>
    <w:p w:rsidR="00000000" w:rsidRDefault="00F37916">
      <w:pPr>
        <w:ind w:firstLine="426"/>
        <w:jc w:val="both"/>
      </w:pPr>
      <w:r>
        <w:t xml:space="preserve">3.4 </w:t>
      </w:r>
      <w:r>
        <w:rPr>
          <w:b/>
          <w:bCs/>
        </w:rPr>
        <w:t xml:space="preserve">Бровка земляного полотна: </w:t>
      </w:r>
      <w:r>
        <w:t>Край основной площадки земляного полотна.</w:t>
      </w:r>
    </w:p>
    <w:p w:rsidR="00000000" w:rsidRDefault="00F37916">
      <w:pPr>
        <w:ind w:firstLine="426"/>
        <w:jc w:val="both"/>
      </w:pPr>
      <w:r>
        <w:t xml:space="preserve">3.5 </w:t>
      </w:r>
      <w:r>
        <w:rPr>
          <w:b/>
          <w:bCs/>
        </w:rPr>
        <w:t>Габарит пр</w:t>
      </w:r>
      <w:r>
        <w:rPr>
          <w:b/>
          <w:bCs/>
        </w:rPr>
        <w:t xml:space="preserve">иближения строений: </w:t>
      </w:r>
      <w:r>
        <w:t xml:space="preserve">Предельное поперечное перпендикулярное оси железнодорожного пути очертание, внутрь которого помимо железнодорожного подвижного состава не должны попадать никакие части сооружений и устройств, а также лежащие около железнодорожного пути </w:t>
      </w:r>
      <w:r>
        <w:t xml:space="preserve">материалы, запасные части и оборудование, за </w:t>
      </w:r>
      <w:r>
        <w:lastRenderedPageBreak/>
        <w:t xml:space="preserve">исключением частей устройств, предназначенных для непосредственного взаимодействия с железнодорожным подвижным составом (контактным проводом с деталями крепления, хоботы гидравлических колонок при наборе воды и </w:t>
      </w:r>
      <w:r>
        <w:t>другие), при условии, что положение этих устройств во внутригабаритном пространстве указано с соответствующими частями железнодорожного подвижного состава и что они не могут вызвать соприкосновения с другими элементами железнодорожного подвижного состава.</w:t>
      </w:r>
    </w:p>
    <w:p w:rsidR="00000000" w:rsidRDefault="00F37916">
      <w:pPr>
        <w:ind w:firstLine="426"/>
        <w:jc w:val="both"/>
      </w:pPr>
      <w:r>
        <w:t xml:space="preserve">3.6 </w:t>
      </w:r>
      <w:r>
        <w:rPr>
          <w:b/>
          <w:bCs/>
        </w:rPr>
        <w:t xml:space="preserve">Геосинтетические материалы: </w:t>
      </w:r>
      <w:r>
        <w:t>Строительные материалы, такие как геотекстиль, геоткань, пространственная полимерная решетка (георешетка) и геосетка, в которых хотя бы одна составная часть изготовлена из синтетических или натуральных полимеров, используемы</w:t>
      </w:r>
      <w:r>
        <w:t>х в геотехнике в контакте с грунтом, для повышения технических характеристик грунтов или совместно с другими строительными материалами в качестве элементов различных строительных конструкций и сооружений.</w:t>
      </w:r>
    </w:p>
    <w:p w:rsidR="00000000" w:rsidRDefault="00F37916">
      <w:pPr>
        <w:ind w:firstLine="426"/>
        <w:jc w:val="both"/>
      </w:pPr>
      <w:r>
        <w:t xml:space="preserve">3.7 </w:t>
      </w:r>
      <w:r>
        <w:rPr>
          <w:b/>
          <w:bCs/>
        </w:rPr>
        <w:t xml:space="preserve">Дефекты земляного полотна: </w:t>
      </w:r>
      <w:r>
        <w:t>Отклонения конструкт</w:t>
      </w:r>
      <w:r>
        <w:t>ивных параметров земляного полотна от нормируемых значений.</w:t>
      </w:r>
    </w:p>
    <w:p w:rsidR="00000000" w:rsidRDefault="00F37916">
      <w:pPr>
        <w:ind w:firstLine="426"/>
        <w:jc w:val="both"/>
      </w:pPr>
      <w:r>
        <w:t xml:space="preserve">3.8 </w:t>
      </w:r>
      <w:r>
        <w:rPr>
          <w:b/>
          <w:bCs/>
        </w:rPr>
        <w:t xml:space="preserve">Деформации земляного полотна: </w:t>
      </w:r>
      <w:r>
        <w:t>Остаточные и сезонные осадки, поднятия и смещения, повреждения или разрушения земляного полотна или его элементов от природных и (или) техногенных воздействий, вк</w:t>
      </w:r>
      <w:r>
        <w:t>лючая поездную нагрузку.</w:t>
      </w:r>
    </w:p>
    <w:p w:rsidR="00000000" w:rsidRDefault="00F37916">
      <w:pPr>
        <w:ind w:firstLine="426"/>
        <w:jc w:val="both"/>
      </w:pPr>
      <w:r>
        <w:t xml:space="preserve">3.9 </w:t>
      </w:r>
      <w:r>
        <w:rPr>
          <w:b/>
          <w:bCs/>
        </w:rPr>
        <w:t xml:space="preserve">Длинные неровности в продольном профиле: </w:t>
      </w:r>
      <w:r>
        <w:t>Неровности продольного профиля длиной более 25 м.</w:t>
      </w:r>
    </w:p>
    <w:p w:rsidR="00000000" w:rsidRDefault="00F37916">
      <w:pPr>
        <w:ind w:firstLine="426"/>
        <w:jc w:val="both"/>
      </w:pPr>
      <w:r>
        <w:t xml:space="preserve">3.10 </w:t>
      </w:r>
      <w:r>
        <w:rPr>
          <w:b/>
          <w:bCs/>
        </w:rPr>
        <w:t xml:space="preserve">Жизненный цикл: </w:t>
      </w:r>
      <w:r>
        <w:t>Совокупность процессов создания, эксплуатации, ремонта и утилизации единицы подвижного состава или сложной техничес</w:t>
      </w:r>
      <w:r>
        <w:t>кой системы железнодорожного транспорта.</w:t>
      </w:r>
    </w:p>
    <w:p w:rsidR="00000000" w:rsidRDefault="00F37916">
      <w:pPr>
        <w:ind w:firstLine="426"/>
        <w:jc w:val="both"/>
      </w:pPr>
      <w:r>
        <w:t xml:space="preserve">3.11 </w:t>
      </w:r>
      <w:r>
        <w:rPr>
          <w:b/>
          <w:bCs/>
        </w:rPr>
        <w:t xml:space="preserve">Заказчик (инвестор): </w:t>
      </w:r>
      <w:r>
        <w:t>Юридическое лицо, распоряжающееся денежными средствами, выделяемыми на финансирование капитального строительства, обеспечивающее совместно с другими участниками инвестиционного процесса ввод в действие объектов строительства.</w:t>
      </w:r>
    </w:p>
    <w:p w:rsidR="00000000" w:rsidRDefault="00F37916">
      <w:pPr>
        <w:ind w:firstLine="426"/>
        <w:jc w:val="both"/>
      </w:pPr>
      <w:r>
        <w:t xml:space="preserve">3.12 </w:t>
      </w:r>
      <w:r>
        <w:rPr>
          <w:b/>
          <w:bCs/>
        </w:rPr>
        <w:t>Защитные сооружения желез</w:t>
      </w:r>
      <w:r>
        <w:rPr>
          <w:b/>
          <w:bCs/>
        </w:rPr>
        <w:t xml:space="preserve">нодорожного пути: </w:t>
      </w:r>
      <w:r>
        <w:t>Постоянные или временные, поверхностные или заглубленные сооружения и устройства, предназначенные для защиты от неблагоприятных природных воздействий материалов или конструкций строений, входящих в комплекс железнодорожного пути.</w:t>
      </w:r>
    </w:p>
    <w:p w:rsidR="00000000" w:rsidRDefault="00F37916">
      <w:pPr>
        <w:ind w:firstLine="426"/>
        <w:jc w:val="both"/>
      </w:pPr>
      <w:r>
        <w:t xml:space="preserve">3.13 </w:t>
      </w:r>
      <w:r>
        <w:rPr>
          <w:b/>
          <w:bCs/>
        </w:rPr>
        <w:t>Кат</w:t>
      </w:r>
      <w:r>
        <w:rPr>
          <w:b/>
          <w:bCs/>
        </w:rPr>
        <w:t xml:space="preserve">егория железнодорожной линии: </w:t>
      </w:r>
      <w:r>
        <w:t>Характеристика железнодорожной линии, определяемая ее эксплуатационными параметрами и предназначенная для установления требований к ее устройству при строительстве и содержанию при эксплуатации.</w:t>
      </w:r>
    </w:p>
    <w:p w:rsidR="00000000" w:rsidRDefault="00F37916">
      <w:pPr>
        <w:ind w:firstLine="426"/>
        <w:jc w:val="both"/>
      </w:pPr>
      <w:r>
        <w:t xml:space="preserve">3.14 </w:t>
      </w:r>
      <w:r>
        <w:rPr>
          <w:b/>
          <w:bCs/>
        </w:rPr>
        <w:t>Максимальная расчетная ско</w:t>
      </w:r>
      <w:r>
        <w:rPr>
          <w:b/>
          <w:bCs/>
        </w:rPr>
        <w:t xml:space="preserve">рость движения поездов: </w:t>
      </w:r>
      <w:r>
        <w:t>Скорость, принятая для данной категории железной дороги.</w:t>
      </w:r>
    </w:p>
    <w:p w:rsidR="00000000" w:rsidRDefault="00F37916">
      <w:pPr>
        <w:ind w:firstLine="426"/>
        <w:jc w:val="both"/>
      </w:pPr>
      <w:r>
        <w:t xml:space="preserve">3.15 </w:t>
      </w:r>
      <w:r>
        <w:rPr>
          <w:b/>
          <w:bCs/>
        </w:rPr>
        <w:t xml:space="preserve">Модернизация железной дороги: </w:t>
      </w:r>
      <w:r>
        <w:t xml:space="preserve">Обновление железной дороги как системы, включая объекты инфраструктуры, в том числе с расширением (развитием) функций основной деятельности </w:t>
      </w:r>
      <w:r>
        <w:t>и увеличением категорийности.</w:t>
      </w:r>
    </w:p>
    <w:p w:rsidR="00000000" w:rsidRDefault="00F37916">
      <w:pPr>
        <w:ind w:firstLine="426"/>
        <w:jc w:val="both"/>
      </w:pPr>
      <w:r>
        <w:t xml:space="preserve">3.16 </w:t>
      </w:r>
      <w:r>
        <w:rPr>
          <w:b/>
          <w:bCs/>
        </w:rPr>
        <w:t xml:space="preserve">Назначенный срок службы: </w:t>
      </w:r>
      <w:r>
        <w:t>Календарная продолжительность эксплуатации продукции, при достижении которой эксплуатация продукции должна быть прекращена независимо от его технического состояния.</w:t>
      </w:r>
    </w:p>
    <w:p w:rsidR="00000000" w:rsidRDefault="00F37916">
      <w:pPr>
        <w:ind w:firstLine="426"/>
        <w:jc w:val="both"/>
      </w:pPr>
      <w:r>
        <w:t xml:space="preserve">3.17 </w:t>
      </w:r>
      <w:r>
        <w:rPr>
          <w:b/>
          <w:bCs/>
        </w:rPr>
        <w:t>Обочина земляного полотна:</w:t>
      </w:r>
      <w:r>
        <w:rPr>
          <w:b/>
          <w:bCs/>
        </w:rPr>
        <w:t xml:space="preserve"> </w:t>
      </w:r>
      <w:r>
        <w:t>Часть основной площадки, располагающаяся между подошвой откоса балластной призмы и бровкой земляного полотна.</w:t>
      </w:r>
    </w:p>
    <w:p w:rsidR="00000000" w:rsidRDefault="00F37916">
      <w:pPr>
        <w:ind w:firstLine="426"/>
        <w:jc w:val="both"/>
      </w:pPr>
      <w:r>
        <w:t xml:space="preserve">3.18 </w:t>
      </w:r>
      <w:r>
        <w:rPr>
          <w:b/>
          <w:bCs/>
        </w:rPr>
        <w:t xml:space="preserve">Оползень: </w:t>
      </w:r>
      <w:r>
        <w:t>Движение масс пород, особенно при насыщении их водой на склоне под воздействием собственной массы грунта и вибрационных (от проход</w:t>
      </w:r>
      <w:r>
        <w:t>ящих поездов), сейсмических и других нагрузок.</w:t>
      </w:r>
    </w:p>
    <w:p w:rsidR="00000000" w:rsidRDefault="00F37916">
      <w:pPr>
        <w:ind w:firstLine="426"/>
        <w:jc w:val="both"/>
      </w:pPr>
      <w:r>
        <w:t xml:space="preserve">3.19 </w:t>
      </w:r>
      <w:r>
        <w:rPr>
          <w:b/>
          <w:bCs/>
        </w:rPr>
        <w:t xml:space="preserve">Основная площадка земляного полотна: </w:t>
      </w:r>
      <w:r>
        <w:t>Верх земляного полотна, включающий в себя границу раздела балластного слоя нормируемой толщины и грунтов земляного полотна, а также обочины.</w:t>
      </w:r>
    </w:p>
    <w:p w:rsidR="00000000" w:rsidRDefault="00F37916">
      <w:pPr>
        <w:ind w:firstLine="426"/>
        <w:jc w:val="both"/>
      </w:pPr>
      <w:r>
        <w:t xml:space="preserve">3.20 </w:t>
      </w:r>
      <w:r>
        <w:rPr>
          <w:b/>
          <w:bCs/>
        </w:rPr>
        <w:t xml:space="preserve">Отказ: </w:t>
      </w:r>
      <w:r>
        <w:t>Событие, заклю</w:t>
      </w:r>
      <w:r>
        <w:t>чающееся в нарушении работоспособности состояния объекта.</w:t>
      </w:r>
    </w:p>
    <w:p w:rsidR="00000000" w:rsidRDefault="00F37916">
      <w:pPr>
        <w:ind w:firstLine="426"/>
        <w:jc w:val="both"/>
      </w:pPr>
      <w:r>
        <w:lastRenderedPageBreak/>
        <w:t xml:space="preserve">3.21 </w:t>
      </w:r>
      <w:r>
        <w:rPr>
          <w:b/>
          <w:bCs/>
        </w:rPr>
        <w:t xml:space="preserve">Откосы земляного полотна: </w:t>
      </w:r>
      <w:r>
        <w:t>Боковые поверхности, соединяющие элементы земляного полотна (основная площадка насыпи, водоотводы или закюветные полки выемки) с естественной земной поверхностью.</w:t>
      </w:r>
    </w:p>
    <w:p w:rsidR="00000000" w:rsidRDefault="00F37916">
      <w:pPr>
        <w:ind w:firstLine="426"/>
        <w:jc w:val="both"/>
      </w:pPr>
      <w:r>
        <w:t>3.22</w:t>
      </w:r>
      <w:r>
        <w:t xml:space="preserve"> </w:t>
      </w:r>
      <w:r>
        <w:rPr>
          <w:b/>
          <w:bCs/>
        </w:rPr>
        <w:t xml:space="preserve">Охранные зоны: </w:t>
      </w:r>
      <w:r>
        <w:t>Земельные участки, необходимые для обеспечения безопасности перевозок, сохранности, прочности и устойчивости сооружений, устройств и других объектов железнодорожного транспорта.</w:t>
      </w:r>
    </w:p>
    <w:p w:rsidR="00000000" w:rsidRDefault="00F37916">
      <w:pPr>
        <w:ind w:firstLine="426"/>
        <w:jc w:val="both"/>
      </w:pPr>
      <w:r>
        <w:t xml:space="preserve">3.23 </w:t>
      </w:r>
      <w:r>
        <w:rPr>
          <w:b/>
          <w:bCs/>
        </w:rPr>
        <w:t xml:space="preserve">Перегон: </w:t>
      </w:r>
      <w:r>
        <w:t>Часть железнодорожной линии, ограниченная смежны</w:t>
      </w:r>
      <w:r>
        <w:t>ми железнодорожными станциями, разъездами, обгонными пунктами или путевыми постами.</w:t>
      </w:r>
    </w:p>
    <w:p w:rsidR="00000000" w:rsidRDefault="00F37916">
      <w:pPr>
        <w:ind w:firstLine="426"/>
        <w:jc w:val="both"/>
      </w:pPr>
      <w:r>
        <w:rPr>
          <w:b/>
          <w:bCs/>
        </w:rPr>
        <w:t>3.24</w:t>
      </w:r>
      <w:r>
        <w:t xml:space="preserve"> </w:t>
      </w:r>
      <w:r>
        <w:rPr>
          <w:b/>
          <w:bCs/>
        </w:rPr>
        <w:t xml:space="preserve">Песчаные заносы: </w:t>
      </w:r>
      <w:r>
        <w:t>Накопление на железнодорожном пути песков, приносимых ветропесчаным потоком.</w:t>
      </w:r>
    </w:p>
    <w:p w:rsidR="00000000" w:rsidRDefault="00F37916">
      <w:pPr>
        <w:ind w:firstLine="426"/>
        <w:jc w:val="both"/>
      </w:pPr>
      <w:r>
        <w:t xml:space="preserve">3.25 </w:t>
      </w:r>
      <w:r>
        <w:rPr>
          <w:b/>
          <w:bCs/>
        </w:rPr>
        <w:t xml:space="preserve">Подрельсовое основание: </w:t>
      </w:r>
      <w:r>
        <w:t>Опоры для рельсов железнодорожного пути, пре</w:t>
      </w:r>
      <w:r>
        <w:t>дназначенные для восприятия нагрузок от рельсов и передачи их на балластный слой или земляное полотно.</w:t>
      </w:r>
    </w:p>
    <w:p w:rsidR="00000000" w:rsidRDefault="00F37916">
      <w:pPr>
        <w:ind w:firstLine="426"/>
        <w:jc w:val="both"/>
      </w:pPr>
      <w:r>
        <w:t xml:space="preserve">3.26 </w:t>
      </w:r>
      <w:r>
        <w:rPr>
          <w:b/>
          <w:bCs/>
        </w:rPr>
        <w:t xml:space="preserve">Полоса отвода: </w:t>
      </w:r>
      <w:r>
        <w:t>Полоса земли, на которой размещается инфраструктура железнодорожного транспорта.</w:t>
      </w:r>
    </w:p>
    <w:p w:rsidR="00000000" w:rsidRDefault="00F37916">
      <w:pPr>
        <w:ind w:firstLine="426"/>
        <w:jc w:val="both"/>
      </w:pPr>
      <w:r>
        <w:t xml:space="preserve">3.27 </w:t>
      </w:r>
      <w:r>
        <w:rPr>
          <w:b/>
          <w:bCs/>
        </w:rPr>
        <w:t xml:space="preserve">Приемка: </w:t>
      </w:r>
      <w:r>
        <w:t>Форма оценки соответствия объекта инфр</w:t>
      </w:r>
      <w:r>
        <w:t>аструктуры железнодорожного транспорта, строительство которого закончено, требованиям технических регламентов, действующего законодательства Республики Казахстан в области градостроительной деятельности, обеспечения пожарной безопасности и железнодорожного</w:t>
      </w:r>
      <w:r>
        <w:t xml:space="preserve"> транспорта, иным законодательным и нормативным правовым актам Республики Казахстан, а также международным договорам Республики Казахстан.</w:t>
      </w:r>
    </w:p>
    <w:p w:rsidR="00000000" w:rsidRDefault="00F37916">
      <w:pPr>
        <w:ind w:firstLine="426"/>
        <w:jc w:val="both"/>
      </w:pPr>
      <w:r>
        <w:t xml:space="preserve">3.28 </w:t>
      </w:r>
      <w:r>
        <w:rPr>
          <w:b/>
          <w:bCs/>
        </w:rPr>
        <w:t xml:space="preserve">Противолавинные сооружения: </w:t>
      </w:r>
      <w:r>
        <w:t>Сооружения, предназначенные для предупреждения схода снежных лавин или для защиты же</w:t>
      </w:r>
      <w:r>
        <w:t>лезнодорожного пути от разрушающего действия движущихся лавин.</w:t>
      </w:r>
    </w:p>
    <w:p w:rsidR="00000000" w:rsidRDefault="00F37916">
      <w:pPr>
        <w:ind w:firstLine="426"/>
        <w:jc w:val="both"/>
      </w:pPr>
      <w:r>
        <w:t xml:space="preserve">3.29 </w:t>
      </w:r>
      <w:r>
        <w:rPr>
          <w:b/>
          <w:bCs/>
        </w:rPr>
        <w:t xml:space="preserve">Противообвальные сооружения: </w:t>
      </w:r>
      <w:r>
        <w:t>Сооружения, предназначенные для задержания скальных обломков, движущихся в обвалах, вывалах, осыпях или закрепления их на склонах.</w:t>
      </w:r>
    </w:p>
    <w:p w:rsidR="00000000" w:rsidRDefault="00F37916">
      <w:pPr>
        <w:ind w:firstLine="426"/>
        <w:jc w:val="both"/>
      </w:pPr>
      <w:r>
        <w:t xml:space="preserve">3.30 </w:t>
      </w:r>
      <w:r>
        <w:rPr>
          <w:b/>
          <w:bCs/>
        </w:rPr>
        <w:t xml:space="preserve">Пучины: </w:t>
      </w:r>
      <w:r>
        <w:t>Искривление жел</w:t>
      </w:r>
      <w:r>
        <w:t>езнодорожного пути, происходящее в результате общего или местного промерзания грунтов и увеличения в объеме замерзающей в них воды.</w:t>
      </w:r>
    </w:p>
    <w:p w:rsidR="00000000" w:rsidRDefault="00F37916">
      <w:pPr>
        <w:ind w:firstLine="426"/>
        <w:jc w:val="both"/>
      </w:pPr>
      <w:r>
        <w:t xml:space="preserve">3.31 </w:t>
      </w:r>
      <w:r>
        <w:rPr>
          <w:b/>
          <w:bCs/>
        </w:rPr>
        <w:t xml:space="preserve">Расстройство рельсовой колеи: </w:t>
      </w:r>
      <w:r>
        <w:t>Нарушение проектного, нормируемого или конструктивного положения геометрического положени</w:t>
      </w:r>
      <w:r>
        <w:t>я рельсовой колеи.</w:t>
      </w:r>
    </w:p>
    <w:p w:rsidR="00000000" w:rsidRDefault="00F37916">
      <w:pPr>
        <w:ind w:firstLine="426"/>
        <w:jc w:val="both"/>
      </w:pPr>
      <w:r>
        <w:t xml:space="preserve">3.32 </w:t>
      </w:r>
      <w:r>
        <w:rPr>
          <w:b/>
          <w:bCs/>
        </w:rPr>
        <w:t xml:space="preserve">Реконструкция железной дороги: </w:t>
      </w:r>
      <w:r>
        <w:t>Усиление пропускной способности железной дороги с сохранением функций основной деятельности без изменения категорийности.</w:t>
      </w:r>
    </w:p>
    <w:p w:rsidR="00000000" w:rsidRDefault="00F37916">
      <w:pPr>
        <w:ind w:firstLine="426"/>
        <w:jc w:val="both"/>
      </w:pPr>
      <w:r>
        <w:t xml:space="preserve">3.33 </w:t>
      </w:r>
      <w:r>
        <w:rPr>
          <w:b/>
          <w:bCs/>
        </w:rPr>
        <w:t xml:space="preserve">Рельсовые скрепления: </w:t>
      </w:r>
      <w:r>
        <w:t>Элементы верхнего строения пути, предназначенные для</w:t>
      </w:r>
      <w:r>
        <w:t xml:space="preserve"> соединения рельсов друг с другом и с подрельсовым основанием и предотвращающие перемещение рельса в горизонтальных поперечном и продольном направлениях.</w:t>
      </w:r>
    </w:p>
    <w:p w:rsidR="00000000" w:rsidRDefault="00F37916">
      <w:pPr>
        <w:ind w:firstLine="426"/>
        <w:jc w:val="both"/>
      </w:pPr>
      <w:r>
        <w:t xml:space="preserve">3.34 </w:t>
      </w:r>
      <w:r>
        <w:rPr>
          <w:b/>
          <w:bCs/>
        </w:rPr>
        <w:t xml:space="preserve">Рельсовый стык: </w:t>
      </w:r>
      <w:r>
        <w:t>Место соединения рельсов в рельсовую нить сваркой или с помощью стыковых накладок</w:t>
      </w:r>
      <w:r>
        <w:t xml:space="preserve"> и болтов.</w:t>
      </w:r>
    </w:p>
    <w:p w:rsidR="00000000" w:rsidRDefault="00F37916">
      <w:pPr>
        <w:ind w:firstLine="426"/>
        <w:jc w:val="both"/>
      </w:pPr>
      <w:r>
        <w:t xml:space="preserve">3.35 </w:t>
      </w:r>
      <w:r>
        <w:rPr>
          <w:b/>
          <w:bCs/>
        </w:rPr>
        <w:t xml:space="preserve">Рельсошпальная решетка: </w:t>
      </w:r>
      <w:r>
        <w:t>Рельсы и шпалы, соединенные между собой с помощью промежуточных скреплений.</w:t>
      </w:r>
    </w:p>
    <w:p w:rsidR="00000000" w:rsidRDefault="00F37916">
      <w:pPr>
        <w:ind w:firstLine="426"/>
        <w:jc w:val="both"/>
      </w:pPr>
      <w:r>
        <w:t xml:space="preserve">3.36 </w:t>
      </w:r>
      <w:r>
        <w:rPr>
          <w:b/>
          <w:bCs/>
        </w:rPr>
        <w:t xml:space="preserve">Ремонтопригодная конструкция: </w:t>
      </w:r>
      <w:r>
        <w:t>Конструкция, обеспечивающая возможность устранения неисправностей техническим обслуживанием и ремонтом.</w:t>
      </w:r>
    </w:p>
    <w:p w:rsidR="00000000" w:rsidRDefault="00F37916">
      <w:pPr>
        <w:ind w:firstLine="426"/>
        <w:jc w:val="both"/>
      </w:pPr>
      <w:r>
        <w:t xml:space="preserve">3.37 </w:t>
      </w:r>
      <w:r>
        <w:rPr>
          <w:b/>
          <w:bCs/>
        </w:rPr>
        <w:t xml:space="preserve">Сель (селевой поток): </w:t>
      </w:r>
      <w:r>
        <w:t>Горный русловой поток, состоящий из смеси воды в связном (связана монодисперсными пылевато-глинистыми частицами) или несвязном состоянии, обломков горных пород, остатков деревьев (при их наличии на пути движения селя).</w:t>
      </w:r>
    </w:p>
    <w:p w:rsidR="00000000" w:rsidRDefault="00F37916">
      <w:pPr>
        <w:ind w:firstLine="426"/>
        <w:jc w:val="both"/>
      </w:pPr>
      <w:r>
        <w:t>Примечание</w:t>
      </w:r>
      <w:r>
        <w:t xml:space="preserve"> - наиболее часто возникают дождевые (ливневые), снеговые (сели весеннего таяния) и ледниковые (гляциальные) сели. По составу селевой массы сели делят на водокаменные, грязекаменные, грязевые, водоснежные, водоледяные.</w:t>
      </w:r>
    </w:p>
    <w:p w:rsidR="00000000" w:rsidRDefault="00F37916">
      <w:pPr>
        <w:ind w:firstLine="426"/>
        <w:jc w:val="both"/>
      </w:pPr>
      <w:r>
        <w:t xml:space="preserve">3.38 </w:t>
      </w:r>
      <w:r>
        <w:rPr>
          <w:b/>
          <w:bCs/>
        </w:rPr>
        <w:t xml:space="preserve">Скрытые работы: </w:t>
      </w:r>
      <w:r>
        <w:t>Работы, которые предъявляются строительной организацией к осмотру и приемке до их закрытия последующими работами; при этом акты на скрытые работы включаются в состав общей приемо-сдаточной документации.</w:t>
      </w:r>
    </w:p>
    <w:p w:rsidR="00000000" w:rsidRDefault="00F37916">
      <w:pPr>
        <w:ind w:firstLine="426"/>
        <w:jc w:val="both"/>
      </w:pPr>
      <w:r>
        <w:lastRenderedPageBreak/>
        <w:t xml:space="preserve">3.39 </w:t>
      </w:r>
      <w:r>
        <w:rPr>
          <w:b/>
          <w:bCs/>
        </w:rPr>
        <w:t xml:space="preserve">Снежные лавины: </w:t>
      </w:r>
      <w:r>
        <w:t>Сосредоточенное движение больших</w:t>
      </w:r>
      <w:r>
        <w:t xml:space="preserve"> масс снега, падающих или соскальзывающих с горных склонов в виде сплошного тела (мокрые лавины) или распыленного снега (сухие лавины).</w:t>
      </w:r>
    </w:p>
    <w:p w:rsidR="00000000" w:rsidRDefault="00F37916">
      <w:pPr>
        <w:ind w:firstLine="426"/>
        <w:jc w:val="both"/>
      </w:pPr>
      <w:r>
        <w:t xml:space="preserve">3.40 </w:t>
      </w:r>
      <w:r>
        <w:rPr>
          <w:b/>
          <w:bCs/>
        </w:rPr>
        <w:t xml:space="preserve">Снежные заносы: </w:t>
      </w:r>
      <w:r>
        <w:t>Отложения метелевого снега на железнодорожных путях и территориях станций.</w:t>
      </w:r>
    </w:p>
    <w:p w:rsidR="00000000" w:rsidRDefault="00F37916">
      <w:pPr>
        <w:ind w:firstLine="426"/>
        <w:jc w:val="both"/>
      </w:pPr>
      <w:r>
        <w:t xml:space="preserve">3.41 </w:t>
      </w:r>
      <w:r>
        <w:rPr>
          <w:b/>
          <w:bCs/>
        </w:rPr>
        <w:t>Старогодние материа</w:t>
      </w:r>
      <w:r>
        <w:rPr>
          <w:b/>
          <w:bCs/>
        </w:rPr>
        <w:t xml:space="preserve">лы верхнего строения пути: </w:t>
      </w:r>
      <w:r>
        <w:t>Рельсы, шпалы, скрепления и балласт, изъятые из железнодорожного пути при всех видах ремонта железнодорожного пути, включая текущее содержание, отвечающие требованиям критериев годности и пригодные для повторной укладки в железно</w:t>
      </w:r>
      <w:r>
        <w:t>дорожный путь.</w:t>
      </w:r>
    </w:p>
    <w:p w:rsidR="00000000" w:rsidRDefault="00F37916">
      <w:pPr>
        <w:ind w:firstLine="426"/>
        <w:jc w:val="both"/>
      </w:pPr>
      <w:r>
        <w:t xml:space="preserve">3.42 </w:t>
      </w:r>
      <w:r>
        <w:rPr>
          <w:b/>
          <w:bCs/>
        </w:rPr>
        <w:t xml:space="preserve">Строительство: </w:t>
      </w:r>
      <w:r>
        <w:t>Создание новых объектов инфраструктуры железнодорожного транспорта.</w:t>
      </w:r>
    </w:p>
    <w:p w:rsidR="00000000" w:rsidRDefault="00F37916">
      <w:pPr>
        <w:ind w:firstLine="426"/>
        <w:jc w:val="both"/>
      </w:pPr>
      <w:r>
        <w:t xml:space="preserve">3.43 </w:t>
      </w:r>
      <w:r>
        <w:rPr>
          <w:b/>
          <w:bCs/>
        </w:rPr>
        <w:t xml:space="preserve">Уравнительные рельсы: </w:t>
      </w:r>
      <w:r>
        <w:t>Рельсы длиной 12,50; 12,46; 12,42; 12,38 м, укладываемые между плетями бесстыкового пути, предназначенные для сезонного регули</w:t>
      </w:r>
      <w:r>
        <w:t>рования их длины.</w:t>
      </w:r>
    </w:p>
    <w:p w:rsidR="00000000" w:rsidRDefault="00F37916">
      <w:pPr>
        <w:ind w:firstLine="426"/>
        <w:jc w:val="both"/>
      </w:pPr>
      <w:r>
        <w:rPr>
          <w:b/>
          <w:bCs/>
        </w:rPr>
        <w:t> </w:t>
      </w:r>
    </w:p>
    <w:p w:rsidR="00000000" w:rsidRDefault="00F37916">
      <w:pPr>
        <w:ind w:firstLine="426"/>
        <w:jc w:val="both"/>
      </w:pPr>
      <w:r>
        <w:rPr>
          <w:b/>
          <w:bCs/>
        </w:rPr>
        <w:t> </w:t>
      </w:r>
    </w:p>
    <w:p w:rsidR="00000000" w:rsidRDefault="00F37916">
      <w:pPr>
        <w:jc w:val="center"/>
      </w:pPr>
      <w:r>
        <w:rPr>
          <w:rStyle w:val="s1"/>
        </w:rPr>
        <w:t>4. ПРИЕМЛЕМЫЕ РЕШЕНИЯ</w:t>
      </w:r>
    </w:p>
    <w:p w:rsidR="00000000" w:rsidRDefault="00F37916">
      <w:pPr>
        <w:ind w:firstLine="426"/>
      </w:pPr>
      <w:r>
        <w:rPr>
          <w:b/>
          <w:bCs/>
        </w:rPr>
        <w:t> </w:t>
      </w:r>
    </w:p>
    <w:p w:rsidR="00000000" w:rsidRDefault="00F37916">
      <w:pPr>
        <w:ind w:firstLine="426"/>
        <w:jc w:val="both"/>
      </w:pPr>
      <w:r>
        <w:rPr>
          <w:b/>
          <w:bCs/>
        </w:rPr>
        <w:t>4.1 Общие положения</w:t>
      </w:r>
    </w:p>
    <w:p w:rsidR="00000000" w:rsidRDefault="00F37916">
      <w:pPr>
        <w:ind w:firstLine="426"/>
        <w:jc w:val="both"/>
      </w:pPr>
      <w:r>
        <w:t>4.1.1 Железные дороги - основной элемент инфраструктуры железнодорожного транспорта, проектируются, строятся и эксплуатируются как комплексные обслуживаемые природно-технические системы, фун</w:t>
      </w:r>
      <w:r>
        <w:t xml:space="preserve">кциональная надежность которых обеспечивается наличием необходимой эксплуатационной базы хозяйств дороги и других элементов инфраструктуры железнодорожного транспорта, сооружаемых одновременно со строительством железной дороги, определенных </w:t>
      </w:r>
      <w:hyperlink r:id="rId38" w:history="1">
        <w:r>
          <w:rPr>
            <w:rStyle w:val="a3"/>
            <w:color w:val="0000FF"/>
            <w:u w:val="single"/>
          </w:rPr>
          <w:t>Законом</w:t>
        </w:r>
      </w:hyperlink>
      <w:r>
        <w:t xml:space="preserve"> Республики Казахстан «О железнодорожном транспорте».</w:t>
      </w:r>
    </w:p>
    <w:p w:rsidR="00000000" w:rsidRDefault="00F37916">
      <w:pPr>
        <w:ind w:firstLine="426"/>
        <w:jc w:val="both"/>
      </w:pPr>
      <w:r>
        <w:t>Строительная часть объектов железнодорожного хозяйства, их инженерное оборудование должны удовлетворять положениям соответствующих сводов правил и</w:t>
      </w:r>
      <w:r>
        <w:t xml:space="preserve"> государственных стандартов.</w:t>
      </w:r>
    </w:p>
    <w:p w:rsidR="00000000" w:rsidRDefault="00F37916">
      <w:pPr>
        <w:ind w:firstLine="426"/>
        <w:jc w:val="both"/>
      </w:pPr>
      <w:r>
        <w:t>4.1.2 Новые железнодорожные линии и подъездные пути, дополнительные главные пути и усиливаемые (реконструируемые) существующие линии, предназначенные для совместного движения грузовых и пассажирских поездов в общей сети железны</w:t>
      </w:r>
      <w:r>
        <w:t>х дорог, в зависимости от характера и размера перевозок подразделяются на категории, приведенные в таблице 4.1.</w:t>
      </w:r>
    </w:p>
    <w:p w:rsidR="00000000" w:rsidRDefault="00F37916">
      <w:pPr>
        <w:ind w:firstLine="426"/>
        <w:jc w:val="both"/>
      </w:pPr>
      <w:r>
        <w:t>4.1.3 Основные параметры проектируемой железной дороги, включая выбор направления, следует устанавливать технико-экономическим расчетом на персп</w:t>
      </w:r>
      <w:r>
        <w:t>ективу с учетом возможности дальнейшего этапного усиления и стоимости затрат за весь жизненный цикл. Величина ограничивающего уклона* не должна превышать на скоростных магистралях и магистралях с преимущественно пассажирским движением - 40‰, на железных до</w:t>
      </w:r>
      <w:r>
        <w:t>рогах особогрузонапряженных и категории 1-18‰, категории II - 20‰, категории III - 30‰, категорий IV и V - 40‰.</w:t>
      </w:r>
    </w:p>
    <w:p w:rsidR="00000000" w:rsidRDefault="00F37916">
      <w:pPr>
        <w:ind w:firstLine="426"/>
        <w:jc w:val="both"/>
      </w:pPr>
      <w:r>
        <w:t>На международных магистральных линиях руководящий уклон следует принимать не более 12,5‰ независимо от их грузонапряженности.</w:t>
      </w:r>
    </w:p>
    <w:p w:rsidR="00000000" w:rsidRDefault="00F37916">
      <w:pPr>
        <w:ind w:firstLine="426"/>
        <w:jc w:val="both"/>
      </w:pPr>
      <w:r>
        <w:t>Примечание * - под</w:t>
      </w:r>
      <w:r>
        <w:t xml:space="preserve"> ограничивающим уклоном понимают руководящий уклон и наибольший уклон усиленной тяги.</w:t>
      </w:r>
    </w:p>
    <w:p w:rsidR="00000000" w:rsidRDefault="00F37916">
      <w:pPr>
        <w:ind w:firstLine="426"/>
        <w:jc w:val="both"/>
      </w:pPr>
      <w:r>
        <w:rPr>
          <w:b/>
          <w:bCs/>
        </w:rPr>
        <w:t> </w:t>
      </w:r>
    </w:p>
    <w:p w:rsidR="00000000" w:rsidRDefault="00F37916">
      <w:pPr>
        <w:jc w:val="center"/>
      </w:pPr>
      <w:r>
        <w:rPr>
          <w:rStyle w:val="s1"/>
        </w:rPr>
        <w:t>Таблица 4.1 - Категории железнодорожных линий и подъездных путей</w:t>
      </w:r>
    </w:p>
    <w:p w:rsidR="00000000" w:rsidRDefault="00F37916">
      <w:pPr>
        <w:ind w:firstLine="426"/>
        <w:jc w:val="center"/>
      </w:pPr>
      <w:r>
        <w:rPr>
          <w:color w:val="auto"/>
        </w:rPr>
        <w:t> </w:t>
      </w:r>
    </w:p>
    <w:tbl>
      <w:tblPr>
        <w:tblW w:w="5000" w:type="pct"/>
        <w:tblCellMar>
          <w:left w:w="0" w:type="dxa"/>
          <w:right w:w="0" w:type="dxa"/>
        </w:tblCellMar>
        <w:tblLook w:val="04A0" w:firstRow="1" w:lastRow="0" w:firstColumn="1" w:lastColumn="0" w:noHBand="0" w:noVBand="1"/>
      </w:tblPr>
      <w:tblGrid>
        <w:gridCol w:w="2666"/>
        <w:gridCol w:w="2190"/>
        <w:gridCol w:w="2217"/>
        <w:gridCol w:w="1469"/>
        <w:gridCol w:w="1733"/>
      </w:tblGrid>
      <w:tr w:rsidR="00000000">
        <w:trPr>
          <w:trHeight w:val="20"/>
        </w:trPr>
        <w:tc>
          <w:tcPr>
            <w:tcW w:w="1184"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Категория железной дороги</w:t>
            </w:r>
          </w:p>
        </w:tc>
        <w:tc>
          <w:tcPr>
            <w:tcW w:w="1211"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Назначение железной дороги</w:t>
            </w:r>
          </w:p>
        </w:tc>
        <w:tc>
          <w:tcPr>
            <w:tcW w:w="2605"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Признак определения категорийности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F37916"/>
        </w:tc>
        <w:tc>
          <w:tcPr>
            <w:tcW w:w="0" w:type="auto"/>
            <w:vMerge/>
            <w:tcBorders>
              <w:top w:val="single" w:sz="8" w:space="0" w:color="auto"/>
              <w:left w:val="nil"/>
              <w:bottom w:val="single" w:sz="8" w:space="0" w:color="auto"/>
              <w:right w:val="single" w:sz="8" w:space="0" w:color="auto"/>
            </w:tcBorders>
            <w:vAlign w:val="center"/>
            <w:hideMark/>
          </w:tcPr>
          <w:p w:rsidR="00000000" w:rsidRDefault="00F37916"/>
        </w:tc>
        <w:tc>
          <w:tcPr>
            <w:tcW w:w="1028"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 xml:space="preserve">Расчетная годовая приведенная </w:t>
            </w:r>
            <w:r>
              <w:lastRenderedPageBreak/>
              <w:t>грузонапряженность (нетто) в грузовом направлении на 10-й год эксплуатации, млн. ткм/км (включительно)</w:t>
            </w:r>
          </w:p>
        </w:tc>
        <w:tc>
          <w:tcPr>
            <w:tcW w:w="157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lastRenderedPageBreak/>
              <w:t xml:space="preserve">Расчетное максимальное число (доля) пассажирских </w:t>
            </w:r>
            <w:r>
              <w:lastRenderedPageBreak/>
              <w:t>поездов (включая пригородные) в сутки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F37916"/>
        </w:tc>
        <w:tc>
          <w:tcPr>
            <w:tcW w:w="0" w:type="auto"/>
            <w:vMerge/>
            <w:tcBorders>
              <w:top w:val="single" w:sz="8" w:space="0" w:color="auto"/>
              <w:left w:val="nil"/>
              <w:bottom w:val="single" w:sz="8" w:space="0" w:color="auto"/>
              <w:right w:val="single" w:sz="8" w:space="0" w:color="auto"/>
            </w:tcBorders>
            <w:vAlign w:val="center"/>
            <w:hideMark/>
          </w:tcPr>
          <w:p w:rsidR="00000000" w:rsidRDefault="00F37916"/>
        </w:tc>
        <w:tc>
          <w:tcPr>
            <w:tcW w:w="0" w:type="auto"/>
            <w:vMerge/>
            <w:tcBorders>
              <w:top w:val="nil"/>
              <w:left w:val="nil"/>
              <w:bottom w:val="single" w:sz="8" w:space="0" w:color="auto"/>
              <w:right w:val="single" w:sz="8" w:space="0" w:color="auto"/>
            </w:tcBorders>
            <w:vAlign w:val="center"/>
            <w:hideMark/>
          </w:tcPr>
          <w:p w:rsidR="00000000" w:rsidRDefault="00F37916"/>
        </w:tc>
        <w:tc>
          <w:tcPr>
            <w:tcW w:w="6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пар поездов</w:t>
            </w:r>
          </w:p>
        </w:tc>
        <w:tc>
          <w:tcPr>
            <w:tcW w:w="9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поездов в месяц пик</w:t>
            </w:r>
          </w:p>
        </w:tc>
      </w:tr>
      <w:tr w:rsidR="00000000">
        <w:trPr>
          <w:trHeight w:val="20"/>
        </w:trPr>
        <w:tc>
          <w:tcPr>
            <w:tcW w:w="118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Скоростные магистрали</w:t>
            </w:r>
          </w:p>
        </w:tc>
        <w:tc>
          <w:tcPr>
            <w:tcW w:w="12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Железнодорожные магистральные линии для движения пассажирских поездов со скоростью свыше 160 до 200 км/ч</w:t>
            </w:r>
          </w:p>
        </w:tc>
        <w:tc>
          <w:tcPr>
            <w:tcW w:w="10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Ограничивается пропускной способностью линии</w:t>
            </w:r>
          </w:p>
        </w:tc>
        <w:tc>
          <w:tcPr>
            <w:tcW w:w="6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Свыше 60% поездопотока</w:t>
            </w:r>
          </w:p>
        </w:tc>
        <w:tc>
          <w:tcPr>
            <w:tcW w:w="9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Свыше 50 поездов в одном направлении</w:t>
            </w:r>
          </w:p>
        </w:tc>
      </w:tr>
      <w:tr w:rsidR="00000000">
        <w:trPr>
          <w:trHeight w:val="20"/>
        </w:trPr>
        <w:tc>
          <w:tcPr>
            <w:tcW w:w="118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Магистрали с преимуще</w:t>
            </w:r>
            <w:r>
              <w:t>ственно пассажирским движением</w:t>
            </w:r>
          </w:p>
        </w:tc>
        <w:tc>
          <w:tcPr>
            <w:tcW w:w="12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Железнодорожные магистральные линии для движения пассажирских поездов со скоростью до 160 км/ч</w:t>
            </w:r>
          </w:p>
        </w:tc>
        <w:tc>
          <w:tcPr>
            <w:tcW w:w="10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Ограничивается пропускной способностью линии</w:t>
            </w:r>
          </w:p>
        </w:tc>
        <w:tc>
          <w:tcPr>
            <w:tcW w:w="6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До 60% поездопотока</w:t>
            </w:r>
          </w:p>
        </w:tc>
        <w:tc>
          <w:tcPr>
            <w:tcW w:w="9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До 50 поездов в одном направлении</w:t>
            </w:r>
          </w:p>
        </w:tc>
      </w:tr>
      <w:tr w:rsidR="00000000">
        <w:trPr>
          <w:trHeight w:val="20"/>
        </w:trPr>
        <w:tc>
          <w:tcPr>
            <w:tcW w:w="118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Особогрузонапряжеиные магистрали</w:t>
            </w:r>
          </w:p>
        </w:tc>
        <w:tc>
          <w:tcPr>
            <w:tcW w:w="12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Железнодорожные магистральные линии для большого объема грузовых перевозок</w:t>
            </w:r>
          </w:p>
        </w:tc>
        <w:tc>
          <w:tcPr>
            <w:tcW w:w="10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Свыше 50</w:t>
            </w:r>
          </w:p>
        </w:tc>
        <w:tc>
          <w:tcPr>
            <w:tcW w:w="6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Свыше 30%</w:t>
            </w:r>
          </w:p>
        </w:tc>
        <w:tc>
          <w:tcPr>
            <w:tcW w:w="9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Ограничиваете я пропускной способностью железной дороги</w:t>
            </w:r>
          </w:p>
        </w:tc>
      </w:tr>
      <w:tr w:rsidR="00000000">
        <w:trPr>
          <w:trHeight w:val="20"/>
        </w:trPr>
        <w:tc>
          <w:tcPr>
            <w:tcW w:w="118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I</w:t>
            </w:r>
          </w:p>
        </w:tc>
        <w:tc>
          <w:tcPr>
            <w:tcW w:w="12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Железнодорожные магистрали</w:t>
            </w:r>
          </w:p>
        </w:tc>
        <w:tc>
          <w:tcPr>
            <w:tcW w:w="10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Свыше 30</w:t>
            </w:r>
            <w:r>
              <w:t xml:space="preserve"> до 50</w:t>
            </w:r>
          </w:p>
        </w:tc>
        <w:tc>
          <w:tcPr>
            <w:tcW w:w="6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Свыше 20%</w:t>
            </w:r>
          </w:p>
        </w:tc>
        <w:tc>
          <w:tcPr>
            <w:tcW w:w="9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Ограничивается пропускной способностью железной дороги</w:t>
            </w:r>
          </w:p>
        </w:tc>
      </w:tr>
      <w:tr w:rsidR="00000000">
        <w:trPr>
          <w:trHeight w:val="20"/>
        </w:trPr>
        <w:tc>
          <w:tcPr>
            <w:tcW w:w="118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II</w:t>
            </w:r>
          </w:p>
        </w:tc>
        <w:tc>
          <w:tcPr>
            <w:tcW w:w="12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То же</w:t>
            </w:r>
          </w:p>
        </w:tc>
        <w:tc>
          <w:tcPr>
            <w:tcW w:w="10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Свыше 15 до 30</w:t>
            </w:r>
          </w:p>
        </w:tc>
        <w:tc>
          <w:tcPr>
            <w:tcW w:w="6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Свыше 10% до 20%</w:t>
            </w:r>
          </w:p>
        </w:tc>
        <w:tc>
          <w:tcPr>
            <w:tcW w:w="9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Свыше 20 поездов в одном направлении</w:t>
            </w:r>
          </w:p>
        </w:tc>
      </w:tr>
      <w:tr w:rsidR="00000000">
        <w:trPr>
          <w:trHeight w:val="20"/>
        </w:trPr>
        <w:tc>
          <w:tcPr>
            <w:tcW w:w="118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III</w:t>
            </w:r>
          </w:p>
        </w:tc>
        <w:tc>
          <w:tcPr>
            <w:tcW w:w="12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w:t>
            </w:r>
          </w:p>
        </w:tc>
        <w:tc>
          <w:tcPr>
            <w:tcW w:w="10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Свыше 8 до 15</w:t>
            </w:r>
          </w:p>
        </w:tc>
        <w:tc>
          <w:tcPr>
            <w:tcW w:w="6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Свыше 10% до 15%</w:t>
            </w:r>
          </w:p>
        </w:tc>
        <w:tc>
          <w:tcPr>
            <w:tcW w:w="9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Свыше 15 поездов в одном направлении</w:t>
            </w:r>
          </w:p>
        </w:tc>
      </w:tr>
      <w:tr w:rsidR="00000000">
        <w:trPr>
          <w:trHeight w:val="20"/>
        </w:trPr>
        <w:tc>
          <w:tcPr>
            <w:tcW w:w="118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IV</w:t>
            </w:r>
          </w:p>
        </w:tc>
        <w:tc>
          <w:tcPr>
            <w:tcW w:w="12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w:t>
            </w:r>
          </w:p>
        </w:tc>
        <w:tc>
          <w:tcPr>
            <w:tcW w:w="10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До 8</w:t>
            </w:r>
          </w:p>
        </w:tc>
        <w:tc>
          <w:tcPr>
            <w:tcW w:w="6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До 10%</w:t>
            </w:r>
          </w:p>
        </w:tc>
        <w:tc>
          <w:tcPr>
            <w:tcW w:w="9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Свыше 10 поездов в одном направлении</w:t>
            </w:r>
          </w:p>
        </w:tc>
      </w:tr>
      <w:tr w:rsidR="00000000">
        <w:trPr>
          <w:trHeight w:val="20"/>
        </w:trPr>
        <w:tc>
          <w:tcPr>
            <w:tcW w:w="118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V</w:t>
            </w:r>
          </w:p>
        </w:tc>
        <w:tc>
          <w:tcPr>
            <w:tcW w:w="12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Подъездные пути с организованным пассажирским движением</w:t>
            </w:r>
          </w:p>
        </w:tc>
        <w:tc>
          <w:tcPr>
            <w:tcW w:w="10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Независимо от грузонапряженности</w:t>
            </w:r>
          </w:p>
        </w:tc>
        <w:tc>
          <w:tcPr>
            <w:tcW w:w="6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До 4%</w:t>
            </w:r>
          </w:p>
        </w:tc>
        <w:tc>
          <w:tcPr>
            <w:tcW w:w="9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До 8 поездов в одном направлении</w:t>
            </w:r>
          </w:p>
        </w:tc>
      </w:tr>
      <w:tr w:rsidR="00000000">
        <w:trPr>
          <w:trHeight w:val="20"/>
        </w:trPr>
        <w:tc>
          <w:tcPr>
            <w:tcW w:w="118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w:t>
            </w:r>
          </w:p>
        </w:tc>
        <w:tc>
          <w:tcPr>
            <w:tcW w:w="121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Внутристанционные соединительн</w:t>
            </w:r>
            <w:r>
              <w:t>ые и</w:t>
            </w:r>
          </w:p>
          <w:p w:rsidR="00000000" w:rsidRDefault="00F37916">
            <w:r>
              <w:t>подъездные пути</w:t>
            </w:r>
          </w:p>
        </w:tc>
        <w:tc>
          <w:tcPr>
            <w:tcW w:w="10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То же</w:t>
            </w:r>
          </w:p>
        </w:tc>
        <w:tc>
          <w:tcPr>
            <w:tcW w:w="63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w:t>
            </w:r>
          </w:p>
        </w:tc>
        <w:tc>
          <w:tcPr>
            <w:tcW w:w="9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jc w:val="both"/>
            </w:pPr>
            <w:r>
              <w:t>Примечания</w:t>
            </w:r>
          </w:p>
          <w:p w:rsidR="00000000" w:rsidRDefault="00F37916">
            <w:pPr>
              <w:jc w:val="both"/>
            </w:pPr>
            <w:r>
              <w:t xml:space="preserve">1. Расчетная грузонапряженность определяется с учетом массы пассажирских поездов. </w:t>
            </w:r>
          </w:p>
          <w:p w:rsidR="00000000" w:rsidRDefault="00F37916">
            <w:pPr>
              <w:jc w:val="both"/>
            </w:pPr>
            <w:r>
              <w:lastRenderedPageBreak/>
              <w:t>2. Максимальная скорость движения пассажирских поездов предусматривается: на особогрузонапряженных линиях - до 140 км/ч (при соответствующем обосновании допускается до 160 км/ч), на линиях категорий I и II - 160 км/ч; категорий III и IV - до 140 км/ч; кате</w:t>
            </w:r>
            <w:r>
              <w:t xml:space="preserve">гории V - до 80 км/ч. </w:t>
            </w:r>
          </w:p>
          <w:p w:rsidR="00000000" w:rsidRDefault="00F37916">
            <w:pPr>
              <w:jc w:val="both"/>
            </w:pPr>
            <w:r>
              <w:t xml:space="preserve">3. Подъездные пути с организованным пассажирским движением при максимальной скорости движения поездов до 80 км/ч и внутристанционные соединительные пути должны удовлетворять нормам железнодорожных линий категории III. </w:t>
            </w:r>
          </w:p>
          <w:p w:rsidR="00000000" w:rsidRDefault="00F37916">
            <w:pPr>
              <w:jc w:val="both"/>
            </w:pPr>
            <w:r>
              <w:t>4. К внутриста</w:t>
            </w:r>
            <w:r>
              <w:t>нционным соединительным и подъездным путям относятся пути, ведущие к контейнерным площадкам, базам, сортировочным платформам, пунктам очистки, промывки, дезинфекции вагонов, ремонта подвижного состава и выполнения других технологических операций.</w:t>
            </w:r>
          </w:p>
        </w:tc>
      </w:tr>
    </w:tbl>
    <w:p w:rsidR="00000000" w:rsidRDefault="00F37916">
      <w:pPr>
        <w:ind w:firstLine="426"/>
      </w:pPr>
      <w:r>
        <w:lastRenderedPageBreak/>
        <w:t> </w:t>
      </w:r>
    </w:p>
    <w:p w:rsidR="00000000" w:rsidRDefault="00F37916">
      <w:pPr>
        <w:ind w:firstLine="426"/>
        <w:jc w:val="both"/>
      </w:pPr>
      <w:r>
        <w:t>4.1.4 Кривые участки пути новых железных дорог должны быть возможно больших радиусов. Радиусы кривых в метрах следует принимать равными 4000, 3000, 2500, 2000, 1800, 1500, 1200, 1000, 800, 700, 600, 500, 400, 350, 300, 250, 200, 180.</w:t>
      </w:r>
    </w:p>
    <w:p w:rsidR="00000000" w:rsidRDefault="00F37916">
      <w:pPr>
        <w:ind w:firstLine="426"/>
        <w:jc w:val="both"/>
      </w:pPr>
      <w:r>
        <w:t>Кривые радиусом мене</w:t>
      </w:r>
      <w:r>
        <w:t>е 300 м допускается применять при соответствующем технико-экономическом обосновании и обеспечении безопасного движения поездов с максимальной для конкретного участка трассы скоростью.</w:t>
      </w:r>
    </w:p>
    <w:p w:rsidR="00000000" w:rsidRDefault="00F37916">
      <w:pPr>
        <w:ind w:firstLine="426"/>
        <w:jc w:val="both"/>
      </w:pPr>
      <w:r>
        <w:t>Прямые и кривые участки пути, а также смежные круговые кривые разных рад</w:t>
      </w:r>
      <w:r>
        <w:t>иусов следует сопрягать посредством переходных кривых длиной, назначаемой по расчету с учетом обеспечения безопасности и комфортности движения, определяемых необходимым возвышением наружного рельса для поездов, движущихся с расчетной скоростью на данном уч</w:t>
      </w:r>
      <w:r>
        <w:t>астке, и допускаемым значением непогашенного ускорения.</w:t>
      </w:r>
    </w:p>
    <w:p w:rsidR="00000000" w:rsidRDefault="00F37916">
      <w:pPr>
        <w:ind w:firstLine="426"/>
        <w:jc w:val="both"/>
      </w:pPr>
      <w:r>
        <w:t>4.1.5 Проекты новых и реконструируемых (модернизируемых) железных дорог должны разрабатываться комплексно, с учетом потребной пропускной способности на новых линиях - на расчетный срок 10 лет, на реко</w:t>
      </w:r>
      <w:r>
        <w:t>нструируемых - по техническому заданию заказчика. Потребная пропускная способность перегонов должна обеспечивать заданные размеры грузового и пассажирского движения месяца максимальных перевозок с учетом времени на технологические перерывы для содержания и</w:t>
      </w:r>
      <w:r>
        <w:t xml:space="preserve"> планового ремонта сооружений и устройств, а также исходя из допустимого коэффициента использования пропускной способности для компенсации внутрисуточных колебаний наличной пропускной способности и эксплуатационных отказов в работе, принимаемых не более: 0</w:t>
      </w:r>
      <w:r>
        <w:t>,85 - для однопутных линий и подъездных путей; 0,87 - для участков с двухпутными вставками; 0,91 - для двухпутных линий и дополнительных главных путей.</w:t>
      </w:r>
    </w:p>
    <w:p w:rsidR="00000000" w:rsidRDefault="00F37916">
      <w:pPr>
        <w:ind w:firstLine="426"/>
        <w:jc w:val="both"/>
      </w:pPr>
      <w:r>
        <w:t>4.1.6 В проектах новых и реконструируемых железных дорог должны соблюдаться габариты приближения строени</w:t>
      </w:r>
      <w:r>
        <w:t xml:space="preserve">й С и Сп по </w:t>
      </w:r>
      <w:hyperlink r:id="rId39" w:history="1">
        <w:r>
          <w:rPr>
            <w:rStyle w:val="a3"/>
            <w:color w:val="0000FF"/>
            <w:u w:val="single"/>
          </w:rPr>
          <w:t>ГОСТ 9238</w:t>
        </w:r>
      </w:hyperlink>
      <w:r>
        <w:t>. На прямых участках перегонов расстояние между осями первого и второго пути, а также третьего и четвертого главных путей должно быть не менее 4100 мм. Расстояние между ос</w:t>
      </w:r>
      <w:r>
        <w:t>ями второго и третьего путей должно быть не менее 8000 мм, а при скорости движения пассажирских поездов свыше 140 км/ч на участках, где эти скорости могут быть реализованы, - не менее 10000 мм.</w:t>
      </w:r>
    </w:p>
    <w:p w:rsidR="00000000" w:rsidRDefault="00F37916">
      <w:pPr>
        <w:ind w:firstLine="426"/>
        <w:jc w:val="both"/>
      </w:pPr>
      <w:r>
        <w:t>В трудных условиях на головных участках у крупных городов и узлов и на станциях по согласованию с органами исполнительной власти в области железнодорожного транспорта допускается уменьшать это расстояние до 6000 мм, с соответствующим снижением скорости дви</w:t>
      </w:r>
      <w:r>
        <w:t>жения поездов.</w:t>
      </w:r>
    </w:p>
    <w:p w:rsidR="00000000" w:rsidRDefault="00F37916">
      <w:pPr>
        <w:ind w:firstLine="426"/>
        <w:jc w:val="both"/>
      </w:pPr>
      <w:r>
        <w:t>В случае если это приведет к реконструкции путевого развития в непереустраиваемой части станции, при соответствующем обосновании с органами исполнительной власти в области железнодорожного транспорта допускается сохранять существующее междуп</w:t>
      </w:r>
      <w:r>
        <w:t>утье величиной не менее 5000 мм.</w:t>
      </w:r>
    </w:p>
    <w:p w:rsidR="00000000" w:rsidRDefault="00F37916">
      <w:pPr>
        <w:ind w:firstLine="426"/>
        <w:jc w:val="both"/>
      </w:pPr>
      <w:r>
        <w:t>На кривых участках пути расстояние между осями первого и второго путей, а также третьего и четвертого главных путей следует увеличивать в зависимости от радиуса кривой.</w:t>
      </w:r>
    </w:p>
    <w:p w:rsidR="00000000" w:rsidRDefault="00F37916">
      <w:pPr>
        <w:ind w:firstLine="426"/>
        <w:jc w:val="both"/>
      </w:pPr>
      <w:r>
        <w:t>4.1.7 При строительстве железной дороги в проекте долж</w:t>
      </w:r>
      <w:r>
        <w:t xml:space="preserve">ны быть предусмотрены режимные наблюдения по специальным программам для объектов, подверженных опасным </w:t>
      </w:r>
      <w:r>
        <w:lastRenderedPageBreak/>
        <w:t>природным воздействиям. Прогноз вероятности активизации таких воздействий должен содержаться в проекте.</w:t>
      </w:r>
    </w:p>
    <w:p w:rsidR="00000000" w:rsidRDefault="00F37916">
      <w:pPr>
        <w:ind w:firstLine="426"/>
        <w:jc w:val="both"/>
      </w:pPr>
      <w:r>
        <w:t>Технологические процессы и комплексы работ, не им</w:t>
      </w:r>
      <w:r>
        <w:t>евшие аналогов или не применявшиеся ранее в аналогичных условиях строительства, должны выполняться в экспериментальном порядке при обязательном научном сопровождении с последующей корректировкой проектной документации и включением в проект программы режимн</w:t>
      </w:r>
      <w:r>
        <w:t>ых наблюдений в ходе временной эксплуатации объекта.</w:t>
      </w:r>
    </w:p>
    <w:p w:rsidR="00000000" w:rsidRDefault="00F37916">
      <w:pPr>
        <w:ind w:firstLine="426"/>
        <w:jc w:val="both"/>
      </w:pPr>
      <w:r>
        <w:t>Устройства, используемые в период строительства и временной эксплуатации дороги для проведения наблюдений за состоянием сооружений, подвергающихся воздействиям опасных природных процессов, за температурн</w:t>
      </w:r>
      <w:r>
        <w:t>ым режимом грунтов оснований и за работой защитных сооружений, передаются заказчику одновременно со сдачей объекта в эксплуатацию.</w:t>
      </w:r>
    </w:p>
    <w:p w:rsidR="00000000" w:rsidRDefault="00F37916">
      <w:pPr>
        <w:ind w:firstLine="426"/>
        <w:jc w:val="both"/>
      </w:pPr>
      <w:r>
        <w:t>4.1.8 Необходимо обеспечивать заданный уровень надежности по прочности, стабильности и устойчивости всех сооружений от виброд</w:t>
      </w:r>
      <w:r>
        <w:t>инамического воздействия поездов и внешних источников вибраций при минимальных приведенных строительно-эксплуатационных затратах и наименьшем ущербе для окружающей среды.</w:t>
      </w:r>
    </w:p>
    <w:p w:rsidR="00000000" w:rsidRDefault="00F37916">
      <w:pPr>
        <w:ind w:firstLine="426"/>
        <w:jc w:val="both"/>
      </w:pPr>
      <w:r>
        <w:t>4.1.9 Следует выполнять требования по обеспечению безопасности движения поездов и охр</w:t>
      </w:r>
      <w:r>
        <w:t>ане труда работников в период строительства и эксплуатации с учетом наличия запретных (опасных) зон и районов при объектах по изготовлению и хранению взрывчатых веществ, материалов и изделий на их основе, опасных химических и биологических веществ, а также</w:t>
      </w:r>
      <w:r>
        <w:t xml:space="preserve"> продуктопроводов для их транспортирования. Размеры запретных (опасных) зон и районов определяются по специальным нормативным документам, утвержденным в установленном порядке и по согласованию с администрациями территорий, органами государственного надзора</w:t>
      </w:r>
      <w:r>
        <w:t>, министерствами и ведомствами, в ведении которых находятся указанные объекты. Ответственность за выполнение требований по обеспечению безопасности в проектах и в сданных в эксплуатацию объектах несут генеральные подрядные проектные и строительные организа</w:t>
      </w:r>
      <w:r>
        <w:t>ции.</w:t>
      </w:r>
    </w:p>
    <w:p w:rsidR="00000000" w:rsidRDefault="00F37916">
      <w:pPr>
        <w:ind w:firstLine="426"/>
        <w:jc w:val="both"/>
      </w:pPr>
      <w:r>
        <w:t>4.1.10 Производство строительно-монтажных работ в полосе отвода железной дороги, которое может привести к повреждению линий и устройств автоматики, телемеханики, связи, электроснабжения, контактной сети, пути и других железнодорожных сооружений, допус</w:t>
      </w:r>
      <w:r>
        <w:t>кается только под непосредственным наблюдением ответственных представителей соответствующих служб железнодорожной администрации или предприятия, в ведении которых находятся данные сооружения.</w:t>
      </w:r>
    </w:p>
    <w:p w:rsidR="00000000" w:rsidRDefault="00F37916">
      <w:pPr>
        <w:ind w:firstLine="426"/>
        <w:jc w:val="both"/>
      </w:pPr>
      <w:r>
        <w:t>4.1.11 При наличии подготовленного земляного полотна, искусствен</w:t>
      </w:r>
      <w:r>
        <w:t>ных сооружений, верхнего строения пути, а также других определенных проектом устройств железнодорожного хозяйства должна предусматриваться возможность открытия рабочего движения поездов со строительными грузами.</w:t>
      </w:r>
    </w:p>
    <w:p w:rsidR="00000000" w:rsidRDefault="00F37916">
      <w:pPr>
        <w:ind w:firstLine="426"/>
        <w:jc w:val="both"/>
      </w:pPr>
      <w:r>
        <w:t>Рабочее движение может осуществляться с испо</w:t>
      </w:r>
      <w:r>
        <w:t>льзованием временных обходов.</w:t>
      </w:r>
    </w:p>
    <w:p w:rsidR="00000000" w:rsidRDefault="00F37916">
      <w:pPr>
        <w:ind w:firstLine="426"/>
        <w:jc w:val="both"/>
      </w:pPr>
      <w:r>
        <w:t>Предельные скорости движения поездов при рабочем движении устанавливаются по условиям обеспечения безопасности.</w:t>
      </w:r>
    </w:p>
    <w:p w:rsidR="00000000" w:rsidRDefault="00F37916">
      <w:pPr>
        <w:ind w:firstLine="426"/>
        <w:jc w:val="both"/>
      </w:pPr>
      <w:r>
        <w:t>Ответственность за безопасность движения рабочих поездов несет генеральная подрядная строительная организация.</w:t>
      </w:r>
    </w:p>
    <w:p w:rsidR="00000000" w:rsidRDefault="00F37916">
      <w:pPr>
        <w:ind w:firstLine="426"/>
        <w:jc w:val="both"/>
      </w:pPr>
      <w:r>
        <w:t>4.1</w:t>
      </w:r>
      <w:r>
        <w:t>.12 Временная эксплуатация построенных участков железнодорожной линии является неотъемлемой частью строительства и должна обеспечивать обкатку пути, пусконаладочные работы и пожарную безопасность на всех объектах инфраструктуры пускового комплекса и обкатк</w:t>
      </w:r>
      <w:r>
        <w:t>у пути в установленном проектом объеме.</w:t>
      </w:r>
    </w:p>
    <w:p w:rsidR="00000000" w:rsidRDefault="00F37916">
      <w:pPr>
        <w:ind w:firstLine="426"/>
        <w:jc w:val="both"/>
      </w:pPr>
      <w:r>
        <w:t xml:space="preserve">Ввод во временную эксплуатацию железной дороги или отдельных ее участков осуществляется при доведении ее технической готовности до уровня, обеспечивающего перевозки не только строительных, но и хозяйственных грузов, </w:t>
      </w:r>
      <w:r>
        <w:t>багажа, почты и пассажиров.</w:t>
      </w:r>
    </w:p>
    <w:p w:rsidR="00000000" w:rsidRDefault="00F37916">
      <w:pPr>
        <w:ind w:firstLine="426"/>
        <w:jc w:val="both"/>
      </w:pPr>
      <w:r>
        <w:t>4.1.13 Техническое состояние железной дороги (ее участка), вводимой во временную эксплуатацию, как правило, должно удовлетворять следующим основным положениям:</w:t>
      </w:r>
    </w:p>
    <w:p w:rsidR="00000000" w:rsidRDefault="00F37916">
      <w:pPr>
        <w:ind w:firstLine="426"/>
        <w:jc w:val="both"/>
      </w:pPr>
      <w:r>
        <w:lastRenderedPageBreak/>
        <w:t>- земляное полотно с комплексом защитных сооружений выполняется по п</w:t>
      </w:r>
      <w:r>
        <w:t>роекту, с обеспечением устойчивости откосов насыпей и выемок и устройством водоотводных сооружений;</w:t>
      </w:r>
    </w:p>
    <w:p w:rsidR="00000000" w:rsidRDefault="00F37916">
      <w:pPr>
        <w:ind w:firstLine="426"/>
        <w:jc w:val="both"/>
      </w:pPr>
      <w:r>
        <w:t>- искусственные сооружения обеспечивают пропуск предназначенного к обращению подвижного состава со скоростями, устанавливаемыми руководителем отделения врем</w:t>
      </w:r>
      <w:r>
        <w:t>енной эксплуатации;</w:t>
      </w:r>
    </w:p>
    <w:p w:rsidR="00000000" w:rsidRDefault="00F37916">
      <w:pPr>
        <w:ind w:firstLine="426"/>
        <w:jc w:val="both"/>
      </w:pPr>
      <w:r>
        <w:t>- главный путь укладывается на балластный слой толщиной не менее 20 см под шпалой;</w:t>
      </w:r>
    </w:p>
    <w:p w:rsidR="00000000" w:rsidRDefault="00F37916">
      <w:pPr>
        <w:ind w:firstLine="426"/>
        <w:jc w:val="both"/>
      </w:pPr>
      <w:r>
        <w:t>- линии связи обеспечивают диспетчерскую, поездную, постанционную, а на раздельных пунктах - и стрелочную связь;</w:t>
      </w:r>
    </w:p>
    <w:p w:rsidR="00000000" w:rsidRDefault="00F37916">
      <w:pPr>
        <w:ind w:firstLine="426"/>
        <w:jc w:val="both"/>
      </w:pPr>
      <w:r>
        <w:t>- устанавливаются километровые, пикетные</w:t>
      </w:r>
      <w:r>
        <w:t xml:space="preserve"> и другие путевые знаки;</w:t>
      </w:r>
    </w:p>
    <w:p w:rsidR="00000000" w:rsidRDefault="00F37916">
      <w:pPr>
        <w:ind w:firstLine="426"/>
        <w:jc w:val="both"/>
      </w:pPr>
      <w:r>
        <w:t>- на раздельных пунктах устанавливаются необходимые средства сигнализации.</w:t>
      </w:r>
    </w:p>
    <w:p w:rsidR="00000000" w:rsidRDefault="00F37916">
      <w:pPr>
        <w:ind w:firstLine="426"/>
        <w:jc w:val="both"/>
      </w:pPr>
      <w:r>
        <w:t>4.1.14 Техническая готовность железной дороги к вводу во временную эксплуатацию и предельные скорости движения устанавливаются совместно генеральным подрядч</w:t>
      </w:r>
      <w:r>
        <w:t>иком, заказчиком и государственным органом управления в области железнодорожного транспорта.</w:t>
      </w:r>
    </w:p>
    <w:p w:rsidR="00000000" w:rsidRDefault="00F37916">
      <w:pPr>
        <w:ind w:firstLine="426"/>
        <w:jc w:val="both"/>
      </w:pPr>
      <w:r>
        <w:t>4.15 Комплекс работ и сооружений, обеспечивающих временную эксплуатацию участка железной дороги, определяется проектом и отражается в проектно-сметной документации</w:t>
      </w:r>
      <w:r>
        <w:t xml:space="preserve"> отдельным разделом, также как затраты на авторский надзор, научное сопровождение строительства опытно-экспериментальных объектов и выполнение программы мониторинга на объектах, подверженных воздействиям опасных природных процессов.</w:t>
      </w:r>
    </w:p>
    <w:p w:rsidR="00000000" w:rsidRDefault="00F37916">
      <w:pPr>
        <w:ind w:firstLine="426"/>
        <w:jc w:val="both"/>
      </w:pPr>
      <w:r>
        <w:t>4.1.16 Допускается орга</w:t>
      </w:r>
      <w:r>
        <w:t>низация временной эксплуатации железнодорожных линий, имеющих искусственные сооружения и другие объекты инфраструктуры, обеспечивающие функциональную надежность работы железной дороги (участка) и построенные по временной схеме, с отражением в проекте их по</w:t>
      </w:r>
      <w:r>
        <w:t>этапного ввода в постоянную эксплуатацию.</w:t>
      </w:r>
    </w:p>
    <w:p w:rsidR="00000000" w:rsidRDefault="00F37916">
      <w:pPr>
        <w:ind w:firstLine="426"/>
        <w:jc w:val="both"/>
      </w:pPr>
      <w:r>
        <w:t xml:space="preserve">4.1.17 Трассирование железных дорог, размещение проектируемых зданий, сооружений и устройств на территории железнодорожных станций в условиях существующей застройки следует выполнять с учетом пожарной безопасности </w:t>
      </w:r>
      <w:r>
        <w:t>расположенных рядом существующих и проектируемых объектов.</w:t>
      </w:r>
    </w:p>
    <w:p w:rsidR="00000000" w:rsidRDefault="00F37916">
      <w:pPr>
        <w:ind w:firstLine="426"/>
        <w:jc w:val="both"/>
      </w:pPr>
      <w:r>
        <w:t>Проектирование, строительство, реконструкция и эксплуатация зданий и сооружений инфраструктуры строящейся железной дороги и зданий и сооружений существующей застройки, попадающие в зону взаимовлиян</w:t>
      </w:r>
      <w:r>
        <w:t>ия с железной дорогой - полосу отвода и на защитно-охраняемую территорию, должны осуществляться в соответствии с требованиями технических регламентов, действующего законодательства Республики Казахстан в области архитектурной, градостроительной и строитель</w:t>
      </w:r>
      <w:r>
        <w:t>ной деятельности, обеспечения пожарной безопасности железнодорожного транспорта, иным законодательным и нормативным правовым актам Республики Казахстан, а также международным договорам Республики Казахстан.</w:t>
      </w:r>
    </w:p>
    <w:p w:rsidR="00000000" w:rsidRDefault="00F37916">
      <w:pPr>
        <w:ind w:firstLine="426"/>
        <w:jc w:val="both"/>
      </w:pPr>
      <w:r>
        <w:t>Приведение этих объектов защиты в состояние пожар</w:t>
      </w:r>
      <w:r>
        <w:t>ной безопасности должно включаться в проектно-сметную документацию отдельным разделом.</w:t>
      </w:r>
    </w:p>
    <w:p w:rsidR="00000000" w:rsidRDefault="00F37916">
      <w:pPr>
        <w:ind w:firstLine="426"/>
        <w:jc w:val="both"/>
      </w:pPr>
      <w:r>
        <w:t xml:space="preserve">4.1.18 При трассировании железных дорог через территории лесов, относящихся к пожароопасным зонам II - III по классификации </w:t>
      </w:r>
      <w:hyperlink r:id="rId40" w:anchor="sub_id=100" w:history="1">
        <w:r>
          <w:rPr>
            <w:rStyle w:val="a3"/>
            <w:color w:val="0000FF"/>
            <w:u w:val="single"/>
          </w:rPr>
          <w:t>Технического регламента</w:t>
        </w:r>
      </w:hyperlink>
      <w:r>
        <w:t xml:space="preserve"> «Общие требования к пожарно</w:t>
      </w:r>
      <w:r>
        <w:t>й безопасности», в проекте следует предусматривать мероприятия по обеспечению пожарной безопасности (устройство противопожарных минерализованных полос, искусственных водоемов для противопожарного водоснабжения, обеспечение проездов техники, обеспечение про</w:t>
      </w:r>
      <w:r>
        <w:t>тивопожарных расстояний до лесных массивов не менее 15 м, опахивание лесозащитных полос и т.п.).</w:t>
      </w:r>
    </w:p>
    <w:p w:rsidR="00000000" w:rsidRDefault="00F37916">
      <w:pPr>
        <w:ind w:firstLine="426"/>
        <w:jc w:val="both"/>
      </w:pPr>
      <w:r>
        <w:rPr>
          <w:b/>
          <w:bCs/>
        </w:rPr>
        <w:t>4.2 Продольный профиль и план пути. Размещение раздельных пунктов Продольный профиль пути на перегонах</w:t>
      </w:r>
    </w:p>
    <w:p w:rsidR="00000000" w:rsidRDefault="00F37916">
      <w:pPr>
        <w:ind w:firstLine="426"/>
        <w:jc w:val="both"/>
      </w:pPr>
      <w:r>
        <w:lastRenderedPageBreak/>
        <w:t>4.2.1 При соответствующем обосновании допускается примен</w:t>
      </w:r>
      <w:r>
        <w:t>ять различные руководящие уклоны на разных участках обращения локомотивов в пределах одной линии большого протяжения.</w:t>
      </w:r>
    </w:p>
    <w:p w:rsidR="00000000" w:rsidRDefault="00F37916">
      <w:pPr>
        <w:ind w:firstLine="426"/>
        <w:jc w:val="both"/>
      </w:pPr>
      <w:r>
        <w:t>На железных дорогах с резко выраженным и устойчивым в перспективе различием размеров или структуры грузопотоков по направлениям движения п</w:t>
      </w:r>
      <w:r>
        <w:t>ри соответствующем обосновании допускается применять различные руководящие уклоны по направлениям.</w:t>
      </w:r>
    </w:p>
    <w:p w:rsidR="00000000" w:rsidRDefault="00F37916">
      <w:pPr>
        <w:ind w:firstLine="426"/>
        <w:jc w:val="both"/>
      </w:pPr>
      <w:r>
        <w:t>На новых железнодорожных линиях руководящий уклон в грузовом направлении не должен превышать: 9‰ - на особогрузонапряженных линиях, 12‰ - на линиях I категор</w:t>
      </w:r>
      <w:r>
        <w:t>ии, 15‰ - на линиях II категории, 20‰ - на линиях III категории, 30‰ - на линиях IV категории. В трудных и особо трудных условиях</w:t>
      </w:r>
      <w:r>
        <w:rPr>
          <w:vertAlign w:val="superscript"/>
        </w:rPr>
        <w:t>1</w:t>
      </w:r>
      <w:r>
        <w:t xml:space="preserve"> на подъездных путях IV категории допускается применять руководящий уклон до 40‰.</w:t>
      </w:r>
    </w:p>
    <w:p w:rsidR="00000000" w:rsidRDefault="00F37916">
      <w:pPr>
        <w:ind w:firstLine="426"/>
        <w:jc w:val="both"/>
      </w:pPr>
      <w:r>
        <w:t>На новых скоростных магистральных линиях рук</w:t>
      </w:r>
      <w:r>
        <w:t>оводящий уклон не должен превышать 20‰.</w:t>
      </w:r>
    </w:p>
    <w:p w:rsidR="00000000" w:rsidRDefault="00F37916">
      <w:pPr>
        <w:ind w:firstLine="426"/>
        <w:jc w:val="both"/>
      </w:pPr>
      <w:r>
        <w:t>Примечания</w:t>
      </w:r>
    </w:p>
    <w:p w:rsidR="00000000" w:rsidRDefault="00F37916">
      <w:pPr>
        <w:ind w:firstLine="426"/>
        <w:jc w:val="both"/>
      </w:pPr>
      <w:r>
        <w:t>1. На скоростных линиях со смешанным движением при грузонапряженности нетто в грузовом направлении на десятый год эксплуатации свыше 15 млн. ткм/км руководящий уклон должен быть не более 15‰, а при грузона</w:t>
      </w:r>
      <w:r>
        <w:t>пряженности более 30 млн. ткм/км - не превышать 12‰. На международных магистральных линиях руководящий уклон следует принимать не более 12,5‰ независимо от грузонапряженности.</w:t>
      </w:r>
    </w:p>
    <w:p w:rsidR="00000000" w:rsidRDefault="00F37916">
      <w:pPr>
        <w:ind w:firstLine="426"/>
        <w:jc w:val="both"/>
      </w:pPr>
      <w:r>
        <w:t>2. В трудных условиях при соответствующем обосновании допускается применять боле</w:t>
      </w:r>
      <w:r>
        <w:t>е крутые руководящие уклоны.</w:t>
      </w:r>
    </w:p>
    <w:p w:rsidR="00000000" w:rsidRDefault="00F37916">
      <w:pPr>
        <w:ind w:firstLine="426"/>
        <w:jc w:val="both"/>
      </w:pPr>
      <w:r>
        <w:t>3. На новых скоростных линиях, специализированных для пассажирского движения, допускается при технико-экономическом обосновании применять местные превышения руководящего уклона.</w:t>
      </w:r>
    </w:p>
    <w:p w:rsidR="00000000" w:rsidRDefault="00F37916">
      <w:pPr>
        <w:ind w:firstLine="426"/>
        <w:jc w:val="both"/>
      </w:pPr>
      <w:r>
        <w:t xml:space="preserve">4.2.2 Уклоны, круче руководящего, преодолеваемые </w:t>
      </w:r>
      <w:r>
        <w:t>с использованием дополнительных локомотивов (уклоны усиленной тяги), допускается применять в местах сосредоточенных высотных препятствий с обоснованием таких решений в проекте.</w:t>
      </w:r>
    </w:p>
    <w:p w:rsidR="00000000" w:rsidRDefault="00F37916">
      <w:pPr>
        <w:ind w:firstLine="426"/>
        <w:jc w:val="both"/>
      </w:pPr>
      <w:r>
        <w:t>Наибольший допускаемый уклон усиленной тяги следует устанавливать в соответстви</w:t>
      </w:r>
      <w:r>
        <w:t xml:space="preserve">и с </w:t>
      </w:r>
      <w:hyperlink r:id="rId41" w:anchor="sub_id=42" w:history="1">
        <w:r>
          <w:rPr>
            <w:rStyle w:val="a3"/>
            <w:color w:val="0000FF"/>
            <w:u w:val="single"/>
          </w:rPr>
          <w:t>табл. 4.2</w:t>
        </w:r>
      </w:hyperlink>
      <w:r>
        <w:t>.</w:t>
      </w:r>
    </w:p>
    <w:p w:rsidR="00000000" w:rsidRDefault="00F37916">
      <w:pPr>
        <w:ind w:firstLine="426"/>
        <w:jc w:val="both"/>
      </w:pPr>
      <w:r>
        <w:t xml:space="preserve">Целесообразность дополнительного смягчения затяжных ограничивающих уклонов из-за снижения коэффициента сцепления в кривых участках пути с радиусом 500 м и менее </w:t>
      </w:r>
      <w:r>
        <w:t>при электрической тяге и менее 800 м при тепловозной тяге следует обосновывать в проекте.</w:t>
      </w:r>
    </w:p>
    <w:p w:rsidR="00000000" w:rsidRDefault="00F37916">
      <w:pPr>
        <w:ind w:firstLine="426"/>
        <w:jc w:val="both"/>
      </w:pPr>
      <w:r>
        <w:t>Примечания</w:t>
      </w:r>
    </w:p>
    <w:p w:rsidR="00000000" w:rsidRDefault="00F37916">
      <w:pPr>
        <w:ind w:firstLine="426"/>
        <w:jc w:val="both"/>
      </w:pPr>
      <w:r>
        <w:t>1. На криволинейных участках пути с уклонами, близкими к ограничивающим, должна быть проверена необходимость уменьшения крутизны этих уклонов.</w:t>
      </w:r>
    </w:p>
    <w:p w:rsidR="00000000" w:rsidRDefault="00F37916">
      <w:pPr>
        <w:ind w:firstLine="426"/>
        <w:jc w:val="both"/>
      </w:pPr>
      <w:r>
        <w:t>2. Уклоны пр</w:t>
      </w:r>
      <w:r>
        <w:t>одольного профиля принимаются с округлением до 0,1‰.</w:t>
      </w:r>
    </w:p>
    <w:p w:rsidR="00000000" w:rsidRDefault="00F37916">
      <w:pPr>
        <w:ind w:firstLine="426"/>
        <w:jc w:val="both"/>
      </w:pPr>
      <w:r>
        <w:t>____________________</w:t>
      </w:r>
    </w:p>
    <w:p w:rsidR="00000000" w:rsidRDefault="00F37916">
      <w:pPr>
        <w:ind w:firstLine="426"/>
        <w:jc w:val="both"/>
      </w:pPr>
      <w:r>
        <w:rPr>
          <w:vertAlign w:val="superscript"/>
        </w:rPr>
        <w:t>1</w:t>
      </w:r>
      <w:r>
        <w:rPr>
          <w:i/>
          <w:iCs/>
        </w:rPr>
        <w:t xml:space="preserve"> Под трудными условиями здесь и далее следует понимать сложные топографические, инженерно-геологические, планировочные и другие местные условия, когда применение основных норм проек</w:t>
      </w:r>
      <w:r>
        <w:rPr>
          <w:i/>
          <w:iCs/>
        </w:rPr>
        <w:t xml:space="preserve">тирования вызывает значительное увеличение объема строительно-монтажных работ, а на существующих линиях </w:t>
      </w:r>
      <w:r>
        <w:t xml:space="preserve">- </w:t>
      </w:r>
      <w:r>
        <w:rPr>
          <w:i/>
          <w:iCs/>
        </w:rPr>
        <w:t>необходимость переустройства земляного полотна, станционных путей и искусственных сооружений, сноса капитальных строений. Под особо трудными условиями следует понимать условия, которые исключают или технико-экономически не оправдывают применение основных и</w:t>
      </w:r>
      <w:r>
        <w:rPr>
          <w:i/>
          <w:iCs/>
        </w:rPr>
        <w:t>ли допускаемых для трудных условий норм.</w:t>
      </w:r>
    </w:p>
    <w:p w:rsidR="00000000" w:rsidRDefault="00F37916">
      <w:pPr>
        <w:ind w:firstLine="426"/>
        <w:jc w:val="both"/>
      </w:pPr>
      <w:r>
        <w:rPr>
          <w:i/>
          <w:iCs/>
        </w:rPr>
        <w:t>Под ограничивающими уклонами здесь и далее понимаются руководящий уклон и наибольший уклон усиленной тяги.</w:t>
      </w:r>
    </w:p>
    <w:p w:rsidR="00000000" w:rsidRDefault="00F37916">
      <w:pPr>
        <w:ind w:firstLine="426"/>
        <w:jc w:val="both"/>
      </w:pPr>
      <w:r>
        <w:rPr>
          <w:i/>
          <w:iCs/>
        </w:rPr>
        <w:t>В проектах железных дорог с тепловозной тягой следует обосновывать целесообразность смягчения ограничивающег</w:t>
      </w:r>
      <w:r>
        <w:rPr>
          <w:i/>
          <w:iCs/>
        </w:rPr>
        <w:t>о уклона или использование дополнительного локомотива на участках с отметками свыше 800 м над уровнем моря.</w:t>
      </w:r>
    </w:p>
    <w:p w:rsidR="00000000" w:rsidRDefault="00F37916">
      <w:pPr>
        <w:ind w:firstLine="426"/>
        <w:jc w:val="both"/>
      </w:pPr>
      <w:r>
        <w:rPr>
          <w:b/>
          <w:bCs/>
        </w:rPr>
        <w:t> </w:t>
      </w:r>
    </w:p>
    <w:p w:rsidR="00000000" w:rsidRDefault="00F37916">
      <w:pPr>
        <w:jc w:val="center"/>
      </w:pPr>
      <w:r>
        <w:rPr>
          <w:rStyle w:val="s1"/>
        </w:rPr>
        <w:lastRenderedPageBreak/>
        <w:t>Таблица 4.2 - Наибольший допускаемый уклон</w:t>
      </w:r>
    </w:p>
    <w:p w:rsidR="00000000" w:rsidRDefault="00F37916">
      <w:pPr>
        <w:ind w:firstLine="426"/>
        <w:jc w:val="center"/>
      </w:pPr>
      <w:r>
        <w:rPr>
          <w:color w:val="auto"/>
        </w:rPr>
        <w:t> </w:t>
      </w:r>
    </w:p>
    <w:tbl>
      <w:tblPr>
        <w:tblW w:w="5000" w:type="pct"/>
        <w:tblCellMar>
          <w:left w:w="0" w:type="dxa"/>
          <w:right w:w="0" w:type="dxa"/>
        </w:tblCellMar>
        <w:tblLook w:val="04A0" w:firstRow="1" w:lastRow="0" w:firstColumn="1" w:lastColumn="0" w:noHBand="0" w:noVBand="1"/>
      </w:tblPr>
      <w:tblGrid>
        <w:gridCol w:w="3466"/>
        <w:gridCol w:w="2591"/>
        <w:gridCol w:w="3278"/>
      </w:tblGrid>
      <w:tr w:rsidR="00000000">
        <w:trPr>
          <w:trHeight w:val="20"/>
        </w:trPr>
        <w:tc>
          <w:tcPr>
            <w:tcW w:w="1856"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Руководящий уклон, ‰</w:t>
            </w:r>
          </w:p>
        </w:tc>
        <w:tc>
          <w:tcPr>
            <w:tcW w:w="3144"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Наибольшие уклоны, ‰, при усиленной тяге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F37916"/>
        </w:tc>
        <w:tc>
          <w:tcPr>
            <w:tcW w:w="13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двойной</w:t>
            </w:r>
          </w:p>
        </w:tc>
        <w:tc>
          <w:tcPr>
            <w:tcW w:w="1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тройной</w:t>
            </w:r>
          </w:p>
        </w:tc>
      </w:tr>
      <w:tr w:rsidR="00000000">
        <w:trPr>
          <w:trHeight w:val="20"/>
        </w:trPr>
        <w:tc>
          <w:tcPr>
            <w:tcW w:w="1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2</w:t>
            </w:r>
          </w:p>
        </w:tc>
        <w:tc>
          <w:tcPr>
            <w:tcW w:w="13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5</w:t>
            </w:r>
          </w:p>
        </w:tc>
        <w:tc>
          <w:tcPr>
            <w:tcW w:w="1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8</w:t>
            </w:r>
          </w:p>
        </w:tc>
      </w:tr>
      <w:tr w:rsidR="00000000">
        <w:trPr>
          <w:trHeight w:val="20"/>
        </w:trPr>
        <w:tc>
          <w:tcPr>
            <w:tcW w:w="1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3</w:t>
            </w:r>
          </w:p>
        </w:tc>
        <w:tc>
          <w:tcPr>
            <w:tcW w:w="13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7</w:t>
            </w:r>
          </w:p>
        </w:tc>
        <w:tc>
          <w:tcPr>
            <w:tcW w:w="1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11</w:t>
            </w:r>
          </w:p>
        </w:tc>
      </w:tr>
      <w:tr w:rsidR="00000000">
        <w:trPr>
          <w:trHeight w:val="20"/>
        </w:trPr>
        <w:tc>
          <w:tcPr>
            <w:tcW w:w="1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4</w:t>
            </w:r>
          </w:p>
        </w:tc>
        <w:tc>
          <w:tcPr>
            <w:tcW w:w="13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9</w:t>
            </w:r>
          </w:p>
        </w:tc>
        <w:tc>
          <w:tcPr>
            <w:tcW w:w="1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14</w:t>
            </w:r>
          </w:p>
        </w:tc>
      </w:tr>
      <w:tr w:rsidR="00000000">
        <w:trPr>
          <w:trHeight w:val="20"/>
        </w:trPr>
        <w:tc>
          <w:tcPr>
            <w:tcW w:w="1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5</w:t>
            </w:r>
          </w:p>
        </w:tc>
        <w:tc>
          <w:tcPr>
            <w:tcW w:w="13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11</w:t>
            </w:r>
          </w:p>
        </w:tc>
        <w:tc>
          <w:tcPr>
            <w:tcW w:w="1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16,5</w:t>
            </w:r>
          </w:p>
        </w:tc>
      </w:tr>
      <w:tr w:rsidR="00000000">
        <w:trPr>
          <w:trHeight w:val="20"/>
        </w:trPr>
        <w:tc>
          <w:tcPr>
            <w:tcW w:w="1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6</w:t>
            </w:r>
          </w:p>
        </w:tc>
        <w:tc>
          <w:tcPr>
            <w:tcW w:w="13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13</w:t>
            </w:r>
          </w:p>
        </w:tc>
        <w:tc>
          <w:tcPr>
            <w:tcW w:w="1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19</w:t>
            </w:r>
          </w:p>
        </w:tc>
      </w:tr>
      <w:tr w:rsidR="00000000">
        <w:trPr>
          <w:trHeight w:val="20"/>
        </w:trPr>
        <w:tc>
          <w:tcPr>
            <w:tcW w:w="1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7</w:t>
            </w:r>
          </w:p>
        </w:tc>
        <w:tc>
          <w:tcPr>
            <w:tcW w:w="13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14,5</w:t>
            </w:r>
          </w:p>
        </w:tc>
        <w:tc>
          <w:tcPr>
            <w:tcW w:w="1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22</w:t>
            </w:r>
          </w:p>
        </w:tc>
      </w:tr>
      <w:tr w:rsidR="00000000">
        <w:trPr>
          <w:trHeight w:val="20"/>
        </w:trPr>
        <w:tc>
          <w:tcPr>
            <w:tcW w:w="1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8</w:t>
            </w:r>
          </w:p>
        </w:tc>
        <w:tc>
          <w:tcPr>
            <w:tcW w:w="13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16,5</w:t>
            </w:r>
          </w:p>
        </w:tc>
        <w:tc>
          <w:tcPr>
            <w:tcW w:w="1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24,5</w:t>
            </w:r>
          </w:p>
        </w:tc>
      </w:tr>
      <w:tr w:rsidR="00000000">
        <w:trPr>
          <w:trHeight w:val="20"/>
        </w:trPr>
        <w:tc>
          <w:tcPr>
            <w:tcW w:w="1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9</w:t>
            </w:r>
          </w:p>
        </w:tc>
        <w:tc>
          <w:tcPr>
            <w:tcW w:w="13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18,5</w:t>
            </w:r>
          </w:p>
        </w:tc>
        <w:tc>
          <w:tcPr>
            <w:tcW w:w="1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27</w:t>
            </w:r>
          </w:p>
        </w:tc>
      </w:tr>
      <w:tr w:rsidR="00000000">
        <w:trPr>
          <w:trHeight w:val="20"/>
        </w:trPr>
        <w:tc>
          <w:tcPr>
            <w:tcW w:w="1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10</w:t>
            </w:r>
          </w:p>
        </w:tc>
        <w:tc>
          <w:tcPr>
            <w:tcW w:w="13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20</w:t>
            </w:r>
          </w:p>
        </w:tc>
        <w:tc>
          <w:tcPr>
            <w:tcW w:w="1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29,5</w:t>
            </w:r>
          </w:p>
        </w:tc>
      </w:tr>
      <w:tr w:rsidR="00000000">
        <w:trPr>
          <w:trHeight w:val="20"/>
        </w:trPr>
        <w:tc>
          <w:tcPr>
            <w:tcW w:w="1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11</w:t>
            </w:r>
          </w:p>
        </w:tc>
        <w:tc>
          <w:tcPr>
            <w:tcW w:w="13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22</w:t>
            </w:r>
          </w:p>
        </w:tc>
        <w:tc>
          <w:tcPr>
            <w:tcW w:w="1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32</w:t>
            </w:r>
          </w:p>
        </w:tc>
      </w:tr>
      <w:tr w:rsidR="00000000">
        <w:trPr>
          <w:trHeight w:val="20"/>
        </w:trPr>
        <w:tc>
          <w:tcPr>
            <w:tcW w:w="1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12</w:t>
            </w:r>
          </w:p>
        </w:tc>
        <w:tc>
          <w:tcPr>
            <w:tcW w:w="13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24</w:t>
            </w:r>
          </w:p>
        </w:tc>
        <w:tc>
          <w:tcPr>
            <w:tcW w:w="1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34,5</w:t>
            </w:r>
          </w:p>
        </w:tc>
      </w:tr>
      <w:tr w:rsidR="00000000">
        <w:trPr>
          <w:trHeight w:val="20"/>
        </w:trPr>
        <w:tc>
          <w:tcPr>
            <w:tcW w:w="1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13</w:t>
            </w:r>
          </w:p>
        </w:tc>
        <w:tc>
          <w:tcPr>
            <w:tcW w:w="13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25,5</w:t>
            </w:r>
          </w:p>
        </w:tc>
        <w:tc>
          <w:tcPr>
            <w:tcW w:w="1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37</w:t>
            </w:r>
          </w:p>
        </w:tc>
      </w:tr>
      <w:tr w:rsidR="00000000">
        <w:trPr>
          <w:trHeight w:val="20"/>
        </w:trPr>
        <w:tc>
          <w:tcPr>
            <w:tcW w:w="1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14</w:t>
            </w:r>
          </w:p>
        </w:tc>
        <w:tc>
          <w:tcPr>
            <w:tcW w:w="13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27,5</w:t>
            </w:r>
          </w:p>
        </w:tc>
        <w:tc>
          <w:tcPr>
            <w:tcW w:w="1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39,5</w:t>
            </w:r>
          </w:p>
        </w:tc>
      </w:tr>
      <w:tr w:rsidR="00000000">
        <w:trPr>
          <w:trHeight w:val="20"/>
        </w:trPr>
        <w:tc>
          <w:tcPr>
            <w:tcW w:w="1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15</w:t>
            </w:r>
          </w:p>
        </w:tc>
        <w:tc>
          <w:tcPr>
            <w:tcW w:w="13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29</w:t>
            </w:r>
          </w:p>
        </w:tc>
        <w:tc>
          <w:tcPr>
            <w:tcW w:w="1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40</w:t>
            </w:r>
          </w:p>
        </w:tc>
      </w:tr>
      <w:tr w:rsidR="00000000">
        <w:trPr>
          <w:trHeight w:val="20"/>
        </w:trPr>
        <w:tc>
          <w:tcPr>
            <w:tcW w:w="1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16</w:t>
            </w:r>
          </w:p>
        </w:tc>
        <w:tc>
          <w:tcPr>
            <w:tcW w:w="13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31</w:t>
            </w:r>
          </w:p>
        </w:tc>
        <w:tc>
          <w:tcPr>
            <w:tcW w:w="1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w:t>
            </w:r>
          </w:p>
        </w:tc>
      </w:tr>
      <w:tr w:rsidR="00000000">
        <w:trPr>
          <w:trHeight w:val="20"/>
        </w:trPr>
        <w:tc>
          <w:tcPr>
            <w:tcW w:w="1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17</w:t>
            </w:r>
          </w:p>
        </w:tc>
        <w:tc>
          <w:tcPr>
            <w:tcW w:w="13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32,5</w:t>
            </w:r>
          </w:p>
        </w:tc>
        <w:tc>
          <w:tcPr>
            <w:tcW w:w="1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w:t>
            </w:r>
          </w:p>
        </w:tc>
      </w:tr>
      <w:tr w:rsidR="00000000">
        <w:trPr>
          <w:trHeight w:val="20"/>
        </w:trPr>
        <w:tc>
          <w:tcPr>
            <w:tcW w:w="1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18</w:t>
            </w:r>
          </w:p>
        </w:tc>
        <w:tc>
          <w:tcPr>
            <w:tcW w:w="13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34,5</w:t>
            </w:r>
          </w:p>
        </w:tc>
        <w:tc>
          <w:tcPr>
            <w:tcW w:w="1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w:t>
            </w:r>
          </w:p>
        </w:tc>
      </w:tr>
      <w:tr w:rsidR="00000000">
        <w:trPr>
          <w:trHeight w:val="20"/>
        </w:trPr>
        <w:tc>
          <w:tcPr>
            <w:tcW w:w="1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19</w:t>
            </w:r>
          </w:p>
        </w:tc>
        <w:tc>
          <w:tcPr>
            <w:tcW w:w="13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36</w:t>
            </w:r>
          </w:p>
        </w:tc>
        <w:tc>
          <w:tcPr>
            <w:tcW w:w="1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w:t>
            </w:r>
          </w:p>
        </w:tc>
      </w:tr>
      <w:tr w:rsidR="00000000">
        <w:trPr>
          <w:trHeight w:val="20"/>
        </w:trPr>
        <w:tc>
          <w:tcPr>
            <w:tcW w:w="1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20</w:t>
            </w:r>
          </w:p>
        </w:tc>
        <w:tc>
          <w:tcPr>
            <w:tcW w:w="13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37,5</w:t>
            </w:r>
          </w:p>
        </w:tc>
        <w:tc>
          <w:tcPr>
            <w:tcW w:w="1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w:t>
            </w:r>
          </w:p>
        </w:tc>
      </w:tr>
      <w:tr w:rsidR="00000000">
        <w:trPr>
          <w:trHeight w:val="20"/>
        </w:trPr>
        <w:tc>
          <w:tcPr>
            <w:tcW w:w="1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21</w:t>
            </w:r>
          </w:p>
        </w:tc>
        <w:tc>
          <w:tcPr>
            <w:tcW w:w="13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39,5</w:t>
            </w:r>
          </w:p>
        </w:tc>
        <w:tc>
          <w:tcPr>
            <w:tcW w:w="1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w:t>
            </w:r>
          </w:p>
        </w:tc>
      </w:tr>
      <w:tr w:rsidR="00000000">
        <w:trPr>
          <w:trHeight w:val="20"/>
        </w:trPr>
        <w:tc>
          <w:tcPr>
            <w:tcW w:w="185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22 и круче</w:t>
            </w:r>
          </w:p>
        </w:tc>
        <w:tc>
          <w:tcPr>
            <w:tcW w:w="138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40</w:t>
            </w:r>
          </w:p>
        </w:tc>
        <w:tc>
          <w:tcPr>
            <w:tcW w:w="1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w:t>
            </w:r>
          </w:p>
        </w:tc>
      </w:tr>
      <w:tr w:rsidR="00000000">
        <w:trPr>
          <w:trHeight w:val="276"/>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jc w:val="both"/>
            </w:pPr>
            <w:r>
              <w:t>Примечания:</w:t>
            </w:r>
          </w:p>
          <w:p w:rsidR="00000000" w:rsidRDefault="00F37916">
            <w:pPr>
              <w:jc w:val="both"/>
            </w:pPr>
            <w:r>
              <w:t xml:space="preserve">1. При руководящем уклоне, не кратном 1‰, а также при некратной тяге значения наибольших уклонов усиленной тяги следует определять расчетом. </w:t>
            </w:r>
          </w:p>
          <w:p w:rsidR="00000000" w:rsidRDefault="00F37916">
            <w:pPr>
              <w:jc w:val="both"/>
            </w:pPr>
            <w:r>
              <w:t xml:space="preserve">2. Наибольший уклон, как правило, не должен превышать: 18‰ - на линиях особогрузонапряженных и I категории; 20‰ - </w:t>
            </w:r>
            <w:r>
              <w:t>на линиях II категории; 30‰ - на линиях III категории и 40‰ - на железных дорогах IV категории.</w:t>
            </w:r>
          </w:p>
        </w:tc>
      </w:tr>
    </w:tbl>
    <w:p w:rsidR="00000000" w:rsidRDefault="00F37916">
      <w:pPr>
        <w:ind w:firstLine="426"/>
      </w:pPr>
      <w:r>
        <w:t> </w:t>
      </w:r>
    </w:p>
    <w:p w:rsidR="00000000" w:rsidRDefault="00F37916">
      <w:pPr>
        <w:ind w:firstLine="426"/>
        <w:jc w:val="both"/>
      </w:pPr>
      <w:r>
        <w:t>4.2.3 Имеющиеся на существующем пути местные превышения ограничивающего уклона разрешается сохранять и на проектируемом дополнительном главном пути, если обеспечивается пропуск поездов установленной массы состава при принятом типе локомотива и расчетной ск</w:t>
      </w:r>
      <w:r>
        <w:t>орости движения. В трудных условиях при» соответствующем технико-экономическом обосновании допускается применять местные превышения ограничивающего уклона на дополнительном главном пути, если обеспечивается пропуск поездов установленной массы состава при п</w:t>
      </w:r>
      <w:r>
        <w:t>ринятом типе локомотива и расчетной скорости движения.</w:t>
      </w:r>
    </w:p>
    <w:p w:rsidR="00000000" w:rsidRDefault="00F37916">
      <w:pPr>
        <w:ind w:firstLine="426"/>
        <w:jc w:val="both"/>
      </w:pPr>
      <w:r>
        <w:t>4.2.4 Длина элементов профиля, как правило, не должна быть менее половины полезной длины приемо-отправочных путей, принятой на перспективу, а на внутристанционных соединительных и подъездных путях IV к</w:t>
      </w:r>
      <w:r>
        <w:t>атегории - половины длины поезда или состава, передаваемого маневровым порядком, но не менее 100 м.</w:t>
      </w:r>
    </w:p>
    <w:p w:rsidR="00000000" w:rsidRDefault="00F37916">
      <w:pPr>
        <w:ind w:firstLine="426"/>
        <w:jc w:val="both"/>
      </w:pPr>
      <w:r>
        <w:t>Алгебраическая разность уклонов смежных элементов не должна превышать значений Δ</w:t>
      </w:r>
      <w:r>
        <w:rPr>
          <w:i/>
          <w:iCs/>
        </w:rPr>
        <w:t>i</w:t>
      </w:r>
      <w:r>
        <w:rPr>
          <w:vertAlign w:val="subscript"/>
        </w:rPr>
        <w:t>н</w:t>
      </w:r>
      <w:r>
        <w:t xml:space="preserve">, указанных в числителе </w:t>
      </w:r>
      <w:hyperlink r:id="rId42" w:anchor="sub_id=43" w:history="1">
        <w:r>
          <w:rPr>
            <w:rStyle w:val="a3"/>
            <w:color w:val="0000FF"/>
            <w:u w:val="single"/>
          </w:rPr>
          <w:t>табл. 3</w:t>
        </w:r>
      </w:hyperlink>
      <w:r>
        <w:t>. При большей разности уклонов смежные элементы следует сопрягать посредством разделительных площадок и (или) элементов переходной крутизны, длина которых при указанных значениях Δ</w:t>
      </w:r>
      <w:r>
        <w:rPr>
          <w:i/>
          <w:iCs/>
        </w:rPr>
        <w:t>i</w:t>
      </w:r>
      <w:r>
        <w:rPr>
          <w:vertAlign w:val="subscript"/>
        </w:rPr>
        <w:t>н</w:t>
      </w:r>
      <w:r>
        <w:t xml:space="preserve"> должна быть не менее значений </w:t>
      </w:r>
      <w:r>
        <w:rPr>
          <w:i/>
          <w:iCs/>
        </w:rPr>
        <w:t>I</w:t>
      </w:r>
      <w:r>
        <w:rPr>
          <w:vertAlign w:val="subscript"/>
        </w:rPr>
        <w:t>н</w:t>
      </w:r>
      <w:r>
        <w:t>, пр</w:t>
      </w:r>
      <w:r>
        <w:t>иведенных в знаменателе табл. 3. При алгебраической разности уклонов менее Δ</w:t>
      </w:r>
      <w:r>
        <w:rPr>
          <w:i/>
          <w:iCs/>
        </w:rPr>
        <w:t>i</w:t>
      </w:r>
      <w:r>
        <w:rPr>
          <w:vertAlign w:val="subscript"/>
        </w:rPr>
        <w:t>н</w:t>
      </w:r>
      <w:r>
        <w:t xml:space="preserve"> длину разделительных площадок и элементов переходной крутизны допускается </w:t>
      </w:r>
      <w:r>
        <w:lastRenderedPageBreak/>
        <w:t xml:space="preserve">пропорционально уменьшать, но не менее, чем до 25 м. Уменьшенную длину элементов следует определять по </w:t>
      </w:r>
      <w:r>
        <w:t>формуле:</w:t>
      </w:r>
    </w:p>
    <w:p w:rsidR="00000000" w:rsidRDefault="00F37916">
      <w:pPr>
        <w:ind w:firstLine="426"/>
        <w:jc w:val="both"/>
      </w:pPr>
      <w:r>
        <w:rPr>
          <w:color w:val="auto"/>
        </w:rPr>
        <w:t> </w:t>
      </w:r>
    </w:p>
    <w:p w:rsidR="00000000" w:rsidRDefault="00F37916">
      <w:pPr>
        <w:ind w:firstLine="426"/>
        <w:jc w:val="center"/>
      </w:pPr>
      <w:r>
        <w:rPr>
          <w:noProof/>
        </w:rPr>
        <w:drawing>
          <wp:inline distT="0" distB="0" distL="0" distR="0">
            <wp:extent cx="2581275" cy="409575"/>
            <wp:effectExtent l="0" t="0" r="9525"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3" r:link="rId44">
                      <a:extLst>
                        <a:ext uri="{28A0092B-C50C-407E-A947-70E740481C1C}">
                          <a14:useLocalDpi xmlns:a14="http://schemas.microsoft.com/office/drawing/2010/main" val="0"/>
                        </a:ext>
                      </a:extLst>
                    </a:blip>
                    <a:srcRect/>
                    <a:stretch>
                      <a:fillRect/>
                    </a:stretch>
                  </pic:blipFill>
                  <pic:spPr bwMode="auto">
                    <a:xfrm>
                      <a:off x="0" y="0"/>
                      <a:ext cx="2581275" cy="409575"/>
                    </a:xfrm>
                    <a:prstGeom prst="rect">
                      <a:avLst/>
                    </a:prstGeom>
                    <a:noFill/>
                    <a:ln>
                      <a:noFill/>
                    </a:ln>
                  </pic:spPr>
                </pic:pic>
              </a:graphicData>
            </a:graphic>
          </wp:inline>
        </w:drawing>
      </w:r>
    </w:p>
    <w:p w:rsidR="00000000" w:rsidRDefault="00F37916">
      <w:pPr>
        <w:ind w:firstLine="426"/>
      </w:pPr>
      <w:r>
        <w:t>где Δ</w:t>
      </w:r>
      <w:r>
        <w:rPr>
          <w:i/>
          <w:iCs/>
        </w:rPr>
        <w:t>i</w:t>
      </w:r>
      <w:r>
        <w:rPr>
          <w:vertAlign w:val="subscript"/>
        </w:rPr>
        <w:t>1</w:t>
      </w:r>
      <w:r>
        <w:rPr>
          <w:i/>
          <w:iCs/>
        </w:rPr>
        <w:t xml:space="preserve">, </w:t>
      </w:r>
      <w:r>
        <w:t>Δ</w:t>
      </w:r>
      <w:r>
        <w:rPr>
          <w:i/>
          <w:iCs/>
        </w:rPr>
        <w:t>i</w:t>
      </w:r>
      <w:r>
        <w:rPr>
          <w:vertAlign w:val="subscript"/>
        </w:rPr>
        <w:t>2</w:t>
      </w:r>
      <w:r>
        <w:t xml:space="preserve"> - алгебраические разности уклонов, ‰, по концам элемента профиля, причем Δ</w:t>
      </w:r>
      <w:r>
        <w:rPr>
          <w:i/>
          <w:iCs/>
        </w:rPr>
        <w:t>i</w:t>
      </w:r>
      <w:r>
        <w:rPr>
          <w:vertAlign w:val="subscript"/>
        </w:rPr>
        <w:t>1</w:t>
      </w:r>
      <w:r>
        <w:t>, Δ</w:t>
      </w:r>
      <w:r>
        <w:rPr>
          <w:i/>
          <w:iCs/>
        </w:rPr>
        <w:t>i</w:t>
      </w:r>
      <w:r>
        <w:rPr>
          <w:vertAlign w:val="subscript"/>
        </w:rPr>
        <w:t xml:space="preserve">2 </w:t>
      </w:r>
      <w:r>
        <w:t>≤ Δ</w:t>
      </w:r>
      <w:r>
        <w:rPr>
          <w:i/>
          <w:iCs/>
        </w:rPr>
        <w:t>i</w:t>
      </w:r>
      <w:r>
        <w:rPr>
          <w:vertAlign w:val="subscript"/>
        </w:rPr>
        <w:t>н</w:t>
      </w:r>
      <w:r>
        <w:t>.</w:t>
      </w:r>
    </w:p>
    <w:p w:rsidR="00000000" w:rsidRDefault="00F37916">
      <w:pPr>
        <w:ind w:firstLine="426"/>
        <w:jc w:val="both"/>
      </w:pPr>
      <w:r>
        <w:t>Допускаемые нормы, указанные в табл. 4.3, не следует приме</w:t>
      </w:r>
      <w:r>
        <w:t>нять:</w:t>
      </w:r>
    </w:p>
    <w:p w:rsidR="00000000" w:rsidRDefault="00F37916">
      <w:pPr>
        <w:ind w:firstLine="426"/>
        <w:jc w:val="both"/>
      </w:pPr>
      <w:r>
        <w:t>а) в углублениях профиля (ямах), ограниченных хотя бы одним тормозным спуском;</w:t>
      </w:r>
    </w:p>
    <w:p w:rsidR="00000000" w:rsidRDefault="00F37916">
      <w:pPr>
        <w:ind w:firstLine="426"/>
        <w:jc w:val="both"/>
      </w:pPr>
      <w:r>
        <w:t>б) на уступах, расположенных на тормозных спусках;</w:t>
      </w:r>
    </w:p>
    <w:p w:rsidR="00000000" w:rsidRDefault="00F37916">
      <w:pPr>
        <w:ind w:firstLine="426"/>
        <w:jc w:val="both"/>
      </w:pPr>
      <w:r>
        <w:t xml:space="preserve">в) на возвышениях профиля (горбах), расположенных на расстоянии менее удвоенной полезной длины приемо-отправочных путей </w:t>
      </w:r>
      <w:r>
        <w:t>(расчетной длины поезда) от подошвы тормозного спуска.</w:t>
      </w:r>
    </w:p>
    <w:p w:rsidR="00000000" w:rsidRDefault="00F37916">
      <w:pPr>
        <w:ind w:firstLine="426"/>
      </w:pPr>
      <w:r>
        <w:rPr>
          <w:b/>
          <w:bCs/>
        </w:rPr>
        <w:t> </w:t>
      </w:r>
    </w:p>
    <w:p w:rsidR="00000000" w:rsidRDefault="00F37916">
      <w:pPr>
        <w:jc w:val="center"/>
      </w:pPr>
      <w:r>
        <w:rPr>
          <w:rStyle w:val="s1"/>
        </w:rPr>
        <w:t>Таблица 4.3 - Алгебраическая разность уклонов смежных элементов</w:t>
      </w:r>
    </w:p>
    <w:p w:rsidR="00000000" w:rsidRDefault="00F37916">
      <w:pPr>
        <w:ind w:firstLine="426"/>
        <w:jc w:val="center"/>
      </w:pPr>
      <w:r>
        <w:rPr>
          <w:color w:val="auto"/>
        </w:rPr>
        <w:t> </w:t>
      </w:r>
    </w:p>
    <w:tbl>
      <w:tblPr>
        <w:tblW w:w="4972" w:type="pct"/>
        <w:tblCellMar>
          <w:left w:w="0" w:type="dxa"/>
          <w:right w:w="0" w:type="dxa"/>
        </w:tblCellMar>
        <w:tblLook w:val="04A0" w:firstRow="1" w:lastRow="0" w:firstColumn="1" w:lastColumn="0" w:noHBand="0" w:noVBand="1"/>
      </w:tblPr>
      <w:tblGrid>
        <w:gridCol w:w="2616"/>
        <w:gridCol w:w="1127"/>
        <w:gridCol w:w="1781"/>
        <w:gridCol w:w="1822"/>
        <w:gridCol w:w="1937"/>
      </w:tblGrid>
      <w:tr w:rsidR="00000000">
        <w:trPr>
          <w:trHeight w:val="276"/>
        </w:trPr>
        <w:tc>
          <w:tcPr>
            <w:tcW w:w="1174"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Категория железнодорожной линии, подъездного пути</w:t>
            </w:r>
          </w:p>
        </w:tc>
        <w:tc>
          <w:tcPr>
            <w:tcW w:w="3826"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Наибольшая алгебраическая разность уклонов смежных элементов профиля Δ</w:t>
            </w:r>
            <w:r>
              <w:rPr>
                <w:i/>
                <w:iCs/>
              </w:rPr>
              <w:t>i</w:t>
            </w:r>
            <w:r>
              <w:rPr>
                <w:vertAlign w:val="subscript"/>
              </w:rPr>
              <w:t>н</w:t>
            </w:r>
            <w:r>
              <w:t>, ‰, (числи</w:t>
            </w:r>
            <w:r>
              <w:t xml:space="preserve">тель) и наименьшая длина разделительных площадок и элементов переходной крутизны </w:t>
            </w:r>
            <w:r>
              <w:rPr>
                <w:i/>
                <w:iCs/>
              </w:rPr>
              <w:t>I</w:t>
            </w:r>
            <w:r>
              <w:rPr>
                <w:vertAlign w:val="subscript"/>
              </w:rPr>
              <w:t>н</w:t>
            </w:r>
            <w:r>
              <w:t>, м, (знаменатель) при полезной длине приемо-отправочных путей, 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F37916"/>
        </w:tc>
        <w:tc>
          <w:tcPr>
            <w:tcW w:w="6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850</w:t>
            </w:r>
          </w:p>
        </w:tc>
        <w:tc>
          <w:tcPr>
            <w:tcW w:w="10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1050</w:t>
            </w:r>
          </w:p>
        </w:tc>
        <w:tc>
          <w:tcPr>
            <w:tcW w:w="10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2·850 = 1700</w:t>
            </w:r>
          </w:p>
        </w:tc>
        <w:tc>
          <w:tcPr>
            <w:tcW w:w="11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2·1050 =2100</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rPr>
                <w:i/>
                <w:iCs/>
              </w:rPr>
              <w:t>Рекомендуемые нормы</w:t>
            </w:r>
          </w:p>
        </w:tc>
      </w:tr>
      <w:tr w:rsidR="00000000">
        <w:trPr>
          <w:trHeight w:val="20"/>
        </w:trPr>
        <w:tc>
          <w:tcPr>
            <w:tcW w:w="11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Скоростная</w:t>
            </w:r>
          </w:p>
        </w:tc>
        <w:tc>
          <w:tcPr>
            <w:tcW w:w="6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6/250</w:t>
            </w:r>
          </w:p>
        </w:tc>
        <w:tc>
          <w:tcPr>
            <w:tcW w:w="10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4/300</w:t>
            </w:r>
          </w:p>
        </w:tc>
        <w:tc>
          <w:tcPr>
            <w:tcW w:w="10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w:t>
            </w:r>
          </w:p>
        </w:tc>
        <w:tc>
          <w:tcPr>
            <w:tcW w:w="11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w:t>
            </w:r>
          </w:p>
        </w:tc>
      </w:tr>
      <w:tr w:rsidR="00000000">
        <w:trPr>
          <w:trHeight w:val="20"/>
        </w:trPr>
        <w:tc>
          <w:tcPr>
            <w:tcW w:w="11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Особогрузонапряженная</w:t>
            </w:r>
          </w:p>
        </w:tc>
        <w:tc>
          <w:tcPr>
            <w:tcW w:w="6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w:t>
            </w:r>
          </w:p>
        </w:tc>
        <w:tc>
          <w:tcPr>
            <w:tcW w:w="10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3/250</w:t>
            </w:r>
          </w:p>
        </w:tc>
        <w:tc>
          <w:tcPr>
            <w:tcW w:w="10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3/250</w:t>
            </w:r>
          </w:p>
        </w:tc>
        <w:tc>
          <w:tcPr>
            <w:tcW w:w="11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3/400</w:t>
            </w:r>
          </w:p>
        </w:tc>
      </w:tr>
      <w:tr w:rsidR="00000000">
        <w:trPr>
          <w:trHeight w:val="20"/>
        </w:trPr>
        <w:tc>
          <w:tcPr>
            <w:tcW w:w="11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I</w:t>
            </w:r>
          </w:p>
        </w:tc>
        <w:tc>
          <w:tcPr>
            <w:tcW w:w="6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6/200</w:t>
            </w:r>
          </w:p>
        </w:tc>
        <w:tc>
          <w:tcPr>
            <w:tcW w:w="10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4/250</w:t>
            </w:r>
          </w:p>
        </w:tc>
        <w:tc>
          <w:tcPr>
            <w:tcW w:w="10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3/250</w:t>
            </w:r>
          </w:p>
        </w:tc>
        <w:tc>
          <w:tcPr>
            <w:tcW w:w="11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3/300</w:t>
            </w:r>
          </w:p>
        </w:tc>
      </w:tr>
      <w:tr w:rsidR="00000000">
        <w:trPr>
          <w:trHeight w:val="20"/>
        </w:trPr>
        <w:tc>
          <w:tcPr>
            <w:tcW w:w="11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II</w:t>
            </w:r>
          </w:p>
        </w:tc>
        <w:tc>
          <w:tcPr>
            <w:tcW w:w="6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8/200</w:t>
            </w:r>
          </w:p>
        </w:tc>
        <w:tc>
          <w:tcPr>
            <w:tcW w:w="10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5/250</w:t>
            </w:r>
          </w:p>
        </w:tc>
        <w:tc>
          <w:tcPr>
            <w:tcW w:w="10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4/250</w:t>
            </w:r>
          </w:p>
        </w:tc>
        <w:tc>
          <w:tcPr>
            <w:tcW w:w="11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3/300</w:t>
            </w:r>
          </w:p>
        </w:tc>
      </w:tr>
      <w:tr w:rsidR="00000000">
        <w:trPr>
          <w:trHeight w:val="20"/>
        </w:trPr>
        <w:tc>
          <w:tcPr>
            <w:tcW w:w="11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III</w:t>
            </w:r>
          </w:p>
        </w:tc>
        <w:tc>
          <w:tcPr>
            <w:tcW w:w="6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13/200</w:t>
            </w:r>
          </w:p>
        </w:tc>
        <w:tc>
          <w:tcPr>
            <w:tcW w:w="10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7/200</w:t>
            </w:r>
          </w:p>
        </w:tc>
        <w:tc>
          <w:tcPr>
            <w:tcW w:w="10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7/250</w:t>
            </w:r>
          </w:p>
        </w:tc>
        <w:tc>
          <w:tcPr>
            <w:tcW w:w="11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4/253</w:t>
            </w:r>
          </w:p>
        </w:tc>
      </w:tr>
      <w:tr w:rsidR="00000000">
        <w:trPr>
          <w:trHeight w:val="20"/>
        </w:trPr>
        <w:tc>
          <w:tcPr>
            <w:tcW w:w="11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IV</w:t>
            </w:r>
          </w:p>
        </w:tc>
        <w:tc>
          <w:tcPr>
            <w:tcW w:w="6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13/200</w:t>
            </w:r>
          </w:p>
        </w:tc>
        <w:tc>
          <w:tcPr>
            <w:tcW w:w="10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3/200</w:t>
            </w:r>
          </w:p>
        </w:tc>
        <w:tc>
          <w:tcPr>
            <w:tcW w:w="10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3/250</w:t>
            </w:r>
          </w:p>
        </w:tc>
        <w:tc>
          <w:tcPr>
            <w:tcW w:w="11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rPr>
                <w:i/>
                <w:iCs/>
              </w:rPr>
              <w:t>Допускаемые нормы</w:t>
            </w:r>
          </w:p>
        </w:tc>
      </w:tr>
      <w:tr w:rsidR="00000000">
        <w:trPr>
          <w:trHeight w:val="20"/>
        </w:trPr>
        <w:tc>
          <w:tcPr>
            <w:tcW w:w="11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Скоростная</w:t>
            </w:r>
          </w:p>
        </w:tc>
        <w:tc>
          <w:tcPr>
            <w:tcW w:w="6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10/250</w:t>
            </w:r>
          </w:p>
        </w:tc>
        <w:tc>
          <w:tcPr>
            <w:tcW w:w="10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9/300</w:t>
            </w:r>
          </w:p>
        </w:tc>
        <w:tc>
          <w:tcPr>
            <w:tcW w:w="10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w:t>
            </w:r>
          </w:p>
        </w:tc>
        <w:tc>
          <w:tcPr>
            <w:tcW w:w="11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w:t>
            </w:r>
          </w:p>
        </w:tc>
      </w:tr>
      <w:tr w:rsidR="00000000">
        <w:trPr>
          <w:trHeight w:val="20"/>
        </w:trPr>
        <w:tc>
          <w:tcPr>
            <w:tcW w:w="11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Особогрузонапряенная</w:t>
            </w:r>
          </w:p>
        </w:tc>
        <w:tc>
          <w:tcPr>
            <w:tcW w:w="6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w:t>
            </w:r>
          </w:p>
        </w:tc>
        <w:tc>
          <w:tcPr>
            <w:tcW w:w="10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10/200</w:t>
            </w:r>
          </w:p>
        </w:tc>
        <w:tc>
          <w:tcPr>
            <w:tcW w:w="10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5/250</w:t>
            </w:r>
          </w:p>
        </w:tc>
        <w:tc>
          <w:tcPr>
            <w:tcW w:w="11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4/300</w:t>
            </w:r>
          </w:p>
        </w:tc>
      </w:tr>
      <w:tr w:rsidR="00000000">
        <w:trPr>
          <w:trHeight w:val="20"/>
        </w:trPr>
        <w:tc>
          <w:tcPr>
            <w:tcW w:w="11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I</w:t>
            </w:r>
          </w:p>
        </w:tc>
        <w:tc>
          <w:tcPr>
            <w:tcW w:w="6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13/200</w:t>
            </w:r>
          </w:p>
        </w:tc>
        <w:tc>
          <w:tcPr>
            <w:tcW w:w="10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10/200</w:t>
            </w:r>
          </w:p>
        </w:tc>
        <w:tc>
          <w:tcPr>
            <w:tcW w:w="10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5/250</w:t>
            </w:r>
          </w:p>
        </w:tc>
        <w:tc>
          <w:tcPr>
            <w:tcW w:w="11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4/300</w:t>
            </w:r>
          </w:p>
        </w:tc>
      </w:tr>
      <w:tr w:rsidR="00000000">
        <w:trPr>
          <w:trHeight w:val="20"/>
        </w:trPr>
        <w:tc>
          <w:tcPr>
            <w:tcW w:w="11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II</w:t>
            </w:r>
          </w:p>
        </w:tc>
        <w:tc>
          <w:tcPr>
            <w:tcW w:w="6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13/200</w:t>
            </w:r>
          </w:p>
        </w:tc>
        <w:tc>
          <w:tcPr>
            <w:tcW w:w="10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10/200</w:t>
            </w:r>
          </w:p>
        </w:tc>
        <w:tc>
          <w:tcPr>
            <w:tcW w:w="10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6/250</w:t>
            </w:r>
          </w:p>
        </w:tc>
        <w:tc>
          <w:tcPr>
            <w:tcW w:w="11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4/250</w:t>
            </w:r>
          </w:p>
        </w:tc>
      </w:tr>
      <w:tr w:rsidR="00000000">
        <w:trPr>
          <w:trHeight w:val="20"/>
        </w:trPr>
        <w:tc>
          <w:tcPr>
            <w:tcW w:w="11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III</w:t>
            </w:r>
          </w:p>
        </w:tc>
        <w:tc>
          <w:tcPr>
            <w:tcW w:w="6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13/200</w:t>
            </w:r>
          </w:p>
        </w:tc>
        <w:tc>
          <w:tcPr>
            <w:tcW w:w="10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10/200</w:t>
            </w:r>
          </w:p>
        </w:tc>
        <w:tc>
          <w:tcPr>
            <w:tcW w:w="10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8/250</w:t>
            </w:r>
          </w:p>
        </w:tc>
        <w:tc>
          <w:tcPr>
            <w:tcW w:w="11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6/250</w:t>
            </w:r>
          </w:p>
        </w:tc>
      </w:tr>
      <w:tr w:rsidR="00000000">
        <w:trPr>
          <w:trHeight w:val="20"/>
        </w:trPr>
        <w:tc>
          <w:tcPr>
            <w:tcW w:w="117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IV</w:t>
            </w:r>
          </w:p>
        </w:tc>
        <w:tc>
          <w:tcPr>
            <w:tcW w:w="66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20/200</w:t>
            </w:r>
          </w:p>
        </w:tc>
        <w:tc>
          <w:tcPr>
            <w:tcW w:w="101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10/200</w:t>
            </w:r>
          </w:p>
        </w:tc>
        <w:tc>
          <w:tcPr>
            <w:tcW w:w="10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10/200</w:t>
            </w:r>
          </w:p>
        </w:tc>
        <w:tc>
          <w:tcPr>
            <w:tcW w:w="11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w:t>
            </w:r>
          </w:p>
        </w:tc>
      </w:tr>
      <w:tr w:rsidR="00000000">
        <w:trPr>
          <w:trHeight w:val="276"/>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 xml:space="preserve">Примечания </w:t>
            </w:r>
          </w:p>
          <w:p w:rsidR="00000000" w:rsidRDefault="00F37916">
            <w:r>
              <w:t xml:space="preserve">1. Временные участки трассы проектируются по нормам железных дорог IV категории при полезной длине приемо-отправочных путей 850 м. </w:t>
            </w:r>
          </w:p>
          <w:p w:rsidR="00000000" w:rsidRDefault="00F37916">
            <w:r>
              <w:t>2. При проектировании подъездных путей и временных участков в трудных условиях допускается увеличивать алгебраическую разнос</w:t>
            </w:r>
            <w:r>
              <w:t>ть уклонов Δ</w:t>
            </w:r>
            <w:r>
              <w:rPr>
                <w:i/>
                <w:iCs/>
              </w:rPr>
              <w:t>i</w:t>
            </w:r>
            <w:r>
              <w:rPr>
                <w:vertAlign w:val="subscript"/>
              </w:rPr>
              <w:t>н</w:t>
            </w:r>
            <w:r>
              <w:t xml:space="preserve"> до 30‰ при длине элементов профиля </w:t>
            </w:r>
            <w:r>
              <w:rPr>
                <w:i/>
                <w:iCs/>
              </w:rPr>
              <w:t>I</w:t>
            </w:r>
            <w:r>
              <w:rPr>
                <w:vertAlign w:val="subscript"/>
              </w:rPr>
              <w:t>н</w:t>
            </w:r>
            <w:r>
              <w:t xml:space="preserve"> не менее 150 м.</w:t>
            </w:r>
          </w:p>
        </w:tc>
      </w:tr>
    </w:tbl>
    <w:p w:rsidR="00000000" w:rsidRDefault="00F37916">
      <w:pPr>
        <w:ind w:firstLine="426"/>
      </w:pPr>
      <w:r>
        <w:t> </w:t>
      </w:r>
    </w:p>
    <w:p w:rsidR="00000000" w:rsidRDefault="00F37916">
      <w:pPr>
        <w:ind w:firstLine="426"/>
        <w:jc w:val="both"/>
      </w:pPr>
      <w:r>
        <w:t>4.2.5 Смежные элементы продольного профиля следует сопрягать в вертикальной плоскости кривыми радиусом R</w:t>
      </w:r>
      <w:r>
        <w:rPr>
          <w:vertAlign w:val="subscript"/>
        </w:rPr>
        <w:t>в</w:t>
      </w:r>
      <w:r>
        <w:t>, км:</w:t>
      </w:r>
    </w:p>
    <w:p w:rsidR="00000000" w:rsidRDefault="00F37916">
      <w:pPr>
        <w:ind w:firstLine="426"/>
        <w:jc w:val="both"/>
      </w:pPr>
      <w:r>
        <w:t xml:space="preserve">20 - на скоростных линиях; 15 - на линиях I и II категорий, 10 - на особогрузонапряженных линиях и линиях III категории; 5 - на железных дорогах IV категории. При проектировании дополнительных главных путей и усиления (реконструкции) существующих железных </w:t>
      </w:r>
      <w:r>
        <w:t xml:space="preserve">дорог в трудных условиях, а также подъездных путей допускается уменьшать радиусы вертикальных кривых до, км: 15 - на скоростных </w:t>
      </w:r>
      <w:r>
        <w:lastRenderedPageBreak/>
        <w:t xml:space="preserve">линиях; 10 - на линиях I и II категорий; 5 - на особогрузонапряженных линиях и линиях III категории; 3 - на железных дорогах IV </w:t>
      </w:r>
      <w:r>
        <w:t>категории.</w:t>
      </w:r>
    </w:p>
    <w:p w:rsidR="00000000" w:rsidRDefault="00F37916">
      <w:pPr>
        <w:ind w:firstLine="426"/>
        <w:jc w:val="both"/>
      </w:pPr>
      <w:r>
        <w:t xml:space="preserve">При алгебраической разности уклонов смежных элементов менее 2,0‰ при </w:t>
      </w:r>
      <w:r>
        <w:rPr>
          <w:i/>
          <w:iCs/>
        </w:rPr>
        <w:t>R</w:t>
      </w:r>
      <w:r>
        <w:rPr>
          <w:vertAlign w:val="subscript"/>
        </w:rPr>
        <w:t>в</w:t>
      </w:r>
      <w:r>
        <w:rPr>
          <w:i/>
          <w:iCs/>
        </w:rPr>
        <w:t xml:space="preserve"> = </w:t>
      </w:r>
      <w:r>
        <w:t xml:space="preserve">20 км; 2,3‰ при </w:t>
      </w:r>
      <w:r>
        <w:rPr>
          <w:i/>
          <w:iCs/>
        </w:rPr>
        <w:t>R</w:t>
      </w:r>
      <w:r>
        <w:rPr>
          <w:vertAlign w:val="subscript"/>
        </w:rPr>
        <w:t>в</w:t>
      </w:r>
      <w:r>
        <w:rPr>
          <w:i/>
          <w:iCs/>
        </w:rPr>
        <w:t xml:space="preserve"> = </w:t>
      </w:r>
      <w:r>
        <w:t xml:space="preserve">15 км; 2,8‰ при </w:t>
      </w:r>
      <w:r>
        <w:rPr>
          <w:i/>
          <w:iCs/>
        </w:rPr>
        <w:t>R</w:t>
      </w:r>
      <w:r>
        <w:rPr>
          <w:vertAlign w:val="subscript"/>
        </w:rPr>
        <w:t>в</w:t>
      </w:r>
      <w:r>
        <w:rPr>
          <w:i/>
          <w:iCs/>
        </w:rPr>
        <w:t xml:space="preserve"> = </w:t>
      </w:r>
      <w:r>
        <w:t xml:space="preserve">10 км; 4,0‰ при </w:t>
      </w:r>
      <w:r>
        <w:rPr>
          <w:i/>
          <w:iCs/>
        </w:rPr>
        <w:t>R</w:t>
      </w:r>
      <w:r>
        <w:rPr>
          <w:vertAlign w:val="subscript"/>
        </w:rPr>
        <w:t>в</w:t>
      </w:r>
      <w:r>
        <w:rPr>
          <w:i/>
          <w:iCs/>
        </w:rPr>
        <w:t xml:space="preserve"> = </w:t>
      </w:r>
      <w:r>
        <w:t xml:space="preserve">5 км и 5,2‰ при </w:t>
      </w:r>
      <w:r>
        <w:rPr>
          <w:i/>
          <w:iCs/>
        </w:rPr>
        <w:t xml:space="preserve">Rв = </w:t>
      </w:r>
      <w:r>
        <w:t>3 км вертикальные кривые допускается не предусматривать.</w:t>
      </w:r>
    </w:p>
    <w:p w:rsidR="00000000" w:rsidRDefault="00F37916">
      <w:pPr>
        <w:ind w:firstLine="426"/>
        <w:jc w:val="both"/>
      </w:pPr>
      <w:r>
        <w:t>Вертикальные кривые следует ра</w:t>
      </w:r>
      <w:r>
        <w:t xml:space="preserve">змещать вне переходных кривых, а также вне пролетных строений мостов и путепроводов с безбалластной проезжей частью. При этом наименьшее расстояние </w:t>
      </w:r>
      <w:r>
        <w:rPr>
          <w:i/>
          <w:iCs/>
        </w:rPr>
        <w:t>Т</w:t>
      </w:r>
      <w:r>
        <w:t>, м, от переломов продольного профиля до начала или конца переходных кривых и концов пролетных строений сле</w:t>
      </w:r>
      <w:r>
        <w:t>дует определять по формуле:</w:t>
      </w:r>
    </w:p>
    <w:p w:rsidR="00000000" w:rsidRDefault="00F37916">
      <w:pPr>
        <w:ind w:firstLine="426"/>
      </w:pPr>
      <w:r>
        <w:t> </w:t>
      </w:r>
    </w:p>
    <w:p w:rsidR="00000000" w:rsidRDefault="00F37916">
      <w:pPr>
        <w:ind w:firstLine="426"/>
        <w:jc w:val="center"/>
      </w:pPr>
      <w:r>
        <w:t>T = R</w:t>
      </w:r>
      <w:r>
        <w:rPr>
          <w:vertAlign w:val="subscript"/>
        </w:rPr>
        <w:t>в</w:t>
      </w:r>
      <w:r>
        <w:t xml:space="preserve"> Δi/2000                            (2)</w:t>
      </w:r>
    </w:p>
    <w:p w:rsidR="00000000" w:rsidRDefault="00F37916">
      <w:pPr>
        <w:ind w:firstLine="426"/>
      </w:pPr>
      <w:r>
        <w:t> </w:t>
      </w:r>
    </w:p>
    <w:p w:rsidR="00000000" w:rsidRDefault="00F37916">
      <w:pPr>
        <w:ind w:firstLine="426"/>
        <w:jc w:val="both"/>
      </w:pPr>
      <w:r>
        <w:t>где Δ</w:t>
      </w:r>
      <w:r>
        <w:rPr>
          <w:i/>
          <w:iCs/>
        </w:rPr>
        <w:t>i</w:t>
      </w:r>
      <w:r>
        <w:t xml:space="preserve"> - алгебраическая разность уклонов на переломе профиля, ‰.</w:t>
      </w:r>
    </w:p>
    <w:p w:rsidR="00000000" w:rsidRDefault="00F37916">
      <w:pPr>
        <w:ind w:firstLine="426"/>
        <w:jc w:val="both"/>
      </w:pPr>
      <w:r>
        <w:t>При проектировании внутристанционных соединительных и подъездных путей IV категории в трудных условиях допускаетс</w:t>
      </w:r>
      <w:r>
        <w:t>я располагать переломы продольного профиля вне зависимости от размещения переходных кривых.</w:t>
      </w:r>
    </w:p>
    <w:p w:rsidR="00000000" w:rsidRDefault="00F37916">
      <w:pPr>
        <w:ind w:firstLine="426"/>
        <w:jc w:val="both"/>
      </w:pPr>
      <w:r>
        <w:t>Примечания:</w:t>
      </w:r>
    </w:p>
    <w:p w:rsidR="00000000" w:rsidRDefault="00F37916">
      <w:pPr>
        <w:ind w:firstLine="426"/>
        <w:jc w:val="both"/>
      </w:pPr>
      <w:r>
        <w:t xml:space="preserve">В случаях, когда на особогрузонапряженных линиях в соответствии с примечанием 2 к </w:t>
      </w:r>
      <w:hyperlink r:id="rId45" w:anchor="sub_id=41" w:history="1">
        <w:r>
          <w:rPr>
            <w:rStyle w:val="a3"/>
            <w:color w:val="0000FF"/>
            <w:u w:val="single"/>
          </w:rPr>
          <w:t>табл. 4.1</w:t>
        </w:r>
      </w:hyperlink>
      <w:r>
        <w:t xml:space="preserve"> предусматривается максимальная скорость движения пассажирских поездов свыше 120 км/ч, значения радиусов вертикальных кривых на указанных линиях следует принимать по нормам, предусмотренным для линий I и II категорий.</w:t>
      </w:r>
    </w:p>
    <w:p w:rsidR="00000000" w:rsidRDefault="00F37916">
      <w:pPr>
        <w:ind w:firstLine="426"/>
        <w:jc w:val="both"/>
      </w:pPr>
      <w:r>
        <w:t>4.2.6 Нормы сопряже</w:t>
      </w:r>
      <w:r>
        <w:t xml:space="preserve">ния уклонов продольного профиля при проектировании дополнительных главных путей и усиления (реконструкции) существующих железных дорог принимаются согласно </w:t>
      </w:r>
      <w:hyperlink r:id="rId46" w:anchor="sub_id=404" w:history="1">
        <w:r>
          <w:rPr>
            <w:rStyle w:val="a3"/>
            <w:color w:val="0000FF"/>
            <w:u w:val="single"/>
          </w:rPr>
          <w:t>п. 4.4</w:t>
        </w:r>
      </w:hyperlink>
      <w:r>
        <w:t xml:space="preserve"> в соответств</w:t>
      </w:r>
      <w:r>
        <w:t>ии с принятой категорией линии.</w:t>
      </w:r>
    </w:p>
    <w:p w:rsidR="00000000" w:rsidRDefault="00F37916">
      <w:pPr>
        <w:ind w:firstLine="426"/>
        <w:jc w:val="both"/>
      </w:pPr>
      <w:r>
        <w:t xml:space="preserve">В случае, когда использование указанных норм приводит к необходимости переустройства существующего земляного полотна или искусственных сооружений, допускается при соответствующем обосновании применять нормы, указанные в </w:t>
      </w:r>
      <w:hyperlink r:id="rId47" w:anchor="sub_id=43" w:history="1">
        <w:r>
          <w:rPr>
            <w:rStyle w:val="a3"/>
            <w:color w:val="0000FF"/>
            <w:u w:val="single"/>
          </w:rPr>
          <w:t>табл. 3</w:t>
        </w:r>
      </w:hyperlink>
      <w:r>
        <w:t xml:space="preserve"> для линии следующей более низкой категории.</w:t>
      </w:r>
    </w:p>
    <w:p w:rsidR="00000000" w:rsidRDefault="00F37916">
      <w:pPr>
        <w:ind w:firstLine="426"/>
        <w:jc w:val="both"/>
      </w:pPr>
      <w:r>
        <w:t>При обращении на линиях грузовых поездов удвоенной длины в особо трудных условиях, когда использование норм, указанных в табл.3,</w:t>
      </w:r>
      <w:r>
        <w:t xml:space="preserve"> приводит к значительным работам по переустройству существующего земляного полотна или искусственных сооружений, допускается, при соответствующем обосновании, проектировать сопряжение уклонов на основе расчетов, выполненных применительно к условиям движени</w:t>
      </w:r>
      <w:r>
        <w:t>я поездов на данном участке пути.</w:t>
      </w:r>
    </w:p>
    <w:p w:rsidR="00000000" w:rsidRDefault="00F37916">
      <w:pPr>
        <w:ind w:firstLine="426"/>
        <w:jc w:val="both"/>
      </w:pPr>
      <w:r>
        <w:t>4.2.7 Продольный профиль в выемках длиной более 400 м следует проектировать уклонами одного направления, либо выпуклого очертания. При этом крутизну уклонов следует принимать не менее, 2‰.</w:t>
      </w:r>
    </w:p>
    <w:p w:rsidR="00000000" w:rsidRDefault="00F37916">
      <w:pPr>
        <w:ind w:firstLine="426"/>
        <w:jc w:val="both"/>
      </w:pPr>
      <w:r>
        <w:t>4.2.8 Продольный профиль железнод</w:t>
      </w:r>
      <w:r>
        <w:t>орожных линий в метелевых районах следует проектировать преимущественно в виде насыпей; высоту насыпи над уровнем расчетной толщины снежного покрова следует принимать не менее 0,7 м на однопутных и 1,0 м на двухпутных линиях.</w:t>
      </w:r>
    </w:p>
    <w:p w:rsidR="00000000" w:rsidRDefault="00F37916">
      <w:pPr>
        <w:ind w:firstLine="426"/>
        <w:jc w:val="both"/>
      </w:pPr>
      <w:r>
        <w:t>Допускается уменьшать, в завис</w:t>
      </w:r>
      <w:r>
        <w:t>имости от орографии местности и направления преобладающих метелей, высоту насыпи над уровнем расчетной толщины снежного покрова до значений, м, приведенных в табл. 4.4.</w:t>
      </w:r>
    </w:p>
    <w:p w:rsidR="00000000" w:rsidRDefault="00F37916">
      <w:pPr>
        <w:ind w:firstLine="426"/>
        <w:jc w:val="both"/>
      </w:pPr>
      <w:r>
        <w:t>Примечание:</w:t>
      </w:r>
    </w:p>
    <w:p w:rsidR="00000000" w:rsidRDefault="00F37916">
      <w:pPr>
        <w:ind w:firstLine="426"/>
        <w:jc w:val="both"/>
      </w:pPr>
      <w:r>
        <w:t>В качестве расчетной принимается толщина снежного покрова, имеющая вероятно</w:t>
      </w:r>
      <w:r>
        <w:t>сть превышения: 2% - для линий скоростных, особогрузонапряженных, I и II категорий; 3% - для линий III категории; 5% - для линий и подъездных путей IV категории.</w:t>
      </w:r>
    </w:p>
    <w:p w:rsidR="00000000" w:rsidRDefault="00F37916">
      <w:pPr>
        <w:ind w:firstLine="426"/>
        <w:jc w:val="both"/>
      </w:pPr>
      <w:r>
        <w:rPr>
          <w:b/>
          <w:bCs/>
        </w:rPr>
        <w:t> </w:t>
      </w:r>
    </w:p>
    <w:p w:rsidR="00000000" w:rsidRDefault="00F37916">
      <w:pPr>
        <w:jc w:val="center"/>
      </w:pPr>
      <w:r>
        <w:rPr>
          <w:rStyle w:val="s1"/>
        </w:rPr>
        <w:t>Таблица 4.4 - Высота насыпи над уровнем расчетной толщины снежного покрова</w:t>
      </w:r>
    </w:p>
    <w:p w:rsidR="00000000" w:rsidRDefault="00F37916">
      <w:pPr>
        <w:ind w:firstLine="426"/>
        <w:jc w:val="center"/>
      </w:pPr>
      <w:r>
        <w:rPr>
          <w:color w:val="auto"/>
        </w:rPr>
        <w:t> </w:t>
      </w:r>
    </w:p>
    <w:tbl>
      <w:tblPr>
        <w:tblW w:w="5000" w:type="pct"/>
        <w:tblCellMar>
          <w:left w:w="0" w:type="dxa"/>
          <w:right w:w="0" w:type="dxa"/>
        </w:tblCellMar>
        <w:tblLook w:val="04A0" w:firstRow="1" w:lastRow="0" w:firstColumn="1" w:lastColumn="0" w:noHBand="0" w:noVBand="1"/>
      </w:tblPr>
      <w:tblGrid>
        <w:gridCol w:w="709"/>
        <w:gridCol w:w="4796"/>
        <w:gridCol w:w="1970"/>
        <w:gridCol w:w="1860"/>
      </w:tblGrid>
      <w:tr w:rsidR="00000000">
        <w:trPr>
          <w:trHeight w:val="20"/>
        </w:trPr>
        <w:tc>
          <w:tcPr>
            <w:tcW w:w="380"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lastRenderedPageBreak/>
              <w:t>№ п/п</w:t>
            </w:r>
          </w:p>
        </w:tc>
        <w:tc>
          <w:tcPr>
            <w:tcW w:w="2569"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Орография</w:t>
            </w:r>
            <w:r>
              <w:t xml:space="preserve"> местности и направление преобладающего снегопереноса</w:t>
            </w:r>
          </w:p>
        </w:tc>
        <w:tc>
          <w:tcPr>
            <w:tcW w:w="2051"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Высота насыпи над уровнем расчетной толщины снежного покрова, м, при числе главных путей</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F37916"/>
        </w:tc>
        <w:tc>
          <w:tcPr>
            <w:tcW w:w="0" w:type="auto"/>
            <w:vMerge/>
            <w:tcBorders>
              <w:top w:val="single" w:sz="8" w:space="0" w:color="auto"/>
              <w:left w:val="nil"/>
              <w:bottom w:val="single" w:sz="8" w:space="0" w:color="auto"/>
              <w:right w:val="single" w:sz="8" w:space="0" w:color="auto"/>
            </w:tcBorders>
            <w:vAlign w:val="center"/>
            <w:hideMark/>
          </w:tcPr>
          <w:p w:rsidR="00000000" w:rsidRDefault="00F37916"/>
        </w:tc>
        <w:tc>
          <w:tcPr>
            <w:tcW w:w="10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w:t>
            </w:r>
          </w:p>
        </w:tc>
        <w:tc>
          <w:tcPr>
            <w:tcW w:w="9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w:t>
            </w:r>
          </w:p>
        </w:tc>
      </w:tr>
      <w:tr w:rsidR="00000000">
        <w:trPr>
          <w:trHeight w:val="20"/>
        </w:trPr>
        <w:tc>
          <w:tcPr>
            <w:tcW w:w="3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1.</w:t>
            </w:r>
          </w:p>
        </w:tc>
        <w:tc>
          <w:tcPr>
            <w:tcW w:w="25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Равнина, наветренные склоны косогоров, водоразделы при незначительном отклонении (до 30°) направления преобладающих метелей от нормали к оси пути</w:t>
            </w:r>
          </w:p>
        </w:tc>
        <w:tc>
          <w:tcPr>
            <w:tcW w:w="10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0,50</w:t>
            </w:r>
          </w:p>
        </w:tc>
        <w:tc>
          <w:tcPr>
            <w:tcW w:w="9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0,75</w:t>
            </w:r>
          </w:p>
        </w:tc>
      </w:tr>
      <w:tr w:rsidR="00000000">
        <w:trPr>
          <w:trHeight w:val="20"/>
        </w:trPr>
        <w:tc>
          <w:tcPr>
            <w:tcW w:w="38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2.</w:t>
            </w:r>
          </w:p>
        </w:tc>
        <w:tc>
          <w:tcPr>
            <w:tcW w:w="256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Понижение, подветренные склоны косогоров при значительном отклонении (45-60°) направления преобл</w:t>
            </w:r>
            <w:r>
              <w:t>адающих метелей от нормали к оси пути</w:t>
            </w:r>
          </w:p>
        </w:tc>
        <w:tc>
          <w:tcPr>
            <w:tcW w:w="10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0,60</w:t>
            </w:r>
          </w:p>
        </w:tc>
        <w:tc>
          <w:tcPr>
            <w:tcW w:w="9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0,90</w:t>
            </w:r>
          </w:p>
        </w:tc>
      </w:tr>
    </w:tbl>
    <w:p w:rsidR="00000000" w:rsidRDefault="00F37916">
      <w:pPr>
        <w:ind w:firstLine="426"/>
      </w:pPr>
      <w:r>
        <w:t> </w:t>
      </w:r>
    </w:p>
    <w:p w:rsidR="00000000" w:rsidRDefault="00F37916">
      <w:pPr>
        <w:ind w:firstLine="426"/>
        <w:jc w:val="both"/>
      </w:pPr>
      <w:r>
        <w:t xml:space="preserve">4.2.9 Уровень возвышения бровки земляного полотна на подходах к водопропускным сооружениям через водотоки в пределах их разлива, при расположении железнодорожных линий вдоль водотоков, озер, водохранилищ, морей и бровки оградительных и водораздельных дамб </w:t>
      </w:r>
      <w:r>
        <w:t>над наивысшим расчетным уровнем воды при пропуске наибольшего паводка с учетом подпора, наката волны на откос, ветрового нагона, приливных и ледовых явлений должен составлять не менее 0,5 м, а бровки незатопляемых регуляционных сооружений и берм - не менее</w:t>
      </w:r>
      <w:r>
        <w:t xml:space="preserve"> 0,25 м.</w:t>
      </w:r>
    </w:p>
    <w:p w:rsidR="00000000" w:rsidRDefault="00F37916">
      <w:pPr>
        <w:ind w:firstLine="426"/>
        <w:jc w:val="both"/>
      </w:pPr>
      <w:r>
        <w:t xml:space="preserve">4.2.10 Наивысший расчетный уровень воды следует определять в соответствии с положениями </w:t>
      </w:r>
      <w:hyperlink r:id="rId48" w:history="1">
        <w:r>
          <w:rPr>
            <w:rStyle w:val="a3"/>
            <w:color w:val="0000FF"/>
            <w:u w:val="single"/>
          </w:rPr>
          <w:t>МСП 3.04-101</w:t>
        </w:r>
      </w:hyperlink>
      <w:r>
        <w:t xml:space="preserve"> исходя из вероятности превышения:</w:t>
      </w:r>
    </w:p>
    <w:p w:rsidR="00000000" w:rsidRDefault="00F37916">
      <w:pPr>
        <w:ind w:firstLine="426"/>
        <w:jc w:val="both"/>
      </w:pPr>
      <w:r>
        <w:t>- на скоростных, особогрузонапряженных линиях и</w:t>
      </w:r>
      <w:r>
        <w:t xml:space="preserve"> линиях I-III категорий общей сети - 1 : 300 (0,33%);</w:t>
      </w:r>
    </w:p>
    <w:p w:rsidR="00000000" w:rsidRDefault="00F37916">
      <w:pPr>
        <w:ind w:firstLine="426"/>
        <w:jc w:val="both"/>
      </w:pPr>
      <w:r>
        <w:t>- на линиях IV категории общей сети - 1 : 100 (1%);</w:t>
      </w:r>
    </w:p>
    <w:p w:rsidR="00000000" w:rsidRDefault="00F37916">
      <w:pPr>
        <w:ind w:firstLine="426"/>
        <w:jc w:val="both"/>
      </w:pPr>
      <w:r>
        <w:t>- на подъездных путях IV категории - 1 : 50 (2%).</w:t>
      </w:r>
    </w:p>
    <w:p w:rsidR="00000000" w:rsidRDefault="00F37916">
      <w:pPr>
        <w:ind w:firstLine="426"/>
        <w:jc w:val="both"/>
      </w:pPr>
      <w:r>
        <w:t>На подъездных путях, где по технологическим причинам не допускается перерыв движения, в обоснованных</w:t>
      </w:r>
      <w:r>
        <w:t xml:space="preserve"> случаях вероятность превышения наивысшего расчетного уровня воды следует принимать равной 1 : 100 (1%).</w:t>
      </w:r>
    </w:p>
    <w:p w:rsidR="00000000" w:rsidRDefault="00F37916">
      <w:pPr>
        <w:ind w:firstLine="426"/>
        <w:jc w:val="both"/>
      </w:pPr>
      <w:r>
        <w:t>Подпор следует определять с учетом возможного размыва русла под мостом, но не более чем на 50% полного размыва.</w:t>
      </w:r>
    </w:p>
    <w:p w:rsidR="00000000" w:rsidRDefault="00F37916">
      <w:pPr>
        <w:ind w:firstLine="426"/>
        <w:jc w:val="both"/>
      </w:pPr>
      <w:r>
        <w:t>Высоту ветрового нагона и высоту наката</w:t>
      </w:r>
      <w:r>
        <w:t xml:space="preserve"> волн следует определять в соответствии с положениями </w:t>
      </w:r>
      <w:hyperlink r:id="rId49" w:history="1">
        <w:r>
          <w:rPr>
            <w:rStyle w:val="a3"/>
            <w:color w:val="0000FF"/>
            <w:u w:val="single"/>
          </w:rPr>
          <w:t>СНиП РК 3.04-40</w:t>
        </w:r>
      </w:hyperlink>
      <w:r>
        <w:t xml:space="preserve"> для указанных выше обеспеченностей наивысших расчетных уровней воды.</w:t>
      </w:r>
    </w:p>
    <w:p w:rsidR="00000000" w:rsidRDefault="00F37916">
      <w:pPr>
        <w:ind w:firstLine="426"/>
        <w:jc w:val="both"/>
      </w:pPr>
      <w:r>
        <w:t>При проектировании дополнительных главных путей и ус</w:t>
      </w:r>
      <w:r>
        <w:t xml:space="preserve">иления (реконструкции) существующих линий бровку земляного полотна на подходах к водопропускным сооружениям через водотоки, а также на участках расположения железнодорожных линий вдоль водотоков и водоемов по условиям пропуска паводков следует принимать в </w:t>
      </w:r>
      <w:r>
        <w:t>соответствии с настоящими нормами с учетом данных эксплуатации.</w:t>
      </w:r>
    </w:p>
    <w:p w:rsidR="00000000" w:rsidRDefault="00F37916">
      <w:pPr>
        <w:ind w:firstLine="426"/>
        <w:jc w:val="both"/>
      </w:pPr>
      <w:r>
        <w:t>Для малых мостов и труб расход допускается определять с учетом аккумуляции воды перед сооружением.</w:t>
      </w:r>
    </w:p>
    <w:p w:rsidR="00000000" w:rsidRDefault="00F37916">
      <w:pPr>
        <w:ind w:firstLine="426"/>
        <w:jc w:val="both"/>
      </w:pPr>
      <w:r>
        <w:t>4.2.11 На прижимных участках трассы в горных долинах при проектировании земляного полотна при</w:t>
      </w:r>
      <w:r>
        <w:t>слоненными к косогору насыпями, на полках косогоров и полувыемками следует проверять достаточность возвышения бровки полотна с учетом заторных и зажорных явлений.</w:t>
      </w:r>
    </w:p>
    <w:p w:rsidR="00000000" w:rsidRDefault="00F37916">
      <w:pPr>
        <w:ind w:firstLine="426"/>
        <w:jc w:val="both"/>
      </w:pPr>
      <w:r>
        <w:t>4.2.12 Возвышение бровки земляного полотна на подходах к малым мостам и трубам над уровнями в</w:t>
      </w:r>
      <w:r>
        <w:t>оды при паводках (с учетом подпора и аккумуляции) следует принимать не менее 0,5 м, а для труб при полунапорном режиме работы - не менее 1,0 м.</w:t>
      </w:r>
    </w:p>
    <w:p w:rsidR="00000000" w:rsidRDefault="00F37916">
      <w:pPr>
        <w:ind w:firstLine="426"/>
        <w:jc w:val="both"/>
      </w:pPr>
      <w:r>
        <w:t>4.2.13 Временная разность уровней головок рельсов не должна превышать 10 см, а в отдельных точках - 15 см. В мес</w:t>
      </w:r>
      <w:r>
        <w:t xml:space="preserve">тах, где исключена возможность заноса пути снегом или </w:t>
      </w:r>
      <w:r>
        <w:lastRenderedPageBreak/>
        <w:t>песком, временную разность уровней головок рельсов допускается в обоснованных случаях увеличивать до 25 см.</w:t>
      </w:r>
    </w:p>
    <w:p w:rsidR="00000000" w:rsidRDefault="00F37916">
      <w:pPr>
        <w:ind w:firstLine="426"/>
        <w:jc w:val="both"/>
      </w:pPr>
      <w:r>
        <w:t>4.2.14 Исправление искажений продольного профиля существующих путей следует предусматривать, к</w:t>
      </w:r>
      <w:r>
        <w:t>ак правило, посредством подъемки путей на балласт и, как исключение, с помощью срезки существующего балластного слоя по расчету из условия обеспечения несущей способности глинистых грунтов земляного полотна. При соответствующем технико-экономическом обосно</w:t>
      </w:r>
      <w:r>
        <w:t>вании, а также при необходимости устранения деформаций земляного полотна (просадок пути, балластных корыт и лож допускается предусматривать срезку верхней части земляного полотна с устройством защитных слоев.</w:t>
      </w:r>
    </w:p>
    <w:p w:rsidR="00000000" w:rsidRDefault="00F37916">
      <w:pPr>
        <w:ind w:firstLine="426"/>
        <w:jc w:val="both"/>
      </w:pPr>
      <w:r>
        <w:t>4.2.15 Радиусы кривых участков путей новых желе</w:t>
      </w:r>
      <w:r>
        <w:t>зных дорог следует назначать в соответствии с табл. 4.5 и принимать равными, м: 4000, 3000, 2500, 2000, 1800, 1500, 1200, 1000, 800, 700, 600, 500, 400, 350, 300, 250, 200, 180.</w:t>
      </w:r>
    </w:p>
    <w:p w:rsidR="00000000" w:rsidRDefault="00F37916">
      <w:pPr>
        <w:ind w:firstLine="426"/>
        <w:jc w:val="both"/>
      </w:pPr>
      <w:r>
        <w:t>Кривые радиусом менее 300 м допускается применять при соответствующем технико-</w:t>
      </w:r>
      <w:r>
        <w:t>экономическом обосновании и обеспечении безопасного движения поездов с максимальной для конкретного участка трассы скоростью.</w:t>
      </w:r>
    </w:p>
    <w:p w:rsidR="00000000" w:rsidRDefault="00F37916">
      <w:pPr>
        <w:ind w:firstLine="426"/>
        <w:jc w:val="both"/>
      </w:pPr>
      <w:r>
        <w:t>Прямые и кривые участки пути, а также смежные круговые кривые разных радиусов следует сопрягать посредством переходных кривых длиной, назначаемой по расчету с учетом обеспечения безопасности и комфортности движения, определяемых необходимым возвышением нар</w:t>
      </w:r>
      <w:r>
        <w:t>ужного рельса для поездов, движущихся с расчетной скоростью на данном участке, и допускаемым значением непогашенного ускорения.</w:t>
      </w:r>
    </w:p>
    <w:p w:rsidR="00000000" w:rsidRDefault="00F37916">
      <w:pPr>
        <w:ind w:firstLine="426"/>
        <w:jc w:val="both"/>
      </w:pPr>
      <w:r>
        <w:t>Целесообразность переустройства существующих кривых, ограничивающих намечаемые скорости движения, должна быть технико-экономичес</w:t>
      </w:r>
      <w:r>
        <w:t>ки обоснована.</w:t>
      </w:r>
    </w:p>
    <w:p w:rsidR="00000000" w:rsidRDefault="00F37916">
      <w:pPr>
        <w:ind w:firstLine="426"/>
        <w:jc w:val="both"/>
      </w:pPr>
      <w:r>
        <w:rPr>
          <w:b/>
          <w:bCs/>
        </w:rPr>
        <w:t> </w:t>
      </w:r>
    </w:p>
    <w:p w:rsidR="00000000" w:rsidRDefault="00F37916">
      <w:pPr>
        <w:jc w:val="center"/>
      </w:pPr>
      <w:r>
        <w:rPr>
          <w:rStyle w:val="s1"/>
        </w:rPr>
        <w:t>Таблица 4.5 - Величины радиусов кривых</w:t>
      </w:r>
    </w:p>
    <w:p w:rsidR="00000000" w:rsidRDefault="00F37916">
      <w:pPr>
        <w:ind w:firstLine="426"/>
        <w:jc w:val="center"/>
      </w:pPr>
      <w:r>
        <w:rPr>
          <w:color w:val="auto"/>
        </w:rPr>
        <w:t> </w:t>
      </w:r>
    </w:p>
    <w:tbl>
      <w:tblPr>
        <w:tblW w:w="5000" w:type="pct"/>
        <w:tblCellMar>
          <w:left w:w="0" w:type="dxa"/>
          <w:right w:w="0" w:type="dxa"/>
        </w:tblCellMar>
        <w:tblLook w:val="04A0" w:firstRow="1" w:lastRow="0" w:firstColumn="1" w:lastColumn="0" w:noHBand="0" w:noVBand="1"/>
      </w:tblPr>
      <w:tblGrid>
        <w:gridCol w:w="2773"/>
        <w:gridCol w:w="1825"/>
        <w:gridCol w:w="1552"/>
        <w:gridCol w:w="1671"/>
        <w:gridCol w:w="1514"/>
      </w:tblGrid>
      <w:tr w:rsidR="00000000">
        <w:trPr>
          <w:trHeight w:val="20"/>
        </w:trPr>
        <w:tc>
          <w:tcPr>
            <w:tcW w:w="1510"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Категории железнодорожной линии, подъездного пути</w:t>
            </w:r>
          </w:p>
        </w:tc>
        <w:tc>
          <w:tcPr>
            <w:tcW w:w="3490"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Радиусы кривых в плане, 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F37916"/>
        </w:tc>
        <w:tc>
          <w:tcPr>
            <w:tcW w:w="1002"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рекомендуемые</w:t>
            </w:r>
          </w:p>
        </w:tc>
        <w:tc>
          <w:tcPr>
            <w:tcW w:w="248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допускаемые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F37916"/>
        </w:tc>
        <w:tc>
          <w:tcPr>
            <w:tcW w:w="0" w:type="auto"/>
            <w:vMerge/>
            <w:tcBorders>
              <w:top w:val="nil"/>
              <w:left w:val="nil"/>
              <w:bottom w:val="single" w:sz="8" w:space="0" w:color="auto"/>
              <w:right w:val="single" w:sz="8" w:space="0" w:color="auto"/>
            </w:tcBorders>
            <w:vAlign w:val="center"/>
            <w:hideMark/>
          </w:tcPr>
          <w:p w:rsidR="00000000" w:rsidRDefault="00F37916"/>
        </w:tc>
        <w:tc>
          <w:tcPr>
            <w:tcW w:w="8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в трудных условиях</w:t>
            </w:r>
          </w:p>
        </w:tc>
        <w:tc>
          <w:tcPr>
            <w:tcW w:w="8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в особо трудных условиях при технико-экономическом обосновании</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по согласованию с МТиК РК</w:t>
            </w:r>
          </w:p>
        </w:tc>
      </w:tr>
      <w:tr w:rsidR="00000000">
        <w:trPr>
          <w:trHeight w:val="20"/>
        </w:trPr>
        <w:tc>
          <w:tcPr>
            <w:tcW w:w="151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Скоростные</w:t>
            </w:r>
          </w:p>
        </w:tc>
        <w:tc>
          <w:tcPr>
            <w:tcW w:w="10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4000-3000</w:t>
            </w:r>
          </w:p>
        </w:tc>
        <w:tc>
          <w:tcPr>
            <w:tcW w:w="8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2500</w:t>
            </w:r>
          </w:p>
        </w:tc>
        <w:tc>
          <w:tcPr>
            <w:tcW w:w="8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1200</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300</w:t>
            </w:r>
          </w:p>
        </w:tc>
      </w:tr>
      <w:tr w:rsidR="00000000">
        <w:trPr>
          <w:trHeight w:val="20"/>
        </w:trPr>
        <w:tc>
          <w:tcPr>
            <w:tcW w:w="151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Особогрузонапряженные</w:t>
            </w:r>
          </w:p>
        </w:tc>
        <w:tc>
          <w:tcPr>
            <w:tcW w:w="10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4000-2000</w:t>
            </w:r>
          </w:p>
        </w:tc>
        <w:tc>
          <w:tcPr>
            <w:tcW w:w="8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1500</w:t>
            </w:r>
          </w:p>
        </w:tc>
        <w:tc>
          <w:tcPr>
            <w:tcW w:w="8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1000</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600</w:t>
            </w:r>
          </w:p>
        </w:tc>
      </w:tr>
      <w:tr w:rsidR="00000000">
        <w:trPr>
          <w:trHeight w:val="20"/>
        </w:trPr>
        <w:tc>
          <w:tcPr>
            <w:tcW w:w="151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I</w:t>
            </w:r>
          </w:p>
        </w:tc>
        <w:tc>
          <w:tcPr>
            <w:tcW w:w="10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4000-2500</w:t>
            </w:r>
          </w:p>
        </w:tc>
        <w:tc>
          <w:tcPr>
            <w:tcW w:w="8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2000</w:t>
            </w:r>
          </w:p>
        </w:tc>
        <w:tc>
          <w:tcPr>
            <w:tcW w:w="8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1000</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600</w:t>
            </w:r>
          </w:p>
        </w:tc>
      </w:tr>
      <w:tr w:rsidR="00000000">
        <w:trPr>
          <w:trHeight w:val="20"/>
        </w:trPr>
        <w:tc>
          <w:tcPr>
            <w:tcW w:w="151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II</w:t>
            </w:r>
          </w:p>
        </w:tc>
        <w:tc>
          <w:tcPr>
            <w:tcW w:w="10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4000-2000</w:t>
            </w:r>
          </w:p>
        </w:tc>
        <w:tc>
          <w:tcPr>
            <w:tcW w:w="8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1500</w:t>
            </w:r>
          </w:p>
        </w:tc>
        <w:tc>
          <w:tcPr>
            <w:tcW w:w="8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800</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400</w:t>
            </w:r>
          </w:p>
        </w:tc>
      </w:tr>
      <w:tr w:rsidR="00000000">
        <w:trPr>
          <w:trHeight w:val="20"/>
        </w:trPr>
        <w:tc>
          <w:tcPr>
            <w:tcW w:w="151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III</w:t>
            </w:r>
          </w:p>
        </w:tc>
        <w:tc>
          <w:tcPr>
            <w:tcW w:w="10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4000-1200</w:t>
            </w:r>
          </w:p>
        </w:tc>
        <w:tc>
          <w:tcPr>
            <w:tcW w:w="8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800</w:t>
            </w:r>
          </w:p>
        </w:tc>
        <w:tc>
          <w:tcPr>
            <w:tcW w:w="8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600</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350</w:t>
            </w:r>
          </w:p>
        </w:tc>
      </w:tr>
      <w:tr w:rsidR="00000000">
        <w:trPr>
          <w:trHeight w:val="20"/>
        </w:trPr>
        <w:tc>
          <w:tcPr>
            <w:tcW w:w="151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IV - железнодорожные линии</w:t>
            </w:r>
          </w:p>
        </w:tc>
        <w:tc>
          <w:tcPr>
            <w:tcW w:w="10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2000-1000</w:t>
            </w:r>
          </w:p>
        </w:tc>
        <w:tc>
          <w:tcPr>
            <w:tcW w:w="8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600</w:t>
            </w:r>
          </w:p>
        </w:tc>
        <w:tc>
          <w:tcPr>
            <w:tcW w:w="8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350</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200</w:t>
            </w:r>
          </w:p>
        </w:tc>
      </w:tr>
      <w:tr w:rsidR="00000000">
        <w:trPr>
          <w:trHeight w:val="20"/>
        </w:trPr>
        <w:tc>
          <w:tcPr>
            <w:tcW w:w="151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IV - подъездные пути</w:t>
            </w:r>
          </w:p>
        </w:tc>
        <w:tc>
          <w:tcPr>
            <w:tcW w:w="10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2000-600</w:t>
            </w:r>
          </w:p>
        </w:tc>
        <w:tc>
          <w:tcPr>
            <w:tcW w:w="8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500</w:t>
            </w:r>
          </w:p>
        </w:tc>
        <w:tc>
          <w:tcPr>
            <w:tcW w:w="8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200</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200</w:t>
            </w:r>
          </w:p>
        </w:tc>
      </w:tr>
      <w:tr w:rsidR="00000000">
        <w:trPr>
          <w:trHeight w:val="20"/>
        </w:trPr>
        <w:tc>
          <w:tcPr>
            <w:tcW w:w="1510"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IV - соединительные пути</w:t>
            </w:r>
          </w:p>
        </w:tc>
        <w:tc>
          <w:tcPr>
            <w:tcW w:w="10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2000-350</w:t>
            </w:r>
          </w:p>
        </w:tc>
        <w:tc>
          <w:tcPr>
            <w:tcW w:w="8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250</w:t>
            </w:r>
          </w:p>
        </w:tc>
        <w:tc>
          <w:tcPr>
            <w:tcW w:w="89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200</w:t>
            </w:r>
          </w:p>
        </w:tc>
        <w:tc>
          <w:tcPr>
            <w:tcW w:w="7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200</w:t>
            </w:r>
          </w:p>
        </w:tc>
      </w:tr>
      <w:tr w:rsidR="00000000">
        <w:trPr>
          <w:trHeight w:val="276"/>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 xml:space="preserve">Примечания </w:t>
            </w:r>
          </w:p>
          <w:p w:rsidR="00000000" w:rsidRDefault="00F37916">
            <w:pPr>
              <w:jc w:val="both"/>
            </w:pPr>
            <w:r>
              <w:t xml:space="preserve">1. В случаях, когда на особогрузонапряженных линиях, в соответствии с примечанием 2 к </w:t>
            </w:r>
            <w:hyperlink r:id="rId50" w:anchor="sub_id=41" w:history="1">
              <w:r>
                <w:rPr>
                  <w:rStyle w:val="a3"/>
                  <w:color w:val="0000FF"/>
                  <w:u w:val="single"/>
                </w:rPr>
                <w:t>табл. 4.1</w:t>
              </w:r>
            </w:hyperlink>
            <w:r>
              <w:t>, предусматривается максимальная скорость движения пассажирских поездов свыше 120</w:t>
            </w:r>
            <w:r>
              <w:t xml:space="preserve"> км/ч, радиусы кривых, рекомендуемые и допускаемые в трудных условиях, на указанных линиях следует принимать по нормам, предусмотренным для линий I категории.</w:t>
            </w:r>
          </w:p>
          <w:p w:rsidR="00000000" w:rsidRDefault="00F37916">
            <w:pPr>
              <w:jc w:val="both"/>
            </w:pPr>
            <w:r>
              <w:t xml:space="preserve">2. При проектировании участков железнодорожных линий на пересечении высотных препятствий, где по </w:t>
            </w:r>
            <w:r>
              <w:t xml:space="preserve">условиям продольного профиля пути реализуются скорости движения пассажирских поездов менее 120 км/ч и грузовых поездов менее 60 км/ч по согласованию </w:t>
            </w:r>
            <w:r>
              <w:lastRenderedPageBreak/>
              <w:t xml:space="preserve">с уполномоченным органом допускается применять кривые радиусами: 300 м - на линиях I и II категории, 250 м </w:t>
            </w:r>
            <w:r>
              <w:t xml:space="preserve">- на линиях III категории. </w:t>
            </w:r>
          </w:p>
          <w:p w:rsidR="00000000" w:rsidRDefault="00F37916">
            <w:pPr>
              <w:jc w:val="both"/>
            </w:pPr>
            <w:r>
              <w:t xml:space="preserve">3. При проектировании уширений междупутий допускается применять кривые радиусом более 4000 м. </w:t>
            </w:r>
          </w:p>
          <w:p w:rsidR="00000000" w:rsidRDefault="00F37916">
            <w:pPr>
              <w:jc w:val="both"/>
            </w:pPr>
            <w:r>
              <w:t>4. При проектировании развязок в железнодорожных узлах допускается применять кривые радиусом 250 м.</w:t>
            </w:r>
          </w:p>
        </w:tc>
      </w:tr>
    </w:tbl>
    <w:p w:rsidR="00000000" w:rsidRDefault="00F37916">
      <w:pPr>
        <w:ind w:firstLine="426"/>
      </w:pPr>
      <w:r>
        <w:lastRenderedPageBreak/>
        <w:t> </w:t>
      </w:r>
    </w:p>
    <w:p w:rsidR="00000000" w:rsidRDefault="00F37916">
      <w:pPr>
        <w:ind w:firstLine="426"/>
        <w:jc w:val="both"/>
      </w:pPr>
      <w:r>
        <w:t>4.2.16 В трудных условиях, когда при переустройстве кривых существующего пути невозможно выполнение требования о принятии постоянных значений радиусов на всем протяжении круговой кривой, в связи с необходимостью переустройства существующего земляного полот</w:t>
      </w:r>
      <w:r>
        <w:t>на или искусственных сооружений, допускается радиусы различных значений сохранять, при длине участков однообразной кривизны не менее 300 м и в исключительных случаях - не менее 200 м.</w:t>
      </w:r>
    </w:p>
    <w:p w:rsidR="00000000" w:rsidRDefault="00F37916">
      <w:pPr>
        <w:ind w:firstLine="426"/>
        <w:jc w:val="both"/>
      </w:pPr>
      <w:r>
        <w:t>4.2.17 Прямые и кривые участки пути, а также смежные круговые кривые раз</w:t>
      </w:r>
      <w:r>
        <w:t>ных радиусов следует сопрягать посредством переходных кривых.</w:t>
      </w:r>
    </w:p>
    <w:p w:rsidR="00000000" w:rsidRDefault="00F37916">
      <w:pPr>
        <w:ind w:firstLine="426"/>
        <w:jc w:val="both"/>
      </w:pPr>
      <w:r>
        <w:t xml:space="preserve">На новых скоростных линиях, а также линиях I и II категорий длины переходных кривых </w:t>
      </w:r>
      <w:r>
        <w:rPr>
          <w:i/>
          <w:iCs/>
        </w:rPr>
        <w:t>I</w:t>
      </w:r>
      <w:r>
        <w:t>, м, следует принимать из условия:</w:t>
      </w:r>
    </w:p>
    <w:p w:rsidR="00000000" w:rsidRDefault="00F37916">
      <w:pPr>
        <w:ind w:firstLine="426"/>
        <w:jc w:val="both"/>
      </w:pPr>
      <w:r>
        <w:rPr>
          <w:color w:val="auto"/>
        </w:rPr>
        <w:t> </w:t>
      </w:r>
    </w:p>
    <w:p w:rsidR="00000000" w:rsidRDefault="00F37916">
      <w:pPr>
        <w:ind w:firstLine="426"/>
        <w:jc w:val="center"/>
      </w:pPr>
      <w:r>
        <w:rPr>
          <w:noProof/>
        </w:rPr>
        <w:drawing>
          <wp:inline distT="0" distB="0" distL="0" distR="0">
            <wp:extent cx="2628900" cy="466725"/>
            <wp:effectExtent l="0" t="0" r="0"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1" r:link="rId52">
                      <a:extLst>
                        <a:ext uri="{28A0092B-C50C-407E-A947-70E740481C1C}">
                          <a14:useLocalDpi xmlns:a14="http://schemas.microsoft.com/office/drawing/2010/main" val="0"/>
                        </a:ext>
                      </a:extLst>
                    </a:blip>
                    <a:srcRect/>
                    <a:stretch>
                      <a:fillRect/>
                    </a:stretch>
                  </pic:blipFill>
                  <pic:spPr bwMode="auto">
                    <a:xfrm>
                      <a:off x="0" y="0"/>
                      <a:ext cx="2628900" cy="466725"/>
                    </a:xfrm>
                    <a:prstGeom prst="rect">
                      <a:avLst/>
                    </a:prstGeom>
                    <a:noFill/>
                    <a:ln>
                      <a:noFill/>
                    </a:ln>
                  </pic:spPr>
                </pic:pic>
              </a:graphicData>
            </a:graphic>
          </wp:inline>
        </w:drawing>
      </w:r>
    </w:p>
    <w:p w:rsidR="00000000" w:rsidRDefault="00F37916">
      <w:pPr>
        <w:ind w:firstLine="426"/>
      </w:pPr>
      <w:r>
        <w:t> </w:t>
      </w:r>
    </w:p>
    <w:p w:rsidR="00000000" w:rsidRDefault="00F37916">
      <w:pPr>
        <w:ind w:firstLine="426"/>
      </w:pPr>
      <w:r>
        <w:t>где v</w:t>
      </w:r>
      <w:r>
        <w:rPr>
          <w:vertAlign w:val="subscript"/>
        </w:rPr>
        <w:t xml:space="preserve">max </w:t>
      </w:r>
      <w:r>
        <w:t xml:space="preserve">- скорость движения, км/ч, наиболее быстроходного поезда в данной кривой; </w:t>
      </w:r>
      <w:r>
        <w:rPr>
          <w:i/>
          <w:iCs/>
        </w:rPr>
        <w:t xml:space="preserve">h </w:t>
      </w:r>
      <w:r>
        <w:t>- возвышение наружного рельса, мм, определяемое по формуле:</w:t>
      </w:r>
    </w:p>
    <w:p w:rsidR="00000000" w:rsidRDefault="00F37916">
      <w:pPr>
        <w:ind w:firstLine="426"/>
      </w:pPr>
      <w:r>
        <w:rPr>
          <w:color w:val="auto"/>
        </w:rPr>
        <w:t> </w:t>
      </w:r>
    </w:p>
    <w:p w:rsidR="00000000" w:rsidRDefault="00F37916">
      <w:pPr>
        <w:ind w:firstLine="426"/>
        <w:jc w:val="center"/>
      </w:pPr>
      <w:r>
        <w:rPr>
          <w:noProof/>
        </w:rPr>
        <w:drawing>
          <wp:inline distT="0" distB="0" distL="0" distR="0">
            <wp:extent cx="2686050" cy="514350"/>
            <wp:effectExtent l="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53" r:link="rId54">
                      <a:extLst>
                        <a:ext uri="{28A0092B-C50C-407E-A947-70E740481C1C}">
                          <a14:useLocalDpi xmlns:a14="http://schemas.microsoft.com/office/drawing/2010/main" val="0"/>
                        </a:ext>
                      </a:extLst>
                    </a:blip>
                    <a:srcRect/>
                    <a:stretch>
                      <a:fillRect/>
                    </a:stretch>
                  </pic:blipFill>
                  <pic:spPr bwMode="auto">
                    <a:xfrm>
                      <a:off x="0" y="0"/>
                      <a:ext cx="2686050" cy="514350"/>
                    </a:xfrm>
                    <a:prstGeom prst="rect">
                      <a:avLst/>
                    </a:prstGeom>
                    <a:noFill/>
                    <a:ln>
                      <a:noFill/>
                    </a:ln>
                  </pic:spPr>
                </pic:pic>
              </a:graphicData>
            </a:graphic>
          </wp:inline>
        </w:drawing>
      </w:r>
    </w:p>
    <w:p w:rsidR="00000000" w:rsidRDefault="00F37916">
      <w:pPr>
        <w:ind w:firstLine="426"/>
      </w:pPr>
      <w:r>
        <w:t> </w:t>
      </w:r>
    </w:p>
    <w:p w:rsidR="00000000" w:rsidRDefault="00F37916">
      <w:pPr>
        <w:ind w:firstLine="426"/>
        <w:jc w:val="both"/>
      </w:pPr>
      <w:r>
        <w:t>где v</w:t>
      </w:r>
      <w:r>
        <w:rPr>
          <w:vertAlign w:val="subscript"/>
        </w:rPr>
        <w:t xml:space="preserve">cp </w:t>
      </w:r>
      <w:r>
        <w:t>- средневзвешенная квадратическая скорость, км/ч, намечаемая на десятый год эксплуатации в месте</w:t>
      </w:r>
      <w:r>
        <w:t xml:space="preserve"> расположения кривой;</w:t>
      </w:r>
    </w:p>
    <w:p w:rsidR="00000000" w:rsidRDefault="00F37916">
      <w:pPr>
        <w:ind w:firstLine="426"/>
        <w:jc w:val="both"/>
      </w:pPr>
      <w:r>
        <w:rPr>
          <w:i/>
          <w:iCs/>
        </w:rPr>
        <w:t xml:space="preserve">R </w:t>
      </w:r>
      <w:r>
        <w:t>- радиус круговой кривой, м;</w:t>
      </w:r>
    </w:p>
    <w:p w:rsidR="00000000" w:rsidRDefault="00F37916">
      <w:pPr>
        <w:ind w:firstLine="426"/>
        <w:jc w:val="both"/>
      </w:pPr>
      <w:r>
        <w:rPr>
          <w:i/>
          <w:iCs/>
        </w:rPr>
        <w:t xml:space="preserve">k </w:t>
      </w:r>
      <w:r>
        <w:t>- коэффициент увеличения возвышения наружного рельса, учитывающий смещение центра тяжести экипажа в наружную сторону по отношению к оси кривой, принимаемый равным 1,0 при скоростях движения до 140 км/ч включительно и 1,2 - при скоростях более 140 км/ч.</w:t>
      </w:r>
    </w:p>
    <w:p w:rsidR="00000000" w:rsidRDefault="00F37916">
      <w:pPr>
        <w:ind w:firstLine="426"/>
        <w:jc w:val="both"/>
      </w:pPr>
      <w:r>
        <w:t>Воз</w:t>
      </w:r>
      <w:r>
        <w:t>вышение наружного рельса необходимо проверять на соблюдение нормы непогашенного поперечного ускорения по формуле:</w:t>
      </w:r>
    </w:p>
    <w:p w:rsidR="00000000" w:rsidRDefault="00F37916">
      <w:pPr>
        <w:ind w:firstLine="426"/>
        <w:jc w:val="both"/>
      </w:pPr>
      <w:r>
        <w:rPr>
          <w:color w:val="auto"/>
        </w:rPr>
        <w:t> </w:t>
      </w:r>
    </w:p>
    <w:p w:rsidR="00000000" w:rsidRDefault="00F37916">
      <w:pPr>
        <w:ind w:firstLine="426"/>
        <w:jc w:val="center"/>
      </w:pPr>
      <w:r>
        <w:rPr>
          <w:noProof/>
        </w:rPr>
        <w:drawing>
          <wp:inline distT="0" distB="0" distL="0" distR="0">
            <wp:extent cx="2667000" cy="590550"/>
            <wp:effectExtent l="0" t="0" r="0"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55" r:link="rId56">
                      <a:extLst>
                        <a:ext uri="{28A0092B-C50C-407E-A947-70E740481C1C}">
                          <a14:useLocalDpi xmlns:a14="http://schemas.microsoft.com/office/drawing/2010/main" val="0"/>
                        </a:ext>
                      </a:extLst>
                    </a:blip>
                    <a:srcRect/>
                    <a:stretch>
                      <a:fillRect/>
                    </a:stretch>
                  </pic:blipFill>
                  <pic:spPr bwMode="auto">
                    <a:xfrm>
                      <a:off x="0" y="0"/>
                      <a:ext cx="2667000" cy="590550"/>
                    </a:xfrm>
                    <a:prstGeom prst="rect">
                      <a:avLst/>
                    </a:prstGeom>
                    <a:noFill/>
                    <a:ln>
                      <a:noFill/>
                    </a:ln>
                  </pic:spPr>
                </pic:pic>
              </a:graphicData>
            </a:graphic>
          </wp:inline>
        </w:drawing>
      </w:r>
    </w:p>
    <w:p w:rsidR="00000000" w:rsidRDefault="00F37916">
      <w:pPr>
        <w:ind w:firstLine="426"/>
      </w:pPr>
      <w:r>
        <w:t> </w:t>
      </w:r>
    </w:p>
    <w:p w:rsidR="00000000" w:rsidRDefault="00F37916">
      <w:pPr>
        <w:ind w:firstLine="426"/>
        <w:jc w:val="both"/>
      </w:pPr>
      <w:r>
        <w:t xml:space="preserve">Где </w:t>
      </w:r>
      <w:r>
        <w:rPr>
          <w:i/>
          <w:iCs/>
        </w:rPr>
        <w:t xml:space="preserve">а </w:t>
      </w:r>
      <w:r>
        <w:t>- непогашенное поперечное ускорение, м/с</w:t>
      </w:r>
      <w:r>
        <w:rPr>
          <w:vertAlign w:val="superscript"/>
        </w:rPr>
        <w:t>2</w:t>
      </w:r>
      <w:r>
        <w:t xml:space="preserve">; </w:t>
      </w:r>
      <w:r>
        <w:rPr>
          <w:i/>
          <w:iCs/>
        </w:rPr>
        <w:t xml:space="preserve">g </w:t>
      </w:r>
      <w:r>
        <w:t>- 9,81 м/с</w:t>
      </w:r>
      <w:r>
        <w:rPr>
          <w:vertAlign w:val="superscript"/>
        </w:rPr>
        <w:t>2</w:t>
      </w:r>
      <w:r>
        <w:t>;</w:t>
      </w:r>
    </w:p>
    <w:p w:rsidR="00000000" w:rsidRDefault="00F37916">
      <w:pPr>
        <w:ind w:firstLine="426"/>
        <w:jc w:val="both"/>
      </w:pPr>
      <w:r>
        <w:rPr>
          <w:i/>
          <w:iCs/>
        </w:rPr>
        <w:t xml:space="preserve">S </w:t>
      </w:r>
      <w:r>
        <w:t>- расстояние между осями рельсов (1600 мм).</w:t>
      </w:r>
    </w:p>
    <w:p w:rsidR="00000000" w:rsidRDefault="00F37916">
      <w:pPr>
        <w:ind w:firstLine="426"/>
        <w:jc w:val="both"/>
      </w:pPr>
      <w:r>
        <w:t>Норма непогашенного ускорения равна 0,7 м/с</w:t>
      </w:r>
      <w:r>
        <w:rPr>
          <w:vertAlign w:val="superscript"/>
        </w:rPr>
        <w:t>2</w:t>
      </w:r>
      <w:r>
        <w:t>. В отдельных случаях с разрешения уполномоченного органа эта норма может быть повышена до 1,0 м/с</w:t>
      </w:r>
      <w:r>
        <w:rPr>
          <w:vertAlign w:val="superscript"/>
        </w:rPr>
        <w:t>2</w:t>
      </w:r>
      <w:r>
        <w:t>.</w:t>
      </w:r>
    </w:p>
    <w:p w:rsidR="00000000" w:rsidRDefault="00F37916">
      <w:pPr>
        <w:ind w:firstLine="426"/>
        <w:jc w:val="both"/>
      </w:pPr>
      <w:r>
        <w:t>В трудных и особо трудных условиях, а также при проектировании дополнительных главных путей и усиления (реконструкции) существующих линий в обоснованных сл</w:t>
      </w:r>
      <w:r>
        <w:t>учаях допускается принимать длину переходной кривой из условия:</w:t>
      </w:r>
    </w:p>
    <w:p w:rsidR="00000000" w:rsidRDefault="00F37916">
      <w:pPr>
        <w:ind w:firstLine="426"/>
        <w:jc w:val="both"/>
      </w:pPr>
      <w:r>
        <w:rPr>
          <w:color w:val="auto"/>
        </w:rPr>
        <w:t> </w:t>
      </w:r>
    </w:p>
    <w:p w:rsidR="00000000" w:rsidRDefault="00F37916">
      <w:pPr>
        <w:ind w:firstLine="426"/>
        <w:jc w:val="center"/>
      </w:pPr>
      <w:r>
        <w:rPr>
          <w:noProof/>
        </w:rPr>
        <w:lastRenderedPageBreak/>
        <w:drawing>
          <wp:inline distT="0" distB="0" distL="0" distR="0">
            <wp:extent cx="2114550" cy="485775"/>
            <wp:effectExtent l="0" t="0" r="0" b="9525"/>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57" r:link="rId58">
                      <a:extLst>
                        <a:ext uri="{28A0092B-C50C-407E-A947-70E740481C1C}">
                          <a14:useLocalDpi xmlns:a14="http://schemas.microsoft.com/office/drawing/2010/main" val="0"/>
                        </a:ext>
                      </a:extLst>
                    </a:blip>
                    <a:srcRect/>
                    <a:stretch>
                      <a:fillRect/>
                    </a:stretch>
                  </pic:blipFill>
                  <pic:spPr bwMode="auto">
                    <a:xfrm>
                      <a:off x="0" y="0"/>
                      <a:ext cx="2114550" cy="485775"/>
                    </a:xfrm>
                    <a:prstGeom prst="rect">
                      <a:avLst/>
                    </a:prstGeom>
                    <a:noFill/>
                    <a:ln>
                      <a:noFill/>
                    </a:ln>
                  </pic:spPr>
                </pic:pic>
              </a:graphicData>
            </a:graphic>
          </wp:inline>
        </w:drawing>
      </w:r>
    </w:p>
    <w:p w:rsidR="00000000" w:rsidRDefault="00F37916">
      <w:pPr>
        <w:ind w:firstLine="426"/>
      </w:pPr>
      <w:r>
        <w:t> </w:t>
      </w:r>
    </w:p>
    <w:p w:rsidR="00000000" w:rsidRDefault="00F37916">
      <w:pPr>
        <w:ind w:firstLine="426"/>
        <w:jc w:val="both"/>
      </w:pPr>
      <w:r>
        <w:t>Величина возвышения нару</w:t>
      </w:r>
      <w:r>
        <w:t>жного рельса не должна превышать 150 мм.</w:t>
      </w:r>
    </w:p>
    <w:p w:rsidR="00000000" w:rsidRDefault="00F37916">
      <w:pPr>
        <w:ind w:firstLine="426"/>
        <w:jc w:val="both"/>
      </w:pPr>
      <w:r>
        <w:t>Большее возвышение наружного рельса на кривых участках главного пути железных дорог общей сети допускается по согласованию с уполномоченным органом. Отвод возвышения наружного рельса производится плавно в пределах п</w:t>
      </w:r>
      <w:r>
        <w:t>ереходной кривой на всем ее протяжении.</w:t>
      </w:r>
    </w:p>
    <w:p w:rsidR="00000000" w:rsidRDefault="00F37916">
      <w:pPr>
        <w:ind w:firstLine="426"/>
        <w:jc w:val="both"/>
      </w:pPr>
      <w:r>
        <w:t xml:space="preserve">На особо грузонапряженных линиях, а также линиях III и IV категорий длину переходных кривых следует устанавливать по табл.4.6. В технико-экономически обоснованных случаях при проектировании участков, располагаемых в </w:t>
      </w:r>
      <w:r>
        <w:t xml:space="preserve">трудных условиях, где не может быть реализована скорость движения поездов, допускаемая принятым радиусом кривой, а также при проектировании дополнительных главных путей и усиления (реконструкции) существующих железных дорог длину переходных кривых следует </w:t>
      </w:r>
      <w:r>
        <w:t>устанавливать расчетом в зависимости от проектируемого для данной кривой возвышения наружного рельса и уклона отвода этого возвышения, который должен быть не более 1‰, а в трудных условиях на особогрузонапряженных линиях, а также на линиях III и IV категор</w:t>
      </w:r>
      <w:r>
        <w:t>ий - не более 2‰, на подъездных путях - 3‰.</w:t>
      </w:r>
    </w:p>
    <w:p w:rsidR="00000000" w:rsidRDefault="00F37916">
      <w:pPr>
        <w:ind w:firstLine="426"/>
        <w:jc w:val="both"/>
      </w:pPr>
      <w:r>
        <w:t>Полученные по расчету длины переходных кривых следует, как правило, округлять до значений, кратных 10. Длина переходной кривой должна быть не менее 20 м.</w:t>
      </w:r>
    </w:p>
    <w:p w:rsidR="00000000" w:rsidRDefault="00F37916">
      <w:pPr>
        <w:ind w:firstLine="426"/>
        <w:jc w:val="both"/>
      </w:pPr>
      <w:r>
        <w:t>Длину промежуточных переходных кривых, сопрягающих круговы</w:t>
      </w:r>
      <w:r>
        <w:t>е кривые разных радиусов, направленные в одну сторону, следует определять в зависимости от разностей возвышения наружного рельса и кривизны. При этом длина переходной кривой должна быть не менее 30 м.</w:t>
      </w:r>
    </w:p>
    <w:p w:rsidR="00000000" w:rsidRDefault="00F37916">
      <w:pPr>
        <w:ind w:firstLine="426"/>
        <w:jc w:val="both"/>
      </w:pPr>
      <w:r>
        <w:t>Примечание - на подъездных путях, обслуживаемых маневро</w:t>
      </w:r>
      <w:r>
        <w:t>вым порядком, а также в трудных условиях и при поездном движении со скоростями не более 25 км/ч, переходные кривые допускается не предусматривать.</w:t>
      </w:r>
    </w:p>
    <w:p w:rsidR="00000000" w:rsidRDefault="00F37916">
      <w:pPr>
        <w:ind w:firstLine="426"/>
      </w:pPr>
      <w:r>
        <w:rPr>
          <w:b/>
          <w:bCs/>
        </w:rPr>
        <w:t> </w:t>
      </w:r>
    </w:p>
    <w:p w:rsidR="00000000" w:rsidRDefault="00F37916">
      <w:pPr>
        <w:jc w:val="center"/>
      </w:pPr>
      <w:r>
        <w:rPr>
          <w:rStyle w:val="s1"/>
        </w:rPr>
        <w:t>Таблица 4.6 - Длина переходных кривых</w:t>
      </w:r>
    </w:p>
    <w:p w:rsidR="00000000" w:rsidRDefault="00F37916">
      <w:pPr>
        <w:ind w:firstLine="426"/>
        <w:jc w:val="center"/>
      </w:pPr>
      <w:r>
        <w:rPr>
          <w:color w:val="auto"/>
        </w:rPr>
        <w:t> </w:t>
      </w:r>
    </w:p>
    <w:tbl>
      <w:tblPr>
        <w:tblW w:w="5000" w:type="pct"/>
        <w:tblCellMar>
          <w:left w:w="0" w:type="dxa"/>
          <w:right w:w="0" w:type="dxa"/>
        </w:tblCellMar>
        <w:tblLook w:val="04A0" w:firstRow="1" w:lastRow="0" w:firstColumn="1" w:lastColumn="0" w:noHBand="0" w:noVBand="1"/>
      </w:tblPr>
      <w:tblGrid>
        <w:gridCol w:w="1048"/>
        <w:gridCol w:w="926"/>
        <w:gridCol w:w="980"/>
        <w:gridCol w:w="1018"/>
        <w:gridCol w:w="926"/>
        <w:gridCol w:w="926"/>
        <w:gridCol w:w="889"/>
        <w:gridCol w:w="889"/>
        <w:gridCol w:w="889"/>
        <w:gridCol w:w="844"/>
      </w:tblGrid>
      <w:tr w:rsidR="00000000">
        <w:trPr>
          <w:trHeight w:val="20"/>
        </w:trPr>
        <w:tc>
          <w:tcPr>
            <w:tcW w:w="562"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Радиус кривой, м</w:t>
            </w:r>
          </w:p>
        </w:tc>
        <w:tc>
          <w:tcPr>
            <w:tcW w:w="4438" w:type="pct"/>
            <w:gridSpan w:val="9"/>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 xml:space="preserve">Длина переходных кривых на железнодорожных линиях </w:t>
            </w:r>
            <w:r>
              <w:t>и подъездных путях, 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F37916"/>
        </w:tc>
        <w:tc>
          <w:tcPr>
            <w:tcW w:w="1566"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особогрузонапряженных</w:t>
            </w:r>
          </w:p>
        </w:tc>
        <w:tc>
          <w:tcPr>
            <w:tcW w:w="1468"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III категории</w:t>
            </w:r>
          </w:p>
        </w:tc>
        <w:tc>
          <w:tcPr>
            <w:tcW w:w="1404" w:type="pct"/>
            <w:gridSpan w:val="3"/>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IV категории</w:t>
            </w:r>
          </w:p>
        </w:tc>
      </w:tr>
      <w:tr w:rsidR="00000000">
        <w:trPr>
          <w:trHeight w:val="276"/>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F37916"/>
        </w:tc>
        <w:tc>
          <w:tcPr>
            <w:tcW w:w="4438" w:type="pct"/>
            <w:gridSpan w:val="9"/>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Зоны скоростей движения</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F37916"/>
        </w:tc>
        <w:tc>
          <w:tcPr>
            <w:tcW w:w="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w:t>
            </w:r>
          </w:p>
        </w:tc>
        <w:tc>
          <w:tcPr>
            <w:tcW w:w="5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w:t>
            </w:r>
          </w:p>
        </w:tc>
        <w:tc>
          <w:tcPr>
            <w:tcW w:w="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w:t>
            </w:r>
          </w:p>
        </w:tc>
        <w:tc>
          <w:tcPr>
            <w:tcW w:w="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w:t>
            </w:r>
          </w:p>
        </w:tc>
      </w:tr>
      <w:tr w:rsidR="00000000">
        <w:trPr>
          <w:trHeight w:val="20"/>
        </w:trPr>
        <w:tc>
          <w:tcPr>
            <w:tcW w:w="5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4000</w:t>
            </w:r>
          </w:p>
        </w:tc>
        <w:tc>
          <w:tcPr>
            <w:tcW w:w="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40</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30</w:t>
            </w:r>
          </w:p>
        </w:tc>
        <w:tc>
          <w:tcPr>
            <w:tcW w:w="5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20</w:t>
            </w:r>
          </w:p>
        </w:tc>
        <w:tc>
          <w:tcPr>
            <w:tcW w:w="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30</w:t>
            </w:r>
          </w:p>
        </w:tc>
        <w:tc>
          <w:tcPr>
            <w:tcW w:w="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20</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20</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w:t>
            </w:r>
          </w:p>
        </w:tc>
      </w:tr>
      <w:tr w:rsidR="00000000">
        <w:trPr>
          <w:trHeight w:val="20"/>
        </w:trPr>
        <w:tc>
          <w:tcPr>
            <w:tcW w:w="5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3000</w:t>
            </w:r>
          </w:p>
        </w:tc>
        <w:tc>
          <w:tcPr>
            <w:tcW w:w="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60-40</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40-30</w:t>
            </w:r>
          </w:p>
        </w:tc>
        <w:tc>
          <w:tcPr>
            <w:tcW w:w="5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20</w:t>
            </w:r>
          </w:p>
        </w:tc>
        <w:tc>
          <w:tcPr>
            <w:tcW w:w="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40-30</w:t>
            </w:r>
          </w:p>
        </w:tc>
        <w:tc>
          <w:tcPr>
            <w:tcW w:w="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30-20</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20</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w:t>
            </w:r>
          </w:p>
        </w:tc>
      </w:tr>
      <w:tr w:rsidR="00000000">
        <w:trPr>
          <w:trHeight w:val="20"/>
        </w:trPr>
        <w:tc>
          <w:tcPr>
            <w:tcW w:w="5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2500</w:t>
            </w:r>
          </w:p>
        </w:tc>
        <w:tc>
          <w:tcPr>
            <w:tcW w:w="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80-60</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50-30</w:t>
            </w:r>
          </w:p>
        </w:tc>
        <w:tc>
          <w:tcPr>
            <w:tcW w:w="5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20</w:t>
            </w:r>
          </w:p>
        </w:tc>
        <w:tc>
          <w:tcPr>
            <w:tcW w:w="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60-40</w:t>
            </w:r>
          </w:p>
        </w:tc>
        <w:tc>
          <w:tcPr>
            <w:tcW w:w="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40-30</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20</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w:t>
            </w:r>
          </w:p>
        </w:tc>
      </w:tr>
      <w:tr w:rsidR="00000000">
        <w:trPr>
          <w:trHeight w:val="20"/>
        </w:trPr>
        <w:tc>
          <w:tcPr>
            <w:tcW w:w="5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2000</w:t>
            </w:r>
          </w:p>
        </w:tc>
        <w:tc>
          <w:tcPr>
            <w:tcW w:w="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100-80</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60-40</w:t>
            </w:r>
          </w:p>
        </w:tc>
        <w:tc>
          <w:tcPr>
            <w:tcW w:w="5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30</w:t>
            </w:r>
          </w:p>
        </w:tc>
        <w:tc>
          <w:tcPr>
            <w:tcW w:w="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60-50</w:t>
            </w:r>
          </w:p>
        </w:tc>
        <w:tc>
          <w:tcPr>
            <w:tcW w:w="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50-30</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20</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40-30</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20</w:t>
            </w:r>
          </w:p>
        </w:tc>
      </w:tr>
      <w:tr w:rsidR="00000000">
        <w:trPr>
          <w:trHeight w:val="20"/>
        </w:trPr>
        <w:tc>
          <w:tcPr>
            <w:tcW w:w="5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1300</w:t>
            </w:r>
          </w:p>
        </w:tc>
        <w:tc>
          <w:tcPr>
            <w:tcW w:w="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100-80</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60-40</w:t>
            </w:r>
          </w:p>
        </w:tc>
        <w:tc>
          <w:tcPr>
            <w:tcW w:w="5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40-30</w:t>
            </w:r>
          </w:p>
        </w:tc>
        <w:tc>
          <w:tcPr>
            <w:tcW w:w="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80-60</w:t>
            </w:r>
          </w:p>
        </w:tc>
        <w:tc>
          <w:tcPr>
            <w:tcW w:w="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50-40</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30-20</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50-30</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20</w:t>
            </w:r>
          </w:p>
        </w:tc>
      </w:tr>
      <w:tr w:rsidR="00000000">
        <w:trPr>
          <w:trHeight w:val="20"/>
        </w:trPr>
        <w:tc>
          <w:tcPr>
            <w:tcW w:w="5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1500</w:t>
            </w:r>
          </w:p>
        </w:tc>
        <w:tc>
          <w:tcPr>
            <w:tcW w:w="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120-100</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80-60</w:t>
            </w:r>
          </w:p>
        </w:tc>
        <w:tc>
          <w:tcPr>
            <w:tcW w:w="5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50-40</w:t>
            </w:r>
          </w:p>
        </w:tc>
        <w:tc>
          <w:tcPr>
            <w:tcW w:w="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80-60</w:t>
            </w:r>
          </w:p>
        </w:tc>
        <w:tc>
          <w:tcPr>
            <w:tcW w:w="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60-50</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40-30</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60-40</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40-30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30</w:t>
            </w:r>
          </w:p>
        </w:tc>
      </w:tr>
      <w:tr w:rsidR="00000000">
        <w:trPr>
          <w:trHeight w:val="20"/>
        </w:trPr>
        <w:tc>
          <w:tcPr>
            <w:tcW w:w="5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1200</w:t>
            </w:r>
          </w:p>
        </w:tc>
        <w:tc>
          <w:tcPr>
            <w:tcW w:w="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140-120</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100-80</w:t>
            </w:r>
          </w:p>
        </w:tc>
        <w:tc>
          <w:tcPr>
            <w:tcW w:w="5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60-50</w:t>
            </w:r>
          </w:p>
        </w:tc>
        <w:tc>
          <w:tcPr>
            <w:tcW w:w="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100-80</w:t>
            </w:r>
          </w:p>
        </w:tc>
        <w:tc>
          <w:tcPr>
            <w:tcW w:w="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80-60</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40-30</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60-50</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50-30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30</w:t>
            </w:r>
          </w:p>
        </w:tc>
      </w:tr>
      <w:tr w:rsidR="00000000">
        <w:trPr>
          <w:trHeight w:val="20"/>
        </w:trPr>
        <w:tc>
          <w:tcPr>
            <w:tcW w:w="5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1000</w:t>
            </w:r>
          </w:p>
        </w:tc>
        <w:tc>
          <w:tcPr>
            <w:tcW w:w="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140-120</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120-100</w:t>
            </w:r>
          </w:p>
        </w:tc>
        <w:tc>
          <w:tcPr>
            <w:tcW w:w="5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70-50</w:t>
            </w:r>
          </w:p>
        </w:tc>
        <w:tc>
          <w:tcPr>
            <w:tcW w:w="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120-100</w:t>
            </w:r>
          </w:p>
        </w:tc>
        <w:tc>
          <w:tcPr>
            <w:tcW w:w="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80-60</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50-40</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80-60</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50-40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30</w:t>
            </w:r>
          </w:p>
        </w:tc>
      </w:tr>
      <w:tr w:rsidR="00000000">
        <w:trPr>
          <w:trHeight w:val="20"/>
        </w:trPr>
        <w:tc>
          <w:tcPr>
            <w:tcW w:w="5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800</w:t>
            </w:r>
          </w:p>
        </w:tc>
        <w:tc>
          <w:tcPr>
            <w:tcW w:w="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160-140</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140-100</w:t>
            </w:r>
          </w:p>
        </w:tc>
        <w:tc>
          <w:tcPr>
            <w:tcW w:w="5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80-50</w:t>
            </w:r>
          </w:p>
        </w:tc>
        <w:tc>
          <w:tcPr>
            <w:tcW w:w="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140-100</w:t>
            </w:r>
          </w:p>
        </w:tc>
        <w:tc>
          <w:tcPr>
            <w:tcW w:w="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100-80</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50-40</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90-60</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60-50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40-30</w:t>
            </w:r>
          </w:p>
        </w:tc>
      </w:tr>
      <w:tr w:rsidR="00000000">
        <w:trPr>
          <w:trHeight w:val="20"/>
        </w:trPr>
        <w:tc>
          <w:tcPr>
            <w:tcW w:w="5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700</w:t>
            </w:r>
          </w:p>
        </w:tc>
        <w:tc>
          <w:tcPr>
            <w:tcW w:w="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160-140</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140-120</w:t>
            </w:r>
          </w:p>
        </w:tc>
        <w:tc>
          <w:tcPr>
            <w:tcW w:w="5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80-60</w:t>
            </w:r>
          </w:p>
        </w:tc>
        <w:tc>
          <w:tcPr>
            <w:tcW w:w="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160-120</w:t>
            </w:r>
          </w:p>
        </w:tc>
        <w:tc>
          <w:tcPr>
            <w:tcW w:w="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110-90</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60-50</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120-80</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60-50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40-30</w:t>
            </w:r>
          </w:p>
        </w:tc>
      </w:tr>
      <w:tr w:rsidR="00000000">
        <w:trPr>
          <w:trHeight w:val="20"/>
        </w:trPr>
        <w:tc>
          <w:tcPr>
            <w:tcW w:w="5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600</w:t>
            </w:r>
          </w:p>
        </w:tc>
        <w:tc>
          <w:tcPr>
            <w:tcW w:w="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160-130</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140-120</w:t>
            </w:r>
          </w:p>
        </w:tc>
        <w:tc>
          <w:tcPr>
            <w:tcW w:w="5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100-60</w:t>
            </w:r>
          </w:p>
        </w:tc>
        <w:tc>
          <w:tcPr>
            <w:tcW w:w="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160-120</w:t>
            </w:r>
          </w:p>
        </w:tc>
        <w:tc>
          <w:tcPr>
            <w:tcW w:w="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120-100</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60-50</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120-80</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80-60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50-40</w:t>
            </w:r>
          </w:p>
        </w:tc>
      </w:tr>
      <w:tr w:rsidR="00000000">
        <w:trPr>
          <w:trHeight w:val="20"/>
        </w:trPr>
        <w:tc>
          <w:tcPr>
            <w:tcW w:w="5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500</w:t>
            </w:r>
          </w:p>
        </w:tc>
        <w:tc>
          <w:tcPr>
            <w:tcW w:w="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160-120</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140-120</w:t>
            </w:r>
          </w:p>
        </w:tc>
        <w:tc>
          <w:tcPr>
            <w:tcW w:w="5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120-70</w:t>
            </w:r>
          </w:p>
        </w:tc>
        <w:tc>
          <w:tcPr>
            <w:tcW w:w="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160-120</w:t>
            </w:r>
          </w:p>
        </w:tc>
        <w:tc>
          <w:tcPr>
            <w:tcW w:w="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130-100</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80-60</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120- 100</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90-70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60-40</w:t>
            </w:r>
          </w:p>
        </w:tc>
      </w:tr>
      <w:tr w:rsidR="00000000">
        <w:trPr>
          <w:trHeight w:val="20"/>
        </w:trPr>
        <w:tc>
          <w:tcPr>
            <w:tcW w:w="5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400</w:t>
            </w:r>
          </w:p>
        </w:tc>
        <w:tc>
          <w:tcPr>
            <w:tcW w:w="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160-120</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140-120</w:t>
            </w:r>
          </w:p>
        </w:tc>
        <w:tc>
          <w:tcPr>
            <w:tcW w:w="5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140-80</w:t>
            </w:r>
          </w:p>
        </w:tc>
        <w:tc>
          <w:tcPr>
            <w:tcW w:w="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140-100</w:t>
            </w:r>
          </w:p>
        </w:tc>
        <w:tc>
          <w:tcPr>
            <w:tcW w:w="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140-100</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80-60</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120- 100</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110-80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60-50</w:t>
            </w:r>
          </w:p>
        </w:tc>
      </w:tr>
      <w:tr w:rsidR="00000000">
        <w:trPr>
          <w:trHeight w:val="20"/>
        </w:trPr>
        <w:tc>
          <w:tcPr>
            <w:tcW w:w="5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lastRenderedPageBreak/>
              <w:t>350</w:t>
            </w:r>
          </w:p>
        </w:tc>
        <w:tc>
          <w:tcPr>
            <w:tcW w:w="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140-100</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140-100</w:t>
            </w:r>
          </w:p>
        </w:tc>
        <w:tc>
          <w:tcPr>
            <w:tcW w:w="5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140-80</w:t>
            </w:r>
          </w:p>
        </w:tc>
        <w:tc>
          <w:tcPr>
            <w:tcW w:w="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140-100</w:t>
            </w:r>
          </w:p>
        </w:tc>
        <w:tc>
          <w:tcPr>
            <w:tcW w:w="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130-100</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100-60</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120- 100</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120-80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80-50</w:t>
            </w:r>
          </w:p>
        </w:tc>
      </w:tr>
      <w:tr w:rsidR="00000000">
        <w:trPr>
          <w:trHeight w:val="20"/>
        </w:trPr>
        <w:tc>
          <w:tcPr>
            <w:tcW w:w="5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300</w:t>
            </w:r>
          </w:p>
        </w:tc>
        <w:tc>
          <w:tcPr>
            <w:tcW w:w="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140-100</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140-100</w:t>
            </w:r>
          </w:p>
        </w:tc>
        <w:tc>
          <w:tcPr>
            <w:tcW w:w="5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120-80</w:t>
            </w:r>
          </w:p>
        </w:tc>
        <w:tc>
          <w:tcPr>
            <w:tcW w:w="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140-100</w:t>
            </w:r>
          </w:p>
        </w:tc>
        <w:tc>
          <w:tcPr>
            <w:tcW w:w="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120-100</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120-80</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120-80</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120-80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80-60</w:t>
            </w:r>
          </w:p>
        </w:tc>
      </w:tr>
      <w:tr w:rsidR="00000000">
        <w:trPr>
          <w:trHeight w:val="20"/>
        </w:trPr>
        <w:tc>
          <w:tcPr>
            <w:tcW w:w="5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250</w:t>
            </w:r>
          </w:p>
        </w:tc>
        <w:tc>
          <w:tcPr>
            <w:tcW w:w="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120-90</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120-80</w:t>
            </w:r>
          </w:p>
        </w:tc>
        <w:tc>
          <w:tcPr>
            <w:tcW w:w="5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120-80</w:t>
            </w:r>
          </w:p>
        </w:tc>
        <w:tc>
          <w:tcPr>
            <w:tcW w:w="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120-80</w:t>
            </w:r>
          </w:p>
        </w:tc>
        <w:tc>
          <w:tcPr>
            <w:tcW w:w="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120-80</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120-80</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120-80</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120-80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80-60</w:t>
            </w:r>
          </w:p>
        </w:tc>
      </w:tr>
      <w:tr w:rsidR="00000000">
        <w:trPr>
          <w:trHeight w:val="20"/>
        </w:trPr>
        <w:tc>
          <w:tcPr>
            <w:tcW w:w="56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200</w:t>
            </w:r>
          </w:p>
        </w:tc>
        <w:tc>
          <w:tcPr>
            <w:tcW w:w="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w:t>
            </w:r>
          </w:p>
        </w:tc>
        <w:tc>
          <w:tcPr>
            <w:tcW w:w="52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w:t>
            </w:r>
          </w:p>
        </w:tc>
        <w:tc>
          <w:tcPr>
            <w:tcW w:w="5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w:t>
            </w:r>
          </w:p>
        </w:tc>
        <w:tc>
          <w:tcPr>
            <w:tcW w:w="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w:t>
            </w:r>
          </w:p>
        </w:tc>
        <w:tc>
          <w:tcPr>
            <w:tcW w:w="4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100-80</w:t>
            </w:r>
          </w:p>
        </w:tc>
        <w:tc>
          <w:tcPr>
            <w:tcW w:w="47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100-80</w:t>
            </w:r>
          </w:p>
        </w:tc>
        <w:tc>
          <w:tcPr>
            <w:tcW w:w="4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80-60</w:t>
            </w:r>
          </w:p>
        </w:tc>
      </w:tr>
      <w:tr w:rsidR="00000000">
        <w:trPr>
          <w:trHeight w:val="20"/>
        </w:trPr>
        <w:tc>
          <w:tcPr>
            <w:tcW w:w="5000" w:type="pct"/>
            <w:gridSpan w:val="10"/>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jc w:val="both"/>
            </w:pPr>
            <w:r>
              <w:t xml:space="preserve">Примечания </w:t>
            </w:r>
          </w:p>
          <w:p w:rsidR="00000000" w:rsidRDefault="00F37916">
            <w:pPr>
              <w:jc w:val="both"/>
            </w:pPr>
            <w:r>
              <w:t xml:space="preserve">1. В случаях, когда на особогрузонапряженных линиях предусматривается максимальная скорость движения пассажирских поездов свыше 120 км/ч, длины переходных кривых на указанных линиях следует определять как для линий I категории. </w:t>
            </w:r>
          </w:p>
          <w:p w:rsidR="00000000" w:rsidRDefault="00F37916">
            <w:pPr>
              <w:jc w:val="both"/>
            </w:pPr>
            <w:r>
              <w:t xml:space="preserve">2. При двух значениях длин </w:t>
            </w:r>
            <w:r>
              <w:t xml:space="preserve">переходных кривых меньшие значения допускается применять в трудных условиях. </w:t>
            </w:r>
          </w:p>
          <w:p w:rsidR="00000000" w:rsidRDefault="00F37916">
            <w:pPr>
              <w:jc w:val="both"/>
            </w:pPr>
            <w:r>
              <w:t xml:space="preserve">3. Деление участков на зоны скоростей движения поездов следует производить в зависимости от конфигурации продольного профиля: 1-я зона скоростей - углубления продольного профиля </w:t>
            </w:r>
            <w:r>
              <w:t>и примыкающие к ним участки, а также другие участки, проходимые грузовыми поездами в обоих направлениях с максимальными или близкими к ним скоростями; 2-я зона скоростей - горизонтальные площадки и уклоны, на которых величина средневзвешенной квадратическо</w:t>
            </w:r>
            <w:r>
              <w:t>й скорости близка к средним значениям скоростей движения грузовых поездов; 3-я зона скоростей - возвышения продольного профиля и примыкающие к ним участки затяжных подъемов, проходимые грузовыми поездами в обоих направлениях со скоростями, близкими к расче</w:t>
            </w:r>
            <w:r>
              <w:t>тной скорости на руководящем подъеме.</w:t>
            </w:r>
          </w:p>
        </w:tc>
      </w:tr>
    </w:tbl>
    <w:p w:rsidR="00000000" w:rsidRDefault="00F37916">
      <w:pPr>
        <w:ind w:firstLine="426"/>
      </w:pPr>
      <w:r>
        <w:t> </w:t>
      </w:r>
    </w:p>
    <w:p w:rsidR="00000000" w:rsidRDefault="00F37916">
      <w:pPr>
        <w:ind w:firstLine="426"/>
        <w:jc w:val="both"/>
      </w:pPr>
      <w:r>
        <w:t>4.2.18 Прямые вставки между начальными точками переходных кривых, а при их отсутствии- круговых кривых, следует принимать возможно большей длины, но не менее указанной в табл. 7.</w:t>
      </w:r>
    </w:p>
    <w:p w:rsidR="00000000" w:rsidRDefault="00F37916">
      <w:pPr>
        <w:ind w:firstLine="426"/>
        <w:jc w:val="both"/>
      </w:pPr>
      <w:r>
        <w:t xml:space="preserve">При проектировании новых железнодорожных линий III-IV категорий, сооружаемых </w:t>
      </w:r>
      <w:r>
        <w:t>в особо трудных условиях, дополнительных главных путей и реконструкции существующих железнодорожных линий допускается при соответствующем технико-экономическом обосновании предусматривать сопряжения обратных кривых с переходными кривыми без прямых вставок.</w:t>
      </w:r>
    </w:p>
    <w:p w:rsidR="00000000" w:rsidRDefault="00F37916">
      <w:pPr>
        <w:ind w:firstLine="426"/>
        <w:jc w:val="both"/>
      </w:pPr>
      <w:r>
        <w:rPr>
          <w:b/>
          <w:bCs/>
        </w:rPr>
        <w:t> </w:t>
      </w:r>
    </w:p>
    <w:p w:rsidR="00000000" w:rsidRDefault="00F37916">
      <w:pPr>
        <w:jc w:val="center"/>
      </w:pPr>
      <w:r>
        <w:rPr>
          <w:rStyle w:val="s1"/>
        </w:rPr>
        <w:t>Таблица 4.7 - Длины прямых вставок</w:t>
      </w:r>
    </w:p>
    <w:p w:rsidR="00000000" w:rsidRDefault="00F37916">
      <w:pPr>
        <w:ind w:firstLine="426"/>
        <w:jc w:val="center"/>
      </w:pPr>
      <w:r>
        <w:rPr>
          <w:color w:val="auto"/>
        </w:rPr>
        <w:t> </w:t>
      </w:r>
    </w:p>
    <w:tbl>
      <w:tblPr>
        <w:tblW w:w="5000" w:type="pct"/>
        <w:tblCellMar>
          <w:left w:w="0" w:type="dxa"/>
          <w:right w:w="0" w:type="dxa"/>
        </w:tblCellMar>
        <w:tblLook w:val="04A0" w:firstRow="1" w:lastRow="0" w:firstColumn="1" w:lastColumn="0" w:noHBand="0" w:noVBand="1"/>
      </w:tblPr>
      <w:tblGrid>
        <w:gridCol w:w="2666"/>
        <w:gridCol w:w="1453"/>
        <w:gridCol w:w="1593"/>
        <w:gridCol w:w="1781"/>
        <w:gridCol w:w="1842"/>
      </w:tblGrid>
      <w:tr w:rsidR="00000000">
        <w:trPr>
          <w:trHeight w:val="20"/>
        </w:trPr>
        <w:tc>
          <w:tcPr>
            <w:tcW w:w="1326"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Категория железнодорожной линии</w:t>
            </w:r>
          </w:p>
        </w:tc>
        <w:tc>
          <w:tcPr>
            <w:tcW w:w="3674" w:type="pct"/>
            <w:gridSpan w:val="4"/>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Длина прямой вставки, м</w:t>
            </w:r>
          </w:p>
        </w:tc>
      </w:tr>
      <w:tr w:rsidR="00000000">
        <w:trPr>
          <w:trHeight w:val="276"/>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F37916"/>
        </w:tc>
        <w:tc>
          <w:tcPr>
            <w:tcW w:w="1683"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в нормальных условиях между кривыми направлениями</w:t>
            </w:r>
          </w:p>
        </w:tc>
        <w:tc>
          <w:tcPr>
            <w:tcW w:w="1991"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в трудных условиях между кривыми направлениями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F37916"/>
        </w:tc>
        <w:tc>
          <w:tcPr>
            <w:tcW w:w="8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в разные стороны</w:t>
            </w:r>
          </w:p>
        </w:tc>
        <w:tc>
          <w:tcPr>
            <w:tcW w:w="8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в одну сторону</w:t>
            </w:r>
          </w:p>
        </w:tc>
        <w:tc>
          <w:tcPr>
            <w:tcW w:w="9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в разные стороны</w:t>
            </w:r>
          </w:p>
        </w:tc>
        <w:tc>
          <w:tcPr>
            <w:tcW w:w="10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в одну сторону</w:t>
            </w:r>
          </w:p>
        </w:tc>
      </w:tr>
      <w:tr w:rsidR="00000000">
        <w:trPr>
          <w:trHeight w:val="20"/>
        </w:trPr>
        <w:tc>
          <w:tcPr>
            <w:tcW w:w="132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Скоростные</w:t>
            </w:r>
          </w:p>
        </w:tc>
        <w:tc>
          <w:tcPr>
            <w:tcW w:w="8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150</w:t>
            </w:r>
          </w:p>
        </w:tc>
        <w:tc>
          <w:tcPr>
            <w:tcW w:w="8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150</w:t>
            </w:r>
          </w:p>
        </w:tc>
        <w:tc>
          <w:tcPr>
            <w:tcW w:w="9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100</w:t>
            </w:r>
          </w:p>
        </w:tc>
        <w:tc>
          <w:tcPr>
            <w:tcW w:w="10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100</w:t>
            </w:r>
          </w:p>
        </w:tc>
      </w:tr>
      <w:tr w:rsidR="00000000">
        <w:trPr>
          <w:trHeight w:val="20"/>
        </w:trPr>
        <w:tc>
          <w:tcPr>
            <w:tcW w:w="132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Особогрузонапряженные</w:t>
            </w:r>
          </w:p>
        </w:tc>
        <w:tc>
          <w:tcPr>
            <w:tcW w:w="8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75</w:t>
            </w:r>
          </w:p>
        </w:tc>
        <w:tc>
          <w:tcPr>
            <w:tcW w:w="8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100</w:t>
            </w:r>
          </w:p>
        </w:tc>
        <w:tc>
          <w:tcPr>
            <w:tcW w:w="9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50</w:t>
            </w:r>
          </w:p>
        </w:tc>
        <w:tc>
          <w:tcPr>
            <w:tcW w:w="10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50</w:t>
            </w:r>
          </w:p>
        </w:tc>
      </w:tr>
      <w:tr w:rsidR="00000000">
        <w:trPr>
          <w:trHeight w:val="20"/>
        </w:trPr>
        <w:tc>
          <w:tcPr>
            <w:tcW w:w="132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І и ІІ</w:t>
            </w:r>
          </w:p>
        </w:tc>
        <w:tc>
          <w:tcPr>
            <w:tcW w:w="8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150</w:t>
            </w:r>
          </w:p>
        </w:tc>
        <w:tc>
          <w:tcPr>
            <w:tcW w:w="8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150</w:t>
            </w:r>
          </w:p>
        </w:tc>
        <w:tc>
          <w:tcPr>
            <w:tcW w:w="9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50</w:t>
            </w:r>
          </w:p>
        </w:tc>
        <w:tc>
          <w:tcPr>
            <w:tcW w:w="10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75</w:t>
            </w:r>
          </w:p>
        </w:tc>
      </w:tr>
      <w:tr w:rsidR="00000000">
        <w:trPr>
          <w:trHeight w:val="20"/>
        </w:trPr>
        <w:tc>
          <w:tcPr>
            <w:tcW w:w="132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III</w:t>
            </w:r>
          </w:p>
        </w:tc>
        <w:tc>
          <w:tcPr>
            <w:tcW w:w="8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75</w:t>
            </w:r>
          </w:p>
        </w:tc>
        <w:tc>
          <w:tcPr>
            <w:tcW w:w="8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100</w:t>
            </w:r>
          </w:p>
        </w:tc>
        <w:tc>
          <w:tcPr>
            <w:tcW w:w="9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50</w:t>
            </w:r>
          </w:p>
        </w:tc>
        <w:tc>
          <w:tcPr>
            <w:tcW w:w="10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50</w:t>
            </w:r>
          </w:p>
        </w:tc>
      </w:tr>
      <w:tr w:rsidR="00000000">
        <w:trPr>
          <w:trHeight w:val="20"/>
        </w:trPr>
        <w:tc>
          <w:tcPr>
            <w:tcW w:w="132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IV</w:t>
            </w:r>
          </w:p>
        </w:tc>
        <w:tc>
          <w:tcPr>
            <w:tcW w:w="80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50</w:t>
            </w:r>
          </w:p>
        </w:tc>
        <w:tc>
          <w:tcPr>
            <w:tcW w:w="8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50</w:t>
            </w:r>
          </w:p>
        </w:tc>
        <w:tc>
          <w:tcPr>
            <w:tcW w:w="97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30</w:t>
            </w:r>
          </w:p>
        </w:tc>
        <w:tc>
          <w:tcPr>
            <w:tcW w:w="101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30</w:t>
            </w:r>
          </w:p>
        </w:tc>
      </w:tr>
      <w:tr w:rsidR="00000000">
        <w:trPr>
          <w:trHeight w:val="276"/>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jc w:val="both"/>
            </w:pPr>
            <w:r>
              <w:t>Примечания</w:t>
            </w:r>
          </w:p>
          <w:p w:rsidR="00000000" w:rsidRDefault="00F37916">
            <w:pPr>
              <w:jc w:val="both"/>
            </w:pPr>
            <w:r>
              <w:t xml:space="preserve">1. В случаях, когда на особогрузонапряженных линиях предусматривается максимальная скорость движения пассажирских поездов свыше 120 км/ч, прямые вставки на указанных линиях следует принимать по нормам, предусмотренные для линий I категории. </w:t>
            </w:r>
          </w:p>
          <w:p w:rsidR="00000000" w:rsidRDefault="00F37916">
            <w:pPr>
              <w:jc w:val="both"/>
            </w:pPr>
            <w:r>
              <w:t>2. На подъездн</w:t>
            </w:r>
            <w:r>
              <w:t xml:space="preserve">ых путях, обслуживаемых маневровым порядком, а в трудных условиях при поездном движении со скоростями не более 25 км/ч, а также на временных участках трассы, сооружаемых на период строительства, прямые вставки между переходными </w:t>
            </w:r>
            <w:r>
              <w:lastRenderedPageBreak/>
              <w:t>кривыми допускается не устра</w:t>
            </w:r>
            <w:r>
              <w:t>ивать. При отсутствии переходных кривых прямые вставки допускается не устраивать, если не предусматривается возвышение наружного рельса</w:t>
            </w:r>
          </w:p>
        </w:tc>
      </w:tr>
    </w:tbl>
    <w:p w:rsidR="00000000" w:rsidRDefault="00F37916">
      <w:pPr>
        <w:ind w:firstLine="426"/>
      </w:pPr>
      <w:r>
        <w:lastRenderedPageBreak/>
        <w:t> </w:t>
      </w:r>
    </w:p>
    <w:p w:rsidR="00000000" w:rsidRDefault="00F37916">
      <w:pPr>
        <w:ind w:firstLine="426"/>
        <w:jc w:val="both"/>
      </w:pPr>
      <w:r>
        <w:t>4.2.19 Второй (третий, четвертый) путь, как правило, следует размещать с одной стороны от существующего. Изменение принятой сторонности второго пути в пределах участка необходимо обосновывать в проекте. При этом переключение путей следует предусматривать н</w:t>
      </w:r>
      <w:r>
        <w:t>а раздельных пунктах и подходах к ним на существующих кривых (избегая по возможности устройства новых кривых).</w:t>
      </w:r>
    </w:p>
    <w:p w:rsidR="00000000" w:rsidRDefault="00F37916">
      <w:pPr>
        <w:ind w:firstLine="426"/>
        <w:jc w:val="both"/>
      </w:pPr>
      <w:r>
        <w:t>4.2.20 Дополнительный главный путь следует располагать на общем земляном полотне с существующим главным путем. Целесообразность устройства раздел</w:t>
      </w:r>
      <w:r>
        <w:t>ьного земляного полотна должна быть обоснована технико-экономическим расчетом.</w:t>
      </w:r>
    </w:p>
    <w:p w:rsidR="00000000" w:rsidRDefault="00F37916">
      <w:pPr>
        <w:ind w:firstLine="426"/>
        <w:jc w:val="both"/>
      </w:pPr>
      <w:r>
        <w:t>4.2.21 На прямых участках перегонов расстояние между осями первого и вновь укладываемого второго пути, а также третьего и вновь укладываемого четвертого пути должно быть не мене</w:t>
      </w:r>
      <w:r>
        <w:t>е 4100 мм; в обоснованных случаях это расстояние разрешается увеличивать. Расстояние между осями второго и вновь укладываемого третьего пути должно быть не менее 8000 мм, а при скоростях движения пассажирских поездов свыше 140 км/ч на участках, где эти ско</w:t>
      </w:r>
      <w:r>
        <w:t>рости могут быть реализованы, - 10 000 мм. В трудных условиях на головных участках крупных городов и узлов и на станциях, по согласованию с уполномоченным органом допускается уменьшать это расстояние до 6000 мм с соответствующим снижением скорости пропуска</w:t>
      </w:r>
      <w:r>
        <w:t xml:space="preserve"> поездов.</w:t>
      </w:r>
    </w:p>
    <w:p w:rsidR="00000000" w:rsidRDefault="00F37916">
      <w:pPr>
        <w:ind w:firstLine="426"/>
        <w:jc w:val="both"/>
      </w:pPr>
      <w:r>
        <w:t>На кривых участках пути расстояние между осями первого и вновь укладываемого второго пути, а также третьего и вновь укладываемого четвертого пути следует увеличивать в зависимости от радиуса кривой в соответствии с инструкцией по применению габар</w:t>
      </w:r>
      <w:r>
        <w:t xml:space="preserve">итов приближения строений </w:t>
      </w:r>
      <w:hyperlink r:id="rId59" w:history="1">
        <w:r>
          <w:rPr>
            <w:rStyle w:val="a3"/>
            <w:color w:val="0000FF"/>
            <w:u w:val="single"/>
          </w:rPr>
          <w:t>ГОСТ 9238</w:t>
        </w:r>
      </w:hyperlink>
      <w:r>
        <w:t>.</w:t>
      </w:r>
    </w:p>
    <w:p w:rsidR="00000000" w:rsidRDefault="00F37916">
      <w:pPr>
        <w:ind w:firstLine="426"/>
        <w:jc w:val="both"/>
      </w:pPr>
      <w:r>
        <w:t>4.2.22 Переходы от нормальных расстояний между осями путей на прямых участках пути к увеличенным на кривых при концентрическом расположении путей следует п</w:t>
      </w:r>
      <w:r>
        <w:t>роектировать в пределах переходных кривых, как правило, за счет применения на внутреннем пути переходных кривых увеличенной длины по сравнению с их длиной, принятой для наружного пути.</w:t>
      </w:r>
    </w:p>
    <w:p w:rsidR="00000000" w:rsidRDefault="00F37916">
      <w:pPr>
        <w:ind w:firstLine="426"/>
        <w:jc w:val="both"/>
      </w:pPr>
      <w:r>
        <w:t>В трудных условиях, при коротких прямых вставках между кривыми, уширенн</w:t>
      </w:r>
      <w:r>
        <w:t>ое междупутье допускается предусматривать общим для всего участка по нормам для кривой с наибольшим уширением.</w:t>
      </w:r>
    </w:p>
    <w:p w:rsidR="00000000" w:rsidRDefault="00F37916">
      <w:pPr>
        <w:ind w:firstLine="426"/>
        <w:jc w:val="both"/>
      </w:pPr>
      <w:r>
        <w:t>4.2.23 При размещении раздельных пунктов на линиях всех категорий необходимо учитывать удобства эксплуатации линии, обслуживания населенных пункт</w:t>
      </w:r>
      <w:r>
        <w:t>ов, топографические, инженерно-геологические и другие местные условия.</w:t>
      </w:r>
    </w:p>
    <w:p w:rsidR="00000000" w:rsidRDefault="00F37916">
      <w:pPr>
        <w:ind w:firstLine="426"/>
        <w:jc w:val="both"/>
      </w:pPr>
      <w:r>
        <w:t>4.2.29 На особогрузонапряженных, скоростных и двухпутных линиях I категории промежуточные станции и обгонные пункты следует размещать с учетом соотношения скоростей, размеров и характер</w:t>
      </w:r>
      <w:r>
        <w:t>а грузового и пассажирского движения, величины межпоездного интервала, требуемого уровня надежности поездной работы, условий ремонта пути, но не реже, чем через 35-40 км.</w:t>
      </w:r>
    </w:p>
    <w:p w:rsidR="00000000" w:rsidRDefault="00F37916">
      <w:pPr>
        <w:ind w:firstLine="426"/>
        <w:jc w:val="both"/>
      </w:pPr>
      <w:r>
        <w:t>4.2.30 На однопутных линиях I и II категорий, которые предусматривается переустроить в ближайшие 15 лет в двухпутные, раздельные пункты необходимо размещать в соответствии с требованиями. При использовании других способов усиления линий раздельные пункты с</w:t>
      </w:r>
      <w:r>
        <w:t>ледует размещать исходя из идентичности перегонов по времени хода пары поездов между этими раздельными пунктами. В любом случае должна быть обеспечена пропускная способность по перегонам не менее установленного числа пар поездов расчетной массы при паралле</w:t>
      </w:r>
      <w:r>
        <w:t>льном графике и скрещении поездов с остановкой на раздельных пунктах при типе локомотива, указанном в задании на проектирование.</w:t>
      </w:r>
    </w:p>
    <w:p w:rsidR="00000000" w:rsidRDefault="00F37916">
      <w:pPr>
        <w:ind w:firstLine="426"/>
        <w:jc w:val="both"/>
      </w:pPr>
      <w:r>
        <w:t>4.2.31 Раздельные пункты на линиях III и IV категорий следует размещать исходя из условий обеспечения потребности грузовых и па</w:t>
      </w:r>
      <w:r>
        <w:t>ссажирских перевозок десятого года эксплуатации.</w:t>
      </w:r>
    </w:p>
    <w:p w:rsidR="00000000" w:rsidRDefault="00F37916">
      <w:pPr>
        <w:ind w:firstLine="426"/>
        <w:jc w:val="both"/>
      </w:pPr>
      <w:r>
        <w:lastRenderedPageBreak/>
        <w:t>4.2.32 Время хода пары поездов на перегонах, примыкающих к участковым станциям, как правило, следует уменьшать не менее, чем на 4 мин. по сравнению с расчетным по времени хода перегоном.</w:t>
      </w:r>
    </w:p>
    <w:p w:rsidR="00000000" w:rsidRDefault="00F37916">
      <w:pPr>
        <w:ind w:firstLine="426"/>
        <w:jc w:val="both"/>
      </w:pPr>
      <w:r>
        <w:t>4.2.33 Станции, разъ</w:t>
      </w:r>
      <w:r>
        <w:t>езды и обгонные пункты следует располагать на горизонтальной площадке. В отдельных случаях, при соответствующем обосновании, допускается располагать раздельные пункты на уклонах не круче 1,5‰, в трудных условиях - не круче 2,5‰.</w:t>
      </w:r>
    </w:p>
    <w:p w:rsidR="00000000" w:rsidRDefault="00F37916">
      <w:pPr>
        <w:ind w:firstLine="426"/>
        <w:jc w:val="both"/>
      </w:pPr>
      <w:r>
        <w:t>В особо трудных топографиче</w:t>
      </w:r>
      <w:r>
        <w:t>ских условиях разъезды и обгонные пункты всех типов, где не предусматривается отцепка локомотивов и вагонов от составов и разъединение соединенных поездов, а по согласованию с МТ и К РК также промежуточные станции полупродольного и продольного типов в част</w:t>
      </w:r>
      <w:r>
        <w:t xml:space="preserve">и станционной площадки, где не предусматриваются указанные маневровые операции, допускается при соответствующем технико-экономическом обосновании располагать на уклонах не круче 10‰. При этом должны обеспечиваться условия удержания поездов установленной и </w:t>
      </w:r>
      <w:r>
        <w:t>перспективной массы вспомогательными тормозами локомотивов, а также условия трогания с места этих поездов.</w:t>
      </w:r>
    </w:p>
    <w:p w:rsidR="00000000" w:rsidRDefault="00F37916">
      <w:pPr>
        <w:ind w:firstLine="426"/>
        <w:jc w:val="both"/>
      </w:pPr>
      <w:r>
        <w:t xml:space="preserve">4.2.34 Длина станционных площадок на новых линиях должна быть не менее указанной в </w:t>
      </w:r>
      <w:hyperlink r:id="rId60" w:anchor="sub_id=48" w:history="1">
        <w:r>
          <w:rPr>
            <w:rStyle w:val="a3"/>
            <w:color w:val="0000FF"/>
            <w:u w:val="single"/>
          </w:rPr>
          <w:t>табл. 4.8</w:t>
        </w:r>
      </w:hyperlink>
      <w:r>
        <w:t>. Длину станционных площадок на подъездных путях следует устанавливать расчетом.</w:t>
      </w:r>
    </w:p>
    <w:p w:rsidR="00000000" w:rsidRDefault="00F37916">
      <w:pPr>
        <w:ind w:firstLine="426"/>
        <w:jc w:val="both"/>
      </w:pPr>
      <w:r>
        <w:t>Для организации постоянного движения соединенных поездов на раздельных пунктах, где эти поезда имеют остановку для скрещения или обгона, соединения и ра</w:t>
      </w:r>
      <w:r>
        <w:t>зъединения составов, технического обслуживания вагонов, длина станционной площадки должна быть обоснована в проекте.</w:t>
      </w:r>
    </w:p>
    <w:p w:rsidR="00000000" w:rsidRDefault="00F37916">
      <w:pPr>
        <w:ind w:firstLine="426"/>
        <w:jc w:val="both"/>
      </w:pPr>
      <w:r>
        <w:t>4.2.35 Площадки разъездов и обгонных пунктов, размещаемых в легких топографических условиях, следует, по возможности, располагать на возвыш</w:t>
      </w:r>
      <w:r>
        <w:t>ениях профиля (горбах), а участки, предшествующие входным сигналам, на протяжении, равном полезной длине приемо-отправочных путей, - на уклонах, обеспечивающих трогание поезда с места.</w:t>
      </w:r>
    </w:p>
    <w:p w:rsidR="00000000" w:rsidRDefault="00F37916">
      <w:pPr>
        <w:ind w:firstLine="426"/>
        <w:jc w:val="both"/>
      </w:pPr>
      <w:r>
        <w:t>4.2.36 При переустройстве существующих станций, разъездов и обгонных пу</w:t>
      </w:r>
      <w:r>
        <w:t>нктов, а также при строительстве новых раздельных пунктов с путевым развитием на существующих линиях крутизна отдельных элементов продольного профиля в пределах всей длины приемо-отправочных путей не должна превышать норм.</w:t>
      </w:r>
    </w:p>
    <w:p w:rsidR="00000000" w:rsidRDefault="00F37916">
      <w:pPr>
        <w:ind w:firstLine="426"/>
        <w:jc w:val="both"/>
      </w:pPr>
      <w:r>
        <w:t>Стрелочные горловины при невозмож</w:t>
      </w:r>
      <w:r>
        <w:t>ности их размещения на указанных уклонах допускается располагать на уклонах не круче ограничивающего, уменьшенного на 2‰, а в особо трудных условиях, при соответствующем обосновании в проекте, - и на ограничивающем уклоне.</w:t>
      </w:r>
    </w:p>
    <w:p w:rsidR="00000000" w:rsidRDefault="00F37916">
      <w:pPr>
        <w:ind w:firstLine="426"/>
        <w:jc w:val="both"/>
      </w:pPr>
      <w:r>
        <w:t>4.2.37 Диспетчерские съезды и отд</w:t>
      </w:r>
      <w:r>
        <w:t>ельные стрелочные переводы на главных путях за пределами горловин допускается размещать на любом продольном уклоне до ограничивающего включительно.</w:t>
      </w:r>
    </w:p>
    <w:p w:rsidR="00000000" w:rsidRDefault="00F37916">
      <w:pPr>
        <w:ind w:firstLine="426"/>
        <w:jc w:val="both"/>
      </w:pPr>
      <w:r>
        <w:rPr>
          <w:color w:val="auto"/>
        </w:rPr>
        <w:t> </w:t>
      </w:r>
    </w:p>
    <w:p w:rsidR="00000000" w:rsidRDefault="00F37916">
      <w:pPr>
        <w:jc w:val="center"/>
      </w:pPr>
      <w:r>
        <w:rPr>
          <w:rStyle w:val="s1"/>
        </w:rPr>
        <w:t>Таблица 4.8 - Длины станционных площадок</w:t>
      </w:r>
    </w:p>
    <w:p w:rsidR="00000000" w:rsidRDefault="00F37916">
      <w:pPr>
        <w:ind w:firstLine="426"/>
        <w:jc w:val="center"/>
      </w:pPr>
      <w:r>
        <w:rPr>
          <w:color w:val="auto"/>
        </w:rPr>
        <w:t> </w:t>
      </w:r>
    </w:p>
    <w:tbl>
      <w:tblPr>
        <w:tblW w:w="5000" w:type="pct"/>
        <w:tblCellMar>
          <w:left w:w="0" w:type="dxa"/>
          <w:right w:w="0" w:type="dxa"/>
        </w:tblCellMar>
        <w:tblLook w:val="04A0" w:firstRow="1" w:lastRow="0" w:firstColumn="1" w:lastColumn="0" w:noHBand="0" w:noVBand="1"/>
      </w:tblPr>
      <w:tblGrid>
        <w:gridCol w:w="3015"/>
        <w:gridCol w:w="3432"/>
        <w:gridCol w:w="2888"/>
      </w:tblGrid>
      <w:tr w:rsidR="00000000">
        <w:trPr>
          <w:trHeight w:val="20"/>
        </w:trPr>
        <w:tc>
          <w:tcPr>
            <w:tcW w:w="1615"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Категория линии</w:t>
            </w:r>
          </w:p>
        </w:tc>
        <w:tc>
          <w:tcPr>
            <w:tcW w:w="183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Расположение приемо-отправочных путей</w:t>
            </w:r>
          </w:p>
        </w:tc>
        <w:tc>
          <w:tcPr>
            <w:tcW w:w="154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Минимальн</w:t>
            </w:r>
            <w:r>
              <w:t>ая длина станционных площадок (для новых линий), м, при полезной длине приемо-отправочных путей 1050 м</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rPr>
                <w:i/>
                <w:iCs/>
              </w:rPr>
              <w:t>На разъездах</w:t>
            </w:r>
          </w:p>
        </w:tc>
      </w:tr>
      <w:tr w:rsidR="00000000">
        <w:trPr>
          <w:trHeight w:val="20"/>
        </w:trPr>
        <w:tc>
          <w:tcPr>
            <w:tcW w:w="16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Скоростные, особогрузонапряженные, I, II, III</w:t>
            </w:r>
          </w:p>
        </w:tc>
        <w:tc>
          <w:tcPr>
            <w:tcW w:w="18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Продольное</w:t>
            </w:r>
          </w:p>
        </w:tc>
        <w:tc>
          <w:tcPr>
            <w:tcW w:w="15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2450</w:t>
            </w:r>
          </w:p>
        </w:tc>
      </w:tr>
      <w:tr w:rsidR="00000000">
        <w:trPr>
          <w:trHeight w:val="20"/>
        </w:trPr>
        <w:tc>
          <w:tcPr>
            <w:tcW w:w="16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То же</w:t>
            </w:r>
          </w:p>
        </w:tc>
        <w:tc>
          <w:tcPr>
            <w:tcW w:w="18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Полупродольное</w:t>
            </w:r>
          </w:p>
        </w:tc>
        <w:tc>
          <w:tcPr>
            <w:tcW w:w="15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1800</w:t>
            </w:r>
          </w:p>
        </w:tc>
      </w:tr>
      <w:tr w:rsidR="00000000">
        <w:trPr>
          <w:trHeight w:val="20"/>
        </w:trPr>
        <w:tc>
          <w:tcPr>
            <w:tcW w:w="16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w:t>
            </w:r>
          </w:p>
        </w:tc>
        <w:tc>
          <w:tcPr>
            <w:tcW w:w="18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Поперечное</w:t>
            </w:r>
          </w:p>
        </w:tc>
        <w:tc>
          <w:tcPr>
            <w:tcW w:w="15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1450</w:t>
            </w:r>
          </w:p>
        </w:tc>
      </w:tr>
      <w:tr w:rsidR="00000000">
        <w:trPr>
          <w:trHeight w:val="20"/>
        </w:trPr>
        <w:tc>
          <w:tcPr>
            <w:tcW w:w="16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lastRenderedPageBreak/>
              <w:t>IV</w:t>
            </w:r>
          </w:p>
        </w:tc>
        <w:tc>
          <w:tcPr>
            <w:tcW w:w="18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w:t>
            </w:r>
          </w:p>
        </w:tc>
        <w:tc>
          <w:tcPr>
            <w:tcW w:w="15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1300</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rPr>
                <w:i/>
                <w:iCs/>
              </w:rPr>
              <w:t>На промежуточных станциях</w:t>
            </w:r>
          </w:p>
        </w:tc>
      </w:tr>
      <w:tr w:rsidR="00000000">
        <w:trPr>
          <w:trHeight w:val="20"/>
        </w:trPr>
        <w:tc>
          <w:tcPr>
            <w:tcW w:w="16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Скоростные, особогрузонапряженные, I, II, III</w:t>
            </w:r>
          </w:p>
        </w:tc>
        <w:tc>
          <w:tcPr>
            <w:tcW w:w="18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Продольное</w:t>
            </w:r>
          </w:p>
        </w:tc>
        <w:tc>
          <w:tcPr>
            <w:tcW w:w="15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2900</w:t>
            </w:r>
          </w:p>
        </w:tc>
      </w:tr>
      <w:tr w:rsidR="00000000">
        <w:trPr>
          <w:trHeight w:val="20"/>
        </w:trPr>
        <w:tc>
          <w:tcPr>
            <w:tcW w:w="16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То же</w:t>
            </w:r>
          </w:p>
        </w:tc>
        <w:tc>
          <w:tcPr>
            <w:tcW w:w="18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Полупродольное</w:t>
            </w:r>
          </w:p>
        </w:tc>
        <w:tc>
          <w:tcPr>
            <w:tcW w:w="15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2200</w:t>
            </w:r>
          </w:p>
        </w:tc>
      </w:tr>
      <w:tr w:rsidR="00000000">
        <w:trPr>
          <w:trHeight w:val="20"/>
        </w:trPr>
        <w:tc>
          <w:tcPr>
            <w:tcW w:w="16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w:t>
            </w:r>
          </w:p>
        </w:tc>
        <w:tc>
          <w:tcPr>
            <w:tcW w:w="18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Поперечное</w:t>
            </w:r>
          </w:p>
        </w:tc>
        <w:tc>
          <w:tcPr>
            <w:tcW w:w="15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1650</w:t>
            </w:r>
          </w:p>
        </w:tc>
      </w:tr>
      <w:tr w:rsidR="00000000">
        <w:trPr>
          <w:trHeight w:val="20"/>
        </w:trPr>
        <w:tc>
          <w:tcPr>
            <w:tcW w:w="16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IV</w:t>
            </w:r>
          </w:p>
        </w:tc>
        <w:tc>
          <w:tcPr>
            <w:tcW w:w="18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w:t>
            </w:r>
          </w:p>
        </w:tc>
        <w:tc>
          <w:tcPr>
            <w:tcW w:w="15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1450</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rPr>
                <w:i/>
                <w:iCs/>
              </w:rPr>
              <w:t>На обгонных пунктах</w:t>
            </w:r>
          </w:p>
        </w:tc>
      </w:tr>
      <w:tr w:rsidR="00000000">
        <w:trPr>
          <w:trHeight w:val="20"/>
        </w:trPr>
        <w:tc>
          <w:tcPr>
            <w:tcW w:w="16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Скоростные, особогрузонапряженные, I, II</w:t>
            </w:r>
          </w:p>
        </w:tc>
        <w:tc>
          <w:tcPr>
            <w:tcW w:w="18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Продольное</w:t>
            </w:r>
          </w:p>
        </w:tc>
        <w:tc>
          <w:tcPr>
            <w:tcW w:w="15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2600</w:t>
            </w:r>
          </w:p>
        </w:tc>
      </w:tr>
      <w:tr w:rsidR="00000000">
        <w:trPr>
          <w:trHeight w:val="20"/>
        </w:trPr>
        <w:tc>
          <w:tcPr>
            <w:tcW w:w="16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То же</w:t>
            </w:r>
          </w:p>
        </w:tc>
        <w:tc>
          <w:tcPr>
            <w:tcW w:w="18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Полупродольное</w:t>
            </w:r>
          </w:p>
        </w:tc>
        <w:tc>
          <w:tcPr>
            <w:tcW w:w="15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1900</w:t>
            </w:r>
          </w:p>
        </w:tc>
      </w:tr>
      <w:tr w:rsidR="00000000">
        <w:trPr>
          <w:trHeight w:val="20"/>
        </w:trPr>
        <w:tc>
          <w:tcPr>
            <w:tcW w:w="16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w:t>
            </w:r>
          </w:p>
        </w:tc>
        <w:tc>
          <w:tcPr>
            <w:tcW w:w="18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Поперечное</w:t>
            </w:r>
          </w:p>
        </w:tc>
        <w:tc>
          <w:tcPr>
            <w:tcW w:w="15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1500</w:t>
            </w:r>
          </w:p>
        </w:tc>
      </w:tr>
      <w:tr w:rsidR="00000000">
        <w:trPr>
          <w:trHeight w:val="20"/>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rPr>
                <w:i/>
                <w:iCs/>
              </w:rPr>
              <w:t>На участковых станциях</w:t>
            </w:r>
          </w:p>
        </w:tc>
      </w:tr>
      <w:tr w:rsidR="00000000">
        <w:trPr>
          <w:trHeight w:val="20"/>
        </w:trPr>
        <w:tc>
          <w:tcPr>
            <w:tcW w:w="16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Скоростные, особогрузонапряженные, I, II, III</w:t>
            </w:r>
          </w:p>
        </w:tc>
        <w:tc>
          <w:tcPr>
            <w:tcW w:w="18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Продольное</w:t>
            </w:r>
          </w:p>
        </w:tc>
        <w:tc>
          <w:tcPr>
            <w:tcW w:w="15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4000</w:t>
            </w:r>
          </w:p>
        </w:tc>
      </w:tr>
      <w:tr w:rsidR="00000000">
        <w:trPr>
          <w:trHeight w:val="20"/>
        </w:trPr>
        <w:tc>
          <w:tcPr>
            <w:tcW w:w="16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То же</w:t>
            </w:r>
          </w:p>
        </w:tc>
        <w:tc>
          <w:tcPr>
            <w:tcW w:w="18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Полупродольное</w:t>
            </w:r>
          </w:p>
        </w:tc>
        <w:tc>
          <w:tcPr>
            <w:tcW w:w="15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2850</w:t>
            </w:r>
          </w:p>
        </w:tc>
      </w:tr>
      <w:tr w:rsidR="00000000">
        <w:trPr>
          <w:trHeight w:val="20"/>
        </w:trPr>
        <w:tc>
          <w:tcPr>
            <w:tcW w:w="16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w:t>
            </w:r>
          </w:p>
        </w:tc>
        <w:tc>
          <w:tcPr>
            <w:tcW w:w="18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Поперечное</w:t>
            </w:r>
          </w:p>
        </w:tc>
        <w:tc>
          <w:tcPr>
            <w:tcW w:w="15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2400</w:t>
            </w:r>
          </w:p>
        </w:tc>
      </w:tr>
      <w:tr w:rsidR="00000000">
        <w:trPr>
          <w:trHeight w:val="20"/>
        </w:trPr>
        <w:tc>
          <w:tcPr>
            <w:tcW w:w="1615"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IV</w:t>
            </w:r>
          </w:p>
        </w:tc>
        <w:tc>
          <w:tcPr>
            <w:tcW w:w="183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w:t>
            </w:r>
          </w:p>
        </w:tc>
        <w:tc>
          <w:tcPr>
            <w:tcW w:w="154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2000</w:t>
            </w:r>
          </w:p>
        </w:tc>
      </w:tr>
      <w:tr w:rsidR="00000000">
        <w:trPr>
          <w:trHeight w:val="276"/>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Примечания</w:t>
            </w:r>
          </w:p>
          <w:p w:rsidR="00000000" w:rsidRDefault="00F37916">
            <w:pPr>
              <w:jc w:val="both"/>
            </w:pPr>
            <w:r>
              <w:t xml:space="preserve">1. Длины станционных площадок указаны без учета тангенсов вертикальных кривых, величина которых должна добавляться к указанным в таблице в зависимости от алгебраической разности сопрягаемых уклонов. </w:t>
            </w:r>
          </w:p>
          <w:p w:rsidR="00000000" w:rsidRDefault="00F37916">
            <w:pPr>
              <w:jc w:val="both"/>
            </w:pPr>
            <w:r>
              <w:t>2. Если полезная длина путей более (или менее) 1050 м, д</w:t>
            </w:r>
            <w:r>
              <w:t xml:space="preserve">лину станционной площадки необходимо соответственно увеличить (или уменьшить): при поперечном и полупродольном типах раздельных пунктов - на разность полезных длин, а при продольном типе - на удвоенную разность длин. </w:t>
            </w:r>
          </w:p>
          <w:p w:rsidR="00000000" w:rsidRDefault="00F37916">
            <w:pPr>
              <w:jc w:val="both"/>
            </w:pPr>
            <w:r>
              <w:t>3. На железнодорожных линиях или участ</w:t>
            </w:r>
            <w:r>
              <w:t>ках, на которых имеется перспектива постройки третьего (четвертого) главного пути, длины площадок должны быть увеличены, соответственно, на промежуточных станциях на 500-700 м, на участковых - 600-800 м</w:t>
            </w:r>
          </w:p>
        </w:tc>
      </w:tr>
    </w:tbl>
    <w:p w:rsidR="00000000" w:rsidRDefault="00F37916">
      <w:pPr>
        <w:ind w:firstLine="426"/>
      </w:pPr>
      <w:r>
        <w:t> </w:t>
      </w:r>
    </w:p>
    <w:p w:rsidR="00000000" w:rsidRDefault="00F37916">
      <w:pPr>
        <w:ind w:firstLine="426"/>
        <w:jc w:val="both"/>
      </w:pPr>
      <w:r>
        <w:t>4.2.38 При переустройстве существующих разъездов и обгонных пунктов, на которых не предусматривается производство маневров, в тех случаях, когда размещение приемо-отправочных путей в пределах полезной длины на горизонтальной площадке связано с перетрассиро</w:t>
      </w:r>
      <w:r>
        <w:t>вкой подходов, большими объемами земляных работ, переустройством искусственных сооружений и т. п., допускается проектировать удлинение приемо-отправочных путей на уклонах до руководящего включительно; при этом должны обеспечиваться условия безопасности дви</w:t>
      </w:r>
      <w:r>
        <w:t>жения поездов.</w:t>
      </w:r>
    </w:p>
    <w:p w:rsidR="00000000" w:rsidRDefault="00F37916">
      <w:pPr>
        <w:ind w:firstLine="426"/>
        <w:jc w:val="both"/>
      </w:pPr>
      <w:r>
        <w:t>При удлинении приемо-отправочных путей существующих станций, расположенных в особо трудных условиях, по согласованию с уполномоченным органом, допускается размещать пути на уклонах не более 10‰.</w:t>
      </w:r>
    </w:p>
    <w:p w:rsidR="00000000" w:rsidRDefault="00F37916">
      <w:pPr>
        <w:ind w:firstLine="426"/>
        <w:jc w:val="both"/>
      </w:pPr>
      <w:r>
        <w:t>При переустройстве существующих станций, разъе</w:t>
      </w:r>
      <w:r>
        <w:t>здов и обгонных пунктов допускается сохранять существующие уклоны и длины отдельных элементов продольного профиля в непереустраиваемой части. Средний уклон путей, на которых предусматривается соединение или разъединение соединенных поездов, как правило, не</w:t>
      </w:r>
      <w:r>
        <w:t xml:space="preserve"> должен превышать 6‰.</w:t>
      </w:r>
    </w:p>
    <w:p w:rsidR="00000000" w:rsidRDefault="00F37916">
      <w:pPr>
        <w:ind w:firstLine="426"/>
        <w:jc w:val="both"/>
      </w:pPr>
      <w:r>
        <w:t>Во всех случаях расположения приемо-отправочных путей в пределах полезной длины на уклонах следует предусматривать меры против самопроизвольного ухода вагонов (составов) за пределы полезной длины путей, а величина среднего уклона в пр</w:t>
      </w:r>
      <w:r>
        <w:t xml:space="preserve">еделах </w:t>
      </w:r>
      <w:r>
        <w:lastRenderedPageBreak/>
        <w:t>полезной длины путей должна обеспечивать условия удержания поездов вспомогательными тормозами локомотивов, а также условия трогания поездов с места.</w:t>
      </w:r>
    </w:p>
    <w:p w:rsidR="00000000" w:rsidRDefault="00F37916">
      <w:pPr>
        <w:ind w:firstLine="426"/>
        <w:jc w:val="both"/>
      </w:pPr>
      <w:r>
        <w:t>4.2.39 Развязки подходов в железнодорожных узлах и соединительные пути, предусматриваемые исключител</w:t>
      </w:r>
      <w:r>
        <w:t>ьно для движения поездов в одном направлении, допускается располагать в трудных условиях на спусках круче ограничивающего уклона, но не более наибольшего значения уклона, установленного для линий данной категории.</w:t>
      </w:r>
    </w:p>
    <w:p w:rsidR="00000000" w:rsidRDefault="00F37916">
      <w:pPr>
        <w:ind w:firstLine="426"/>
        <w:jc w:val="both"/>
      </w:pPr>
      <w:r>
        <w:t>4.2.40 Пассажирские остановочные пункты ра</w:t>
      </w:r>
      <w:r>
        <w:t>зрешается располагать на уклонах, допускающих трогание с места пассажирских поездов, в том числе повышенной длины и соединенных.</w:t>
      </w:r>
    </w:p>
    <w:p w:rsidR="00000000" w:rsidRDefault="00F37916">
      <w:pPr>
        <w:ind w:firstLine="426"/>
        <w:jc w:val="both"/>
      </w:pPr>
      <w:r>
        <w:t>4.2.41 Пути у погрузочно-выгрузочных платформ и площадок, пути, предназначенные для стоянки составов или вагонов без локомотиво</w:t>
      </w:r>
      <w:r>
        <w:t>в, а также пути экипировки и стоянки локомотивов следует располагать на горизонтальных площадках.</w:t>
      </w:r>
    </w:p>
    <w:p w:rsidR="00000000" w:rsidRDefault="00F37916">
      <w:pPr>
        <w:ind w:firstLine="426"/>
        <w:jc w:val="both"/>
      </w:pPr>
      <w:r>
        <w:t>В трудных условиях допускается располагать указанные пути на уклонах до 2,5‰.</w:t>
      </w:r>
    </w:p>
    <w:p w:rsidR="00000000" w:rsidRDefault="00F37916">
      <w:pPr>
        <w:ind w:firstLine="426"/>
        <w:jc w:val="both"/>
      </w:pPr>
      <w:r>
        <w:t>Пути для стоянки пассажирских составов и отдельных вагонов на пассажирских и пас</w:t>
      </w:r>
      <w:r>
        <w:t>сажирских технических станциях и пути в зданиях следует располагать на горизонтальных площадках.</w:t>
      </w:r>
    </w:p>
    <w:p w:rsidR="00000000" w:rsidRDefault="00F37916">
      <w:pPr>
        <w:ind w:firstLine="426"/>
        <w:jc w:val="both"/>
      </w:pPr>
      <w:r>
        <w:t>Во всех случаях надлежит предусматривать меры против самопроизвольного ухода вагонов, проектируя при возможности профиль вогнутого очертания.</w:t>
      </w:r>
    </w:p>
    <w:p w:rsidR="00000000" w:rsidRDefault="00F37916">
      <w:pPr>
        <w:ind w:firstLine="426"/>
        <w:jc w:val="both"/>
      </w:pPr>
      <w:r>
        <w:t>4.2.42 Величину у</w:t>
      </w:r>
      <w:r>
        <w:t>клонов внутристанционных соединительных путей, а также путей для перестановки составов, подачи вагонов к бункерам и складам следует принимать с учетом массы обращающихся по этим путям составов и силы тяги локомотивов, но не более величины уклонов, установл</w:t>
      </w:r>
      <w:r>
        <w:t xml:space="preserve">енных в </w:t>
      </w:r>
      <w:hyperlink r:id="rId61" w:anchor="sub_id=402" w:history="1">
        <w:r>
          <w:rPr>
            <w:rStyle w:val="a3"/>
            <w:color w:val="0000FF"/>
            <w:u w:val="single"/>
          </w:rPr>
          <w:t>п. 4.2.1</w:t>
        </w:r>
      </w:hyperlink>
    </w:p>
    <w:p w:rsidR="00000000" w:rsidRDefault="00F37916">
      <w:pPr>
        <w:ind w:firstLine="426"/>
        <w:jc w:val="both"/>
      </w:pPr>
      <w:r>
        <w:t>Уклоны путей, предназначенных для передвижения только локомотивов и моторвагонных секций, следует принимать не более 40‰.</w:t>
      </w:r>
    </w:p>
    <w:p w:rsidR="00000000" w:rsidRDefault="00F37916">
      <w:pPr>
        <w:ind w:firstLine="426"/>
        <w:jc w:val="both"/>
      </w:pPr>
      <w:r>
        <w:t>При проектировании продольного профи</w:t>
      </w:r>
      <w:r>
        <w:t xml:space="preserve">ля внутристанционных соединительных и ходовых путей разрешается применять допускаемые нормы, указанные в </w:t>
      </w:r>
      <w:hyperlink r:id="rId62" w:anchor="sub_id=40204" w:history="1">
        <w:r>
          <w:rPr>
            <w:rStyle w:val="a3"/>
            <w:color w:val="0000FF"/>
            <w:u w:val="single"/>
          </w:rPr>
          <w:t>п. 4.2.4</w:t>
        </w:r>
      </w:hyperlink>
      <w:r>
        <w:t xml:space="preserve"> для линий IV категории.</w:t>
      </w:r>
    </w:p>
    <w:p w:rsidR="00000000" w:rsidRDefault="00F37916">
      <w:pPr>
        <w:ind w:firstLine="426"/>
        <w:jc w:val="both"/>
      </w:pPr>
      <w:r>
        <w:t>4.2.43 Расстояние от ворот здания и</w:t>
      </w:r>
      <w:r>
        <w:t>ли начала грузового фронта до начала вертикальной кривой в профиле, а также до начала круговой кривой в плане должно быть не менее длины наиболее длинного вагона (секции локомотива), подаваемого под погрузку, выгрузку или в ремонт.</w:t>
      </w:r>
    </w:p>
    <w:p w:rsidR="00000000" w:rsidRDefault="00F37916">
      <w:pPr>
        <w:ind w:firstLine="426"/>
        <w:jc w:val="both"/>
      </w:pPr>
      <w:r>
        <w:t>В трудных условиях для п</w:t>
      </w:r>
      <w:r>
        <w:t>ереустраиваемых путей это расстояние допускается уменьшать до 2 м.</w:t>
      </w:r>
    </w:p>
    <w:p w:rsidR="00000000" w:rsidRDefault="00F37916">
      <w:pPr>
        <w:ind w:firstLine="426"/>
        <w:jc w:val="both"/>
      </w:pPr>
      <w:r>
        <w:t>4.2.44 Профиль сортировочных устройств (сортировочных горок, вытяжных путей со стрелочными горловинами на уклонах либо площадках) и обслуживаемых ими сортировочных путей проектируется согла</w:t>
      </w:r>
      <w:r>
        <w:t>сно нормам и правилам проектирования сортировочных устройств.</w:t>
      </w:r>
    </w:p>
    <w:p w:rsidR="00000000" w:rsidRDefault="00F37916">
      <w:pPr>
        <w:ind w:firstLine="426"/>
        <w:jc w:val="both"/>
      </w:pPr>
      <w:r>
        <w:t>Сортировочные пути, на которых сортировку вагонов производят с вытяжных путей, в пределах стрелочной зоны следует располагать по возможности на спуске в сторону сортировки вагонов; крутизна спус</w:t>
      </w:r>
      <w:r>
        <w:t>ка не должна превышать 2‰; там, где маневровые операции выполняются преимущественно с порожними вагонами, допускается располагать стрелочные горловины на спуске до 2,5‰.</w:t>
      </w:r>
    </w:p>
    <w:p w:rsidR="00000000" w:rsidRDefault="00F37916">
      <w:pPr>
        <w:ind w:firstLine="426"/>
        <w:jc w:val="both"/>
      </w:pPr>
      <w:r>
        <w:t>Вытяжные пути за пределами стрелочной горловины станции следует располагать на горизон</w:t>
      </w:r>
      <w:r>
        <w:t>тальной площадке или на спуске (в сторону сортировки вагонов) не круче 2‰, а в трудных условиях допускается располагать на подъеме не круче 2‰ в сторону обслуживаемых путей.</w:t>
      </w:r>
    </w:p>
    <w:p w:rsidR="00000000" w:rsidRDefault="00F37916">
      <w:pPr>
        <w:ind w:firstLine="426"/>
        <w:jc w:val="both"/>
      </w:pPr>
      <w:r>
        <w:t>На промежуточных станциях продольный профиль вытяжных путей, используемых для рабо</w:t>
      </w:r>
      <w:r>
        <w:t>ты сборных и вывозных поездов, в трудных условиях допускается проектировать в соответствии с продольным профилем смежного участка главного пути.</w:t>
      </w:r>
    </w:p>
    <w:p w:rsidR="00000000" w:rsidRDefault="00F37916">
      <w:pPr>
        <w:ind w:firstLine="426"/>
        <w:jc w:val="both"/>
      </w:pPr>
      <w:r>
        <w:t xml:space="preserve">4.2.45 Стрелочные переводы на главных и приемо-отправочных путях следует располагать вне пределов вертикальной кривой. В трудных условиях на линиях со скоростями движения поездов до 120 км/ч допускается размещать стрелочные переводы в </w:t>
      </w:r>
      <w:r>
        <w:lastRenderedPageBreak/>
        <w:t>пределах вертикальной</w:t>
      </w:r>
      <w:r>
        <w:t xml:space="preserve"> кривой, радиус которой должен быть не менее 10 км. На прочих путях, не предназначенных для прохода организованных поездов, а также при переустройстве существующих и строительстве новых станций, разъездов и обгонных пунктов на существующих линиях, где не п</w:t>
      </w:r>
      <w:r>
        <w:t>редусматриваются скорости движения поездов более 120 км/ч, стрелочные переводы допускается размещать в пределах вертикальной кривой, радиус которой должен быть не менее 5 км.</w:t>
      </w:r>
    </w:p>
    <w:p w:rsidR="00000000" w:rsidRDefault="00F37916">
      <w:pPr>
        <w:ind w:firstLine="426"/>
        <w:jc w:val="both"/>
      </w:pPr>
      <w:r>
        <w:t>4.2.46 Станции, разъезды и обгонные пункты, а также отдельные парки и вытяжные пу</w:t>
      </w:r>
      <w:r>
        <w:t>ти следует располагать на прямых участках пути.</w:t>
      </w:r>
    </w:p>
    <w:p w:rsidR="00000000" w:rsidRDefault="00F37916">
      <w:pPr>
        <w:ind w:firstLine="426"/>
        <w:jc w:val="both"/>
      </w:pPr>
      <w:r>
        <w:t>В трудных условиях допускается их размещать на кривых радиусом не менее: 2000 м - на скоростных линиях; 1500 м - на магистральных линиях I и II категорий; 1200 м - на линиях особогрузонапряженных, III и IV ка</w:t>
      </w:r>
      <w:r>
        <w:t>тегорий. В особо трудных топографических условиях, при соответствующем обосновании, допускается уменьшать радиус кривой до: 600 м - на линиях особогрузонапряженных, III и IV категорий; в горных условиях - до 500 м.</w:t>
      </w:r>
    </w:p>
    <w:p w:rsidR="00000000" w:rsidRDefault="00F37916">
      <w:pPr>
        <w:ind w:firstLine="426"/>
        <w:jc w:val="both"/>
      </w:pPr>
      <w:r>
        <w:t>Примечание - в случаях, когда на особогру</w:t>
      </w:r>
      <w:r>
        <w:t>зонапряженных линиях предусматривается максимальная скорость движения пассажирских поездов свыше 120 км/ч, радиусы кривых на раздельных пунктах указанных линий следует принимать по нормам, предусмотренным для линий I категории.</w:t>
      </w:r>
    </w:p>
    <w:p w:rsidR="00000000" w:rsidRDefault="00F37916">
      <w:pPr>
        <w:ind w:firstLine="426"/>
        <w:jc w:val="both"/>
      </w:pPr>
      <w:r>
        <w:t>4.2.47 На существующих станц</w:t>
      </w:r>
      <w:r>
        <w:t>иях, разъездах и обгонных пунктах при наличии кривых радиусом менее указанных допускается сохранять эти кривые в непереустраиваемой части станционной площадки и на подходах, а при соответствующем технико-экономическом обосновании допускается сохранять ради</w:t>
      </w:r>
      <w:r>
        <w:t>усы существующих кривых и в переустраиваемой части раздельных пунктов.</w:t>
      </w:r>
    </w:p>
    <w:p w:rsidR="00000000" w:rsidRDefault="00F37916">
      <w:pPr>
        <w:ind w:firstLine="426"/>
        <w:jc w:val="both"/>
      </w:pPr>
      <w:r>
        <w:t>4.2.48 Размещать разъезды и обгонные пункты на обратных кривых допускается в исключительных случаях на железнодорожных линиях III и IV категорий при соответствующем обосновании в проект</w:t>
      </w:r>
      <w:r>
        <w:t>е.</w:t>
      </w:r>
    </w:p>
    <w:p w:rsidR="00000000" w:rsidRDefault="00F37916">
      <w:pPr>
        <w:ind w:firstLine="426"/>
        <w:jc w:val="both"/>
      </w:pPr>
      <w:r>
        <w:t>4.2.49 Станции, разъезды и обгонные пункты с продольным и полупродольным расположением приемо-отправочных путей в трудных условиях допускается размещать на обратных кривых. При этом пути каждого из направлений движения в пределах их полезной длины следу</w:t>
      </w:r>
      <w:r>
        <w:t>ет располагать на кривых, обращенных в одну сторону.</w:t>
      </w:r>
    </w:p>
    <w:p w:rsidR="00000000" w:rsidRDefault="00F37916">
      <w:pPr>
        <w:ind w:firstLine="426"/>
        <w:jc w:val="both"/>
      </w:pPr>
      <w:r>
        <w:t>При переустройстве существующих станций допускается в исключительных случаях сохранять обратные кривые в отдельных парках</w:t>
      </w:r>
    </w:p>
    <w:p w:rsidR="00000000" w:rsidRDefault="00F37916">
      <w:pPr>
        <w:ind w:firstLine="426"/>
        <w:jc w:val="both"/>
      </w:pPr>
      <w:r>
        <w:t>4.2.50 Стрелочные переводы на главных путях следует располагать на прямых участка</w:t>
      </w:r>
      <w:r>
        <w:t>х пути. На переустраиваемых станциях, разъездах и обгонных пунктах в исключительных случаях, когда расположение стрелочных переводов на прямой вызывает большие дополнительные работы (перенос трассы главного пути, коренное переустройство горловин и т. п.) п</w:t>
      </w:r>
      <w:r>
        <w:t>о согласованию с уполномоченным органом допускается располагать стрелочные переводы на кривой с применением соответствующих схем разбивки. Возвышение наружного рельса устанавливается в зависимости от скорости движения по закрестовинной кривой.</w:t>
      </w:r>
    </w:p>
    <w:p w:rsidR="00000000" w:rsidRDefault="00F37916">
      <w:pPr>
        <w:ind w:firstLine="426"/>
        <w:jc w:val="both"/>
      </w:pPr>
      <w:r>
        <w:t>Во всех случ</w:t>
      </w:r>
      <w:r>
        <w:t>аях по условиям укладки стрелочных переводов радиусы кривых должны быть не менее 600 м.</w:t>
      </w:r>
    </w:p>
    <w:p w:rsidR="00000000" w:rsidRDefault="00F37916">
      <w:pPr>
        <w:ind w:firstLine="426"/>
        <w:jc w:val="both"/>
      </w:pPr>
      <w:r>
        <w:t>4.2.51 На путях, предназначенных для прохода организованных поездов, между обращенными в разные стороны кривыми радиусом 250 м и менее надлежит предусматривать прямые в</w:t>
      </w:r>
      <w:r>
        <w:t>ставки длиной не менее 15 м.</w:t>
      </w:r>
    </w:p>
    <w:p w:rsidR="00000000" w:rsidRDefault="00F37916">
      <w:pPr>
        <w:ind w:firstLine="426"/>
        <w:jc w:val="both"/>
      </w:pPr>
      <w:r>
        <w:t>4.2.52 Радиусы кривых внутристанционных, соединительных и ходовых локомотивных путей, кривых в голове горочных сортировочных парков следует принимать не менее 200 м.</w:t>
      </w:r>
    </w:p>
    <w:p w:rsidR="00000000" w:rsidRDefault="00F37916">
      <w:pPr>
        <w:ind w:firstLine="426"/>
        <w:jc w:val="both"/>
      </w:pPr>
      <w:r>
        <w:rPr>
          <w:b/>
          <w:bCs/>
        </w:rPr>
        <w:t>4.3 Земляное полотно</w:t>
      </w:r>
    </w:p>
    <w:p w:rsidR="00000000" w:rsidRDefault="00F37916">
      <w:pPr>
        <w:ind w:firstLine="426"/>
        <w:jc w:val="both"/>
      </w:pPr>
      <w:r>
        <w:t>4.3.1 Земляное полотно железных дорог пр</w:t>
      </w:r>
      <w:r>
        <w:t xml:space="preserve">едставляет собой комплекс земляных сооружений в виде насыпей, выемок, водоотводов, обеспечивающих отвод поверхностных и грунтовых вод от земляного полотна, сооружений инженерной защиты земляного полотна </w:t>
      </w:r>
      <w:r>
        <w:lastRenderedPageBreak/>
        <w:t>от природных геофизических процессов (с учетом требов</w:t>
      </w:r>
      <w:r>
        <w:t>аний СНиП 22-02) и специальных мероприятий по повышению устойчивости основания земляного полотна.</w:t>
      </w:r>
    </w:p>
    <w:p w:rsidR="00000000" w:rsidRDefault="00F37916">
      <w:pPr>
        <w:ind w:firstLine="426"/>
        <w:jc w:val="both"/>
      </w:pPr>
      <w:r>
        <w:t>4.3.2 Земляное полотно следует проектировать на основе результатов инженерно-геологических, инженерно-геодезических, инженерно-гидрометеорологических и гидрол</w:t>
      </w:r>
      <w:r>
        <w:t>огических изысканий. При необходимости в сложных условиях дополнительно следует выполнять гидрогеологические, инженерно-сейсмологические и другие виды изысканий, а также натурные определения деформативных свойств грунтов основания.</w:t>
      </w:r>
    </w:p>
    <w:p w:rsidR="00000000" w:rsidRDefault="00F37916">
      <w:pPr>
        <w:ind w:firstLine="426"/>
        <w:jc w:val="both"/>
      </w:pPr>
      <w:r>
        <w:t>При проектировании необх</w:t>
      </w:r>
      <w:r>
        <w:t>одимо обеспечивать заданный уровень надежности по прочности, стабильности и устойчивости земляного полотна с учетом опыта эксплуатации дорог и вибродинамического воздействия поездов при минимальных приведенных затратах, а также максимальном сохранении ценн</w:t>
      </w:r>
      <w:r>
        <w:t>ых земель и наименьшем ущербе природной среды.</w:t>
      </w:r>
    </w:p>
    <w:p w:rsidR="00000000" w:rsidRDefault="00F37916">
      <w:pPr>
        <w:ind w:firstLine="426"/>
        <w:jc w:val="both"/>
      </w:pPr>
      <w:r>
        <w:t>Необходимые защитные сооружения и средства (снего- и пескозащиты, противообвальные, противоналедные, противолавинные, противоселевые средства, охранные лесополосы и др.) могут располагаться как в полосе отвода</w:t>
      </w:r>
      <w:r>
        <w:t xml:space="preserve"> железной дороги, так и за ее пределами, в специально выделенных охранных зонах.</w:t>
      </w:r>
    </w:p>
    <w:p w:rsidR="00000000" w:rsidRDefault="00F37916">
      <w:pPr>
        <w:ind w:firstLine="426"/>
        <w:jc w:val="both"/>
      </w:pPr>
      <w:r>
        <w:t>4.3.3 Грунты, с учетом их работы в сооружении классифицируются:</w:t>
      </w:r>
    </w:p>
    <w:p w:rsidR="00000000" w:rsidRDefault="00F37916">
      <w:pPr>
        <w:ind w:firstLine="426"/>
        <w:jc w:val="both"/>
      </w:pPr>
      <w:r>
        <w:t>- скальные - по трещиноватости, блочности и способности к выветриванию - на слабовыветривающиеся, выветривающие</w:t>
      </w:r>
      <w:r>
        <w:t>ся и легковыветривающиеся; способность к выветриванию определяется литологическим составом, лабораторными испытаниями образцов при многократном увлажнении-высушивании, а в Северной климатической зоне - дополнительно замораживании-оттаивании, с учетом резул</w:t>
      </w:r>
      <w:r>
        <w:t>ьтатов наблюдений за природными обнажениями и грунтовыми сооружениями в аналогичных условиях;</w:t>
      </w:r>
    </w:p>
    <w:p w:rsidR="00000000" w:rsidRDefault="00F37916">
      <w:pPr>
        <w:ind w:firstLine="426"/>
        <w:jc w:val="both"/>
      </w:pPr>
      <w:r>
        <w:t>- крупнообломочные и песчаные - по степени дренирования;</w:t>
      </w:r>
    </w:p>
    <w:p w:rsidR="00000000" w:rsidRDefault="00F37916">
      <w:pPr>
        <w:ind w:firstLine="426"/>
        <w:jc w:val="both"/>
      </w:pPr>
      <w:r>
        <w:t>- глинистые грунты - по гранулометрическому составу, засоленности, набухаемости, по склонности к морозном</w:t>
      </w:r>
      <w:r>
        <w:t>у пучению, просадочности и чувствительности к вибродинамическому воздействию.</w:t>
      </w:r>
    </w:p>
    <w:p w:rsidR="00000000" w:rsidRDefault="00F37916">
      <w:pPr>
        <w:ind w:firstLine="426"/>
        <w:jc w:val="both"/>
      </w:pPr>
      <w:r>
        <w:t>Для сооружения земляного полотна рекомендуется использовать местные грунты, в том числе искусственные (отходы производства, пригодные для укладки в земляное полотно).</w:t>
      </w:r>
    </w:p>
    <w:p w:rsidR="00000000" w:rsidRDefault="00F37916">
      <w:pPr>
        <w:ind w:firstLine="426"/>
        <w:jc w:val="both"/>
      </w:pPr>
      <w:r>
        <w:t>При примене</w:t>
      </w:r>
      <w:r>
        <w:t>нии отходов производства, а также специфических естественных грунтов, прочностные свойства которых резко снижаются под воздействием климатических факторов, следует предусматривать мероприятия по обеспечению надежности конструкций (стабильности основной пло</w:t>
      </w:r>
      <w:r>
        <w:t>щадки и устойчивости откосов).</w:t>
      </w:r>
    </w:p>
    <w:p w:rsidR="00000000" w:rsidRDefault="00F37916">
      <w:pPr>
        <w:ind w:firstLine="426"/>
        <w:jc w:val="both"/>
      </w:pPr>
      <w:r>
        <w:t>4.3.4 При проектировании земляного полотна следует применять групповые решения, за исключением следующих объектов, требующих индивидуального проектирования:</w:t>
      </w:r>
    </w:p>
    <w:p w:rsidR="00000000" w:rsidRDefault="00F37916">
      <w:pPr>
        <w:ind w:firstLine="426"/>
        <w:jc w:val="both"/>
      </w:pPr>
      <w:r>
        <w:t>- насыпи высотой более 12 м из раздробленных скальных грунтов, крупн</w:t>
      </w:r>
      <w:r>
        <w:t>ообломочных грунтов, из песка и из глинистых грунтов твердой и полутвердой консистенции;</w:t>
      </w:r>
    </w:p>
    <w:p w:rsidR="00000000" w:rsidRDefault="00F37916">
      <w:pPr>
        <w:ind w:firstLine="426"/>
        <w:jc w:val="both"/>
      </w:pPr>
      <w:r>
        <w:t>- насыпи высотой более 6 м из глинистых грунтов тугопластичной консистенции;</w:t>
      </w:r>
    </w:p>
    <w:p w:rsidR="00000000" w:rsidRDefault="00F37916">
      <w:pPr>
        <w:ind w:firstLine="426"/>
        <w:jc w:val="both"/>
      </w:pPr>
      <w:r>
        <w:t>- насыпи на слабых основаниях, а также при выходе ключей в пределах основания;</w:t>
      </w:r>
    </w:p>
    <w:p w:rsidR="00000000" w:rsidRDefault="00F37916">
      <w:pPr>
        <w:ind w:firstLine="426"/>
        <w:jc w:val="both"/>
      </w:pPr>
      <w:r>
        <w:t>- насыпи на</w:t>
      </w:r>
      <w:r>
        <w:t xml:space="preserve"> поймах рек, на участках пересечения водоемов и водотоков, а также на участках временного подтопления, на участках земляного полотна, расположенных вдоль водотоков, водоемов, водохранилищ и морей;</w:t>
      </w:r>
    </w:p>
    <w:p w:rsidR="00000000" w:rsidRDefault="00F37916">
      <w:pPr>
        <w:ind w:firstLine="426"/>
        <w:jc w:val="both"/>
      </w:pPr>
      <w:r>
        <w:t>- насыпи на косогорах круче 1:5, сложенных скальными грунтами, на косогорах круче 1:3, сложенных нескальными грунтами, а также на косогорах крутизной от 1:5 до 1:3 при высоте низовых откосов более 12 м;</w:t>
      </w:r>
    </w:p>
    <w:p w:rsidR="00000000" w:rsidRDefault="00F37916">
      <w:pPr>
        <w:ind w:firstLine="426"/>
        <w:jc w:val="both"/>
      </w:pPr>
      <w:r>
        <w:t>- выемки при высоте откосов более 12 м;</w:t>
      </w:r>
    </w:p>
    <w:p w:rsidR="00000000" w:rsidRDefault="00F37916">
      <w:pPr>
        <w:ind w:firstLine="426"/>
        <w:jc w:val="both"/>
      </w:pPr>
      <w:r>
        <w:t>- выемки в ск</w:t>
      </w:r>
      <w:r>
        <w:t>альных грунтах при неблагоприятных инженерно-геологических условиях, в том числе при залегании пластов горных пород с наклоном круче 1:3 в сторону пути;</w:t>
      </w:r>
    </w:p>
    <w:p w:rsidR="00000000" w:rsidRDefault="00F37916">
      <w:pPr>
        <w:ind w:firstLine="426"/>
        <w:jc w:val="both"/>
      </w:pPr>
      <w:r>
        <w:t>- выемки в глинистых переувлажненных грунтах с показателем текучести (</w:t>
      </w:r>
      <w:r>
        <w:rPr>
          <w:i/>
          <w:iCs/>
        </w:rPr>
        <w:t>I</w:t>
      </w:r>
      <w:r>
        <w:rPr>
          <w:vertAlign w:val="subscript"/>
        </w:rPr>
        <w:t>L</w:t>
      </w:r>
      <w:r>
        <w:t>) более 0,5 или вскрывающие вод</w:t>
      </w:r>
      <w:r>
        <w:t>оносные горизонты;</w:t>
      </w:r>
    </w:p>
    <w:p w:rsidR="00000000" w:rsidRDefault="00F37916">
      <w:pPr>
        <w:ind w:firstLine="426"/>
        <w:jc w:val="both"/>
      </w:pPr>
      <w:r>
        <w:lastRenderedPageBreak/>
        <w:t>- выемки глубиной более 6 м в глинистых и пылеватых грунтах в районах избыточного увлажнения;</w:t>
      </w:r>
    </w:p>
    <w:p w:rsidR="00000000" w:rsidRDefault="00F37916">
      <w:pPr>
        <w:ind w:firstLine="426"/>
        <w:jc w:val="both"/>
      </w:pPr>
      <w:r>
        <w:t>- выемки в сильнонабухающих грунтах, в других (в том числе искусственных) грунтах, резко снижающих устойчивость откоса и прочность основной пло</w:t>
      </w:r>
      <w:r>
        <w:t>щадки при воздействии климатических факторов и динамических воздействиях (глинистые грунты с влажностью на границе текучести более 0,4), а также насыпи, проектируемые с использованием указанных грунтов;</w:t>
      </w:r>
    </w:p>
    <w:p w:rsidR="00000000" w:rsidRDefault="00F37916">
      <w:pPr>
        <w:ind w:firstLine="426"/>
        <w:jc w:val="both"/>
      </w:pPr>
      <w:r>
        <w:t>- земляное полотно на пучиноопасных участках (места с</w:t>
      </w:r>
      <w:r>
        <w:t xml:space="preserve"> перемежающимися разнородными по своим пучинистым свойствам грунтами в зоне промерзания; насыпи высотой до 3 м на основании с мелкобугристым рельефом; участки с локальным увлажнением пучинистых грунтов; концевые участки скальных выемок; участки с нарушение</w:t>
      </w:r>
      <w:r>
        <w:t>м температурного режима);</w:t>
      </w:r>
    </w:p>
    <w:p w:rsidR="00000000" w:rsidRDefault="00F37916">
      <w:pPr>
        <w:ind w:firstLine="426"/>
        <w:jc w:val="both"/>
      </w:pPr>
      <w:r>
        <w:t>- земляное полотно в местах активных склоновых процессов (на участках с наличием или возможным развитием оползней, обвалов, осыпей, каменных россыпей, снежных лавин, селей, оврагов);</w:t>
      </w:r>
    </w:p>
    <w:p w:rsidR="00000000" w:rsidRDefault="00F37916">
      <w:pPr>
        <w:ind w:firstLine="426"/>
        <w:jc w:val="both"/>
      </w:pPr>
      <w:r>
        <w:t>- земляное полотно на участках с развитием есте</w:t>
      </w:r>
      <w:r>
        <w:t>ственных или искусственных подземных полостей (горные выработки, карсты);</w:t>
      </w:r>
    </w:p>
    <w:p w:rsidR="00000000" w:rsidRDefault="00F37916">
      <w:pPr>
        <w:ind w:firstLine="426"/>
        <w:jc w:val="both"/>
      </w:pPr>
      <w:r>
        <w:t>- земляное полотно в местах пересечения его трубопроводами;</w:t>
      </w:r>
    </w:p>
    <w:p w:rsidR="00000000" w:rsidRDefault="00F37916">
      <w:pPr>
        <w:ind w:firstLine="426"/>
        <w:jc w:val="both"/>
      </w:pPr>
      <w:r>
        <w:t>- земляное полотно, при сооружении которого используется гидромеханизация и взрывные способы производства работ, а также з</w:t>
      </w:r>
      <w:r>
        <w:t>емляное полотно с элементами геотекстиля и теплоизоляционных материалов в конструкции;</w:t>
      </w:r>
    </w:p>
    <w:p w:rsidR="00000000" w:rsidRDefault="00F37916">
      <w:pPr>
        <w:ind w:firstLine="426"/>
        <w:jc w:val="both"/>
      </w:pPr>
      <w:r>
        <w:t>- земляное полотно, пристраиваемое к существующему при наличии на последнем балластных корыт и лож на основной площадке, балластных шлейфов на откосах существующей насып</w:t>
      </w:r>
      <w:r>
        <w:t>и из недренирующих грунтов, которые не могут быть устранены при нарезке уступов, и на участках наблюдающихся или наблюдавшихся деформаций по эксплуатируемому пути;</w:t>
      </w:r>
    </w:p>
    <w:p w:rsidR="00000000" w:rsidRDefault="00F37916">
      <w:pPr>
        <w:ind w:firstLine="426"/>
        <w:jc w:val="both"/>
      </w:pPr>
      <w:r>
        <w:t>- земляное полотно в районах с высокой сейсмичностью (7 и более баллов);</w:t>
      </w:r>
    </w:p>
    <w:p w:rsidR="00000000" w:rsidRDefault="00F37916">
      <w:pPr>
        <w:ind w:firstLine="426"/>
        <w:jc w:val="both"/>
      </w:pPr>
      <w:r>
        <w:t>- насыпи и выемки н</w:t>
      </w:r>
      <w:r>
        <w:t>а участках с грунтами, подверженными разжижению при динамических воздействиях.</w:t>
      </w:r>
    </w:p>
    <w:p w:rsidR="00000000" w:rsidRDefault="00F37916">
      <w:pPr>
        <w:ind w:firstLine="426"/>
        <w:jc w:val="both"/>
      </w:pPr>
      <w:r>
        <w:t>4.3.5 Ширина земляного полотна (в уровне основной площадки) новых железных дорог на прямых участках пути в пределах перегонов принимается по нормам, приведенным в таблице 4.9.</w:t>
      </w:r>
    </w:p>
    <w:p w:rsidR="00000000" w:rsidRDefault="00F37916">
      <w:pPr>
        <w:ind w:firstLine="426"/>
        <w:jc w:val="both"/>
      </w:pPr>
      <w:r>
        <w:t>4</w:t>
      </w:r>
      <w:r>
        <w:t xml:space="preserve">.3.6 Расстояние от оси вновь укладываемого второго (третьего или четвертого) и крайнего путей на раздельном пункте до бровки земляного полотна должно быть не менее половины ширины земляного полотна, указанной в </w:t>
      </w:r>
      <w:hyperlink r:id="rId63" w:anchor="sub_id=141" w:history="1">
        <w:r>
          <w:rPr>
            <w:rStyle w:val="a3"/>
            <w:color w:val="0000FF"/>
            <w:u w:val="single"/>
          </w:rPr>
          <w:t>таблице 4.10</w:t>
        </w:r>
      </w:hyperlink>
      <w:r>
        <w:t>.</w:t>
      </w:r>
    </w:p>
    <w:p w:rsidR="00000000" w:rsidRDefault="00F37916">
      <w:pPr>
        <w:ind w:firstLine="426"/>
        <w:jc w:val="both"/>
      </w:pPr>
      <w:r>
        <w:t>Минимальное расстояние от оси пути до бровки в пределах стрелочных улиц и крайних сортировочных путей должно быть не менее 3,8 м.</w:t>
      </w:r>
    </w:p>
    <w:p w:rsidR="00000000" w:rsidRDefault="00F37916">
      <w:pPr>
        <w:ind w:firstLine="426"/>
        <w:jc w:val="both"/>
      </w:pPr>
      <w:r>
        <w:t>Минимальная ширина обочины со стороны, противоположной расположению проектир</w:t>
      </w:r>
      <w:r>
        <w:t>уемого второго пути, должна быть не менее 0,5 м, а на сортировочных горках и вытяжных путях - не менее 0,6 м. Ширина земляного полотна многопутных железных дорог определяется с учетом уширенного расстояния между осями второго и третьего пути.</w:t>
      </w:r>
    </w:p>
    <w:p w:rsidR="00000000" w:rsidRDefault="00F37916">
      <w:pPr>
        <w:ind w:firstLine="426"/>
        <w:jc w:val="both"/>
      </w:pPr>
      <w:r>
        <w:t xml:space="preserve">4.3.7 Ширина </w:t>
      </w:r>
      <w:r>
        <w:t xml:space="preserve">земляного полотна на железных дорогах всех категорий на участках, расположенных в кривых, должна быть увеличена с наружной стороны кривой на величину, указанную в </w:t>
      </w:r>
      <w:hyperlink r:id="rId64" w:anchor="sub_id=43" w:history="1">
        <w:r>
          <w:rPr>
            <w:rStyle w:val="a3"/>
            <w:color w:val="0000FF"/>
            <w:u w:val="single"/>
          </w:rPr>
          <w:t>таблице 4.3</w:t>
        </w:r>
      </w:hyperlink>
      <w:r>
        <w:t xml:space="preserve">, </w:t>
      </w:r>
      <w:r>
        <w:t xml:space="preserve">а также на величину уширения междупутий в кривых между осями первого и второго главного пути, а также третьего и четвертого пути, предусмотренную </w:t>
      </w:r>
      <w:hyperlink r:id="rId65" w:history="1">
        <w:r>
          <w:rPr>
            <w:rStyle w:val="a3"/>
            <w:color w:val="0000FF"/>
            <w:u w:val="single"/>
          </w:rPr>
          <w:t>ГОСТ 9238</w:t>
        </w:r>
      </w:hyperlink>
      <w:r>
        <w:t>.</w:t>
      </w:r>
    </w:p>
    <w:p w:rsidR="00000000" w:rsidRDefault="00F37916">
      <w:pPr>
        <w:ind w:firstLine="426"/>
        <w:jc w:val="both"/>
      </w:pPr>
      <w:r>
        <w:rPr>
          <w:b/>
          <w:bCs/>
        </w:rPr>
        <w:t> </w:t>
      </w:r>
    </w:p>
    <w:p w:rsidR="00000000" w:rsidRDefault="00F37916">
      <w:pPr>
        <w:ind w:firstLine="426"/>
        <w:jc w:val="center"/>
      </w:pPr>
      <w:r>
        <w:rPr>
          <w:b/>
          <w:bCs/>
        </w:rPr>
        <w:t xml:space="preserve">Таблица 4.9 </w:t>
      </w:r>
      <w:r>
        <w:t xml:space="preserve">- </w:t>
      </w:r>
      <w:r>
        <w:rPr>
          <w:b/>
          <w:bCs/>
        </w:rPr>
        <w:t>Ширина земляного по</w:t>
      </w:r>
      <w:r>
        <w:rPr>
          <w:b/>
          <w:bCs/>
        </w:rPr>
        <w:t>лотна (в уровне основной площадки)</w:t>
      </w:r>
    </w:p>
    <w:p w:rsidR="00000000" w:rsidRDefault="00F37916">
      <w:pPr>
        <w:ind w:firstLine="426"/>
      </w:pPr>
      <w:r>
        <w:t> </w:t>
      </w:r>
    </w:p>
    <w:p w:rsidR="00000000" w:rsidRDefault="00F37916">
      <w:pPr>
        <w:ind w:firstLine="426"/>
        <w:jc w:val="right"/>
      </w:pPr>
      <w:r>
        <w:t>В метрах</w:t>
      </w:r>
    </w:p>
    <w:tbl>
      <w:tblPr>
        <w:tblW w:w="4972" w:type="pct"/>
        <w:tblCellMar>
          <w:left w:w="0" w:type="dxa"/>
          <w:right w:w="0" w:type="dxa"/>
        </w:tblCellMar>
        <w:tblLook w:val="04A0" w:firstRow="1" w:lastRow="0" w:firstColumn="1" w:lastColumn="0" w:noHBand="0" w:noVBand="1"/>
      </w:tblPr>
      <w:tblGrid>
        <w:gridCol w:w="2902"/>
        <w:gridCol w:w="1290"/>
        <w:gridCol w:w="2336"/>
        <w:gridCol w:w="2755"/>
      </w:tblGrid>
      <w:tr w:rsidR="00000000">
        <w:trPr>
          <w:trHeight w:val="285"/>
        </w:trPr>
        <w:tc>
          <w:tcPr>
            <w:tcW w:w="1563"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Категория железной дороги</w:t>
            </w:r>
          </w:p>
        </w:tc>
        <w:tc>
          <w:tcPr>
            <w:tcW w:w="695"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Число главных путей</w:t>
            </w:r>
          </w:p>
        </w:tc>
        <w:tc>
          <w:tcPr>
            <w:tcW w:w="2742" w:type="pct"/>
            <w:gridSpan w:val="2"/>
            <w:tcBorders>
              <w:top w:val="single" w:sz="8" w:space="0" w:color="auto"/>
              <w:left w:val="nil"/>
              <w:bottom w:val="nil"/>
              <w:right w:val="single" w:sz="8" w:space="0" w:color="auto"/>
            </w:tcBorders>
            <w:tcMar>
              <w:top w:w="0" w:type="dxa"/>
              <w:left w:w="40" w:type="dxa"/>
              <w:bottom w:w="0" w:type="dxa"/>
              <w:right w:w="40" w:type="dxa"/>
            </w:tcMar>
            <w:hideMark/>
          </w:tcPr>
          <w:p w:rsidR="00000000" w:rsidRDefault="00F37916">
            <w:pPr>
              <w:autoSpaceDE w:val="0"/>
              <w:autoSpaceDN w:val="0"/>
              <w:jc w:val="center"/>
            </w:pPr>
            <w:r>
              <w:t>Ширина земляного полотна на прямых участках пути при использовании грунтов</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F37916"/>
        </w:tc>
        <w:tc>
          <w:tcPr>
            <w:tcW w:w="0" w:type="auto"/>
            <w:vMerge/>
            <w:tcBorders>
              <w:top w:val="single" w:sz="8" w:space="0" w:color="auto"/>
              <w:left w:val="nil"/>
              <w:bottom w:val="single" w:sz="8" w:space="0" w:color="auto"/>
              <w:right w:val="single" w:sz="8" w:space="0" w:color="auto"/>
            </w:tcBorders>
            <w:vAlign w:val="center"/>
            <w:hideMark/>
          </w:tcPr>
          <w:p w:rsidR="00000000" w:rsidRDefault="00F37916"/>
        </w:tc>
        <w:tc>
          <w:tcPr>
            <w:tcW w:w="125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глинистых, крупнообломочных с глинистым заполнителем, скальных выветривающихся и легко выветривающихся, песков недренирующих, мелких и пылеватых песков*</w:t>
            </w:r>
          </w:p>
        </w:tc>
        <w:tc>
          <w:tcPr>
            <w:tcW w:w="14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скальных слабовыветривающихся, крупнообломочных с песчаным заполнителем и песков дренирующих (кроме мел</w:t>
            </w:r>
            <w:r>
              <w:t>ких и пылеватых)**</w:t>
            </w:r>
          </w:p>
        </w:tc>
      </w:tr>
      <w:tr w:rsidR="00000000">
        <w:trPr>
          <w:trHeight w:val="982"/>
        </w:trPr>
        <w:tc>
          <w:tcPr>
            <w:tcW w:w="156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Скоростные магистрали, магистрали с преимущественно пассажирским движением и особогрузонапряженные магистрали</w:t>
            </w:r>
          </w:p>
        </w:tc>
        <w:tc>
          <w:tcPr>
            <w:tcW w:w="6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w:t>
            </w:r>
          </w:p>
        </w:tc>
        <w:tc>
          <w:tcPr>
            <w:tcW w:w="12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12,0</w:t>
            </w:r>
          </w:p>
        </w:tc>
        <w:tc>
          <w:tcPr>
            <w:tcW w:w="14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12,0</w:t>
            </w:r>
          </w:p>
        </w:tc>
      </w:tr>
      <w:tr w:rsidR="00000000">
        <w:trPr>
          <w:trHeight w:val="20"/>
        </w:trPr>
        <w:tc>
          <w:tcPr>
            <w:tcW w:w="156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I</w:t>
            </w:r>
          </w:p>
        </w:tc>
        <w:tc>
          <w:tcPr>
            <w:tcW w:w="6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w:t>
            </w:r>
          </w:p>
        </w:tc>
        <w:tc>
          <w:tcPr>
            <w:tcW w:w="12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11,7</w:t>
            </w:r>
          </w:p>
        </w:tc>
        <w:tc>
          <w:tcPr>
            <w:tcW w:w="14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10,7</w:t>
            </w:r>
          </w:p>
        </w:tc>
      </w:tr>
      <w:tr w:rsidR="00000000">
        <w:trPr>
          <w:trHeight w:val="20"/>
        </w:trPr>
        <w:tc>
          <w:tcPr>
            <w:tcW w:w="156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І и ІІ</w:t>
            </w:r>
          </w:p>
        </w:tc>
        <w:tc>
          <w:tcPr>
            <w:tcW w:w="6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w:t>
            </w:r>
          </w:p>
        </w:tc>
        <w:tc>
          <w:tcPr>
            <w:tcW w:w="12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7,6</w:t>
            </w:r>
          </w:p>
        </w:tc>
        <w:tc>
          <w:tcPr>
            <w:tcW w:w="14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6,6</w:t>
            </w:r>
          </w:p>
        </w:tc>
      </w:tr>
      <w:tr w:rsidR="00000000">
        <w:trPr>
          <w:trHeight w:val="20"/>
        </w:trPr>
        <w:tc>
          <w:tcPr>
            <w:tcW w:w="156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III</w:t>
            </w:r>
          </w:p>
        </w:tc>
        <w:tc>
          <w:tcPr>
            <w:tcW w:w="6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w:t>
            </w:r>
          </w:p>
        </w:tc>
        <w:tc>
          <w:tcPr>
            <w:tcW w:w="12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7,3</w:t>
            </w:r>
          </w:p>
        </w:tc>
        <w:tc>
          <w:tcPr>
            <w:tcW w:w="14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6,3</w:t>
            </w:r>
          </w:p>
        </w:tc>
      </w:tr>
      <w:tr w:rsidR="00000000">
        <w:trPr>
          <w:trHeight w:val="20"/>
        </w:trPr>
        <w:tc>
          <w:tcPr>
            <w:tcW w:w="156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IV</w:t>
            </w:r>
          </w:p>
        </w:tc>
        <w:tc>
          <w:tcPr>
            <w:tcW w:w="6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w:t>
            </w:r>
          </w:p>
        </w:tc>
        <w:tc>
          <w:tcPr>
            <w:tcW w:w="12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7,1</w:t>
            </w:r>
          </w:p>
        </w:tc>
        <w:tc>
          <w:tcPr>
            <w:tcW w:w="14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6,2</w:t>
            </w:r>
          </w:p>
        </w:tc>
      </w:tr>
      <w:tr w:rsidR="00000000">
        <w:trPr>
          <w:trHeight w:val="20"/>
        </w:trPr>
        <w:tc>
          <w:tcPr>
            <w:tcW w:w="156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Подъездные пути</w:t>
            </w:r>
          </w:p>
        </w:tc>
        <w:tc>
          <w:tcPr>
            <w:tcW w:w="69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w:t>
            </w:r>
          </w:p>
        </w:tc>
        <w:tc>
          <w:tcPr>
            <w:tcW w:w="125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6,1-7,1</w:t>
            </w:r>
          </w:p>
        </w:tc>
        <w:tc>
          <w:tcPr>
            <w:tcW w:w="14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5,8-6,5</w:t>
            </w:r>
          </w:p>
        </w:tc>
      </w:tr>
      <w:tr w:rsidR="00000000">
        <w:trPr>
          <w:trHeight w:val="276"/>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jc w:val="both"/>
            </w:pPr>
            <w:r>
              <w:t xml:space="preserve">* Измеряется в уровне профильной бровки. </w:t>
            </w:r>
          </w:p>
          <w:p w:rsidR="00000000" w:rsidRDefault="00F37916">
            <w:pPr>
              <w:jc w:val="both"/>
            </w:pPr>
            <w:r>
              <w:t>** Измеряется в уровне проектной бровки, которая превышает уровень профильной бровки на высоту сливной призмы плюс разность толщины балластного слоя на данном участке дренирующих грунтов и смежных с ним участках зе</w:t>
            </w:r>
            <w:r>
              <w:t>мляного полотна из недренирующих грунтов.</w:t>
            </w:r>
          </w:p>
          <w:p w:rsidR="00000000" w:rsidRDefault="00F37916">
            <w:pPr>
              <w:jc w:val="both"/>
            </w:pPr>
            <w:r>
              <w:t>Примечания:</w:t>
            </w:r>
          </w:p>
          <w:p w:rsidR="00000000" w:rsidRDefault="00F37916">
            <w:pPr>
              <w:jc w:val="both"/>
            </w:pPr>
            <w:r>
              <w:t>1. К дренирующим грунтам по условиям работы земляного полотна следует относить грунты, имеющие при максимальной плотности по стандартному уплотнению коэффициент фильтрации не менее 0,5 м/сут, содержащие</w:t>
            </w:r>
            <w:r>
              <w:t xml:space="preserve"> менее 10% частиц по массе размером менее 0,1 мм. Допускается с согласия заказчика при соответствующем технико-экономическом обосновании применять в качестве дренирующего грунта пески мелкие и пылеватые с коэффициентом фильтрации не менее 0,5 м/сут. </w:t>
            </w:r>
          </w:p>
          <w:p w:rsidR="00000000" w:rsidRDefault="00F37916">
            <w:pPr>
              <w:jc w:val="both"/>
            </w:pPr>
            <w:r>
              <w:t>2. Ши</w:t>
            </w:r>
            <w:r>
              <w:t xml:space="preserve">рину земляного полотна подъездных путей назначают в зависимости от расчетных значений осадки и толщины балластного слоя. </w:t>
            </w:r>
          </w:p>
          <w:p w:rsidR="00000000" w:rsidRDefault="00F37916">
            <w:pPr>
              <w:jc w:val="both"/>
            </w:pPr>
            <w:r>
              <w:t>3. При капитальном ремонте на существующих линиях до реконструкции допускается ширина земляного полотна: для двухпутных участков 9,6 м; для однопутных участков 5,5 м.</w:t>
            </w:r>
          </w:p>
        </w:tc>
      </w:tr>
    </w:tbl>
    <w:p w:rsidR="00000000" w:rsidRDefault="00F37916">
      <w:pPr>
        <w:ind w:firstLine="426"/>
      </w:pPr>
      <w:r>
        <w:rPr>
          <w:b/>
          <w:bCs/>
        </w:rPr>
        <w:t> </w:t>
      </w:r>
    </w:p>
    <w:p w:rsidR="00000000" w:rsidRDefault="00F37916">
      <w:pPr>
        <w:jc w:val="center"/>
      </w:pPr>
      <w:r>
        <w:rPr>
          <w:rStyle w:val="s1"/>
        </w:rPr>
        <w:t xml:space="preserve">Таблица 4.10 - Ширина земляного полотна на железных дорогах всех категорий </w:t>
      </w:r>
      <w:r>
        <w:rPr>
          <w:rStyle w:val="s1"/>
        </w:rPr>
        <w:br/>
        <w:t>на участках, расположенных в кривых</w:t>
      </w:r>
    </w:p>
    <w:p w:rsidR="00000000" w:rsidRDefault="00F37916">
      <w:pPr>
        <w:ind w:firstLine="426"/>
      </w:pPr>
      <w:r>
        <w:t> </w:t>
      </w:r>
    </w:p>
    <w:p w:rsidR="00000000" w:rsidRDefault="00F37916">
      <w:pPr>
        <w:ind w:firstLine="426"/>
        <w:jc w:val="right"/>
      </w:pPr>
      <w:r>
        <w:t>В метрах</w:t>
      </w:r>
    </w:p>
    <w:tbl>
      <w:tblPr>
        <w:tblW w:w="4912" w:type="pct"/>
        <w:tblCellMar>
          <w:left w:w="0" w:type="dxa"/>
          <w:right w:w="0" w:type="dxa"/>
        </w:tblCellMar>
        <w:tblLook w:val="04A0" w:firstRow="1" w:lastRow="0" w:firstColumn="1" w:lastColumn="0" w:noHBand="0" w:noVBand="1"/>
      </w:tblPr>
      <w:tblGrid>
        <w:gridCol w:w="4813"/>
        <w:gridCol w:w="4352"/>
        <w:gridCol w:w="16"/>
      </w:tblGrid>
      <w:tr w:rsidR="00000000">
        <w:trPr>
          <w:trHeight w:val="20"/>
        </w:trPr>
        <w:tc>
          <w:tcPr>
            <w:tcW w:w="2626"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Радиусы кривых</w:t>
            </w:r>
          </w:p>
        </w:tc>
        <w:tc>
          <w:tcPr>
            <w:tcW w:w="237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Уширение земляного полотна</w:t>
            </w:r>
          </w:p>
        </w:tc>
        <w:tc>
          <w:tcPr>
            <w:tcW w:w="6" w:type="dxa"/>
            <w:vAlign w:val="center"/>
            <w:hideMark/>
          </w:tcPr>
          <w:p w:rsidR="00000000" w:rsidRDefault="00F37916"/>
        </w:tc>
      </w:tr>
      <w:tr w:rsidR="00000000">
        <w:trPr>
          <w:trHeight w:val="20"/>
        </w:trPr>
        <w:tc>
          <w:tcPr>
            <w:tcW w:w="262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3000 и более</w:t>
            </w:r>
          </w:p>
        </w:tc>
        <w:tc>
          <w:tcPr>
            <w:tcW w:w="23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0,20</w:t>
            </w:r>
          </w:p>
        </w:tc>
        <w:tc>
          <w:tcPr>
            <w:tcW w:w="6" w:type="dxa"/>
            <w:vAlign w:val="center"/>
            <w:hideMark/>
          </w:tcPr>
          <w:p w:rsidR="00000000" w:rsidRDefault="00F37916"/>
        </w:tc>
      </w:tr>
      <w:tr w:rsidR="00000000">
        <w:trPr>
          <w:trHeight w:val="20"/>
        </w:trPr>
        <w:tc>
          <w:tcPr>
            <w:tcW w:w="262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2500-1800</w:t>
            </w:r>
          </w:p>
        </w:tc>
        <w:tc>
          <w:tcPr>
            <w:tcW w:w="23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0,30</w:t>
            </w:r>
          </w:p>
        </w:tc>
        <w:tc>
          <w:tcPr>
            <w:tcW w:w="6" w:type="dxa"/>
            <w:vAlign w:val="center"/>
            <w:hideMark/>
          </w:tcPr>
          <w:p w:rsidR="00000000" w:rsidRDefault="00F37916"/>
        </w:tc>
      </w:tr>
      <w:tr w:rsidR="00000000">
        <w:trPr>
          <w:trHeight w:val="20"/>
        </w:trPr>
        <w:tc>
          <w:tcPr>
            <w:tcW w:w="262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1500-700</w:t>
            </w:r>
          </w:p>
        </w:tc>
        <w:tc>
          <w:tcPr>
            <w:tcW w:w="23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0,40</w:t>
            </w:r>
          </w:p>
        </w:tc>
        <w:tc>
          <w:tcPr>
            <w:tcW w:w="6" w:type="dxa"/>
            <w:vAlign w:val="center"/>
            <w:hideMark/>
          </w:tcPr>
          <w:p w:rsidR="00000000" w:rsidRDefault="00F37916"/>
        </w:tc>
      </w:tr>
      <w:tr w:rsidR="00000000">
        <w:trPr>
          <w:trHeight w:val="20"/>
        </w:trPr>
        <w:tc>
          <w:tcPr>
            <w:tcW w:w="262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600 и менее</w:t>
            </w:r>
          </w:p>
        </w:tc>
        <w:tc>
          <w:tcPr>
            <w:tcW w:w="23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0,50</w:t>
            </w:r>
          </w:p>
        </w:tc>
        <w:tc>
          <w:tcPr>
            <w:tcW w:w="6" w:type="dxa"/>
            <w:vAlign w:val="center"/>
            <w:hideMark/>
          </w:tcPr>
          <w:p w:rsidR="00000000" w:rsidRDefault="00F37916"/>
        </w:tc>
      </w:tr>
      <w:tr w:rsidR="00000000">
        <w:trPr>
          <w:trHeight w:val="20"/>
        </w:trPr>
        <w:tc>
          <w:tcPr>
            <w:tcW w:w="262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w:t>
            </w:r>
            <w:r>
              <w:t>700-1800*</w:t>
            </w:r>
          </w:p>
        </w:tc>
        <w:tc>
          <w:tcPr>
            <w:tcW w:w="237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0,3-0,1</w:t>
            </w:r>
          </w:p>
        </w:tc>
        <w:tc>
          <w:tcPr>
            <w:tcW w:w="6" w:type="dxa"/>
            <w:vAlign w:val="center"/>
            <w:hideMark/>
          </w:tcPr>
          <w:p w:rsidR="00000000" w:rsidRDefault="00F37916"/>
        </w:tc>
      </w:tr>
      <w:tr w:rsidR="00000000">
        <w:trPr>
          <w:trHeight w:val="285"/>
        </w:trPr>
        <w:tc>
          <w:tcPr>
            <w:tcW w:w="5000" w:type="pct"/>
            <w:gridSpan w:val="2"/>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lastRenderedPageBreak/>
              <w:t>Уширение в кривых на подъездных путях необщего пользования назначается в соответствии с СНиП 2.05.07 в зависимости от толщины балластного слоя и скоростей движения.</w:t>
            </w:r>
          </w:p>
        </w:tc>
        <w:tc>
          <w:tcPr>
            <w:tcW w:w="6" w:type="dxa"/>
            <w:vAlign w:val="center"/>
            <w:hideMark/>
          </w:tcPr>
          <w:p w:rsidR="00000000" w:rsidRDefault="00F37916"/>
        </w:tc>
      </w:tr>
      <w:tr w:rsidR="00000000">
        <w:trPr>
          <w:trHeight w:val="285"/>
        </w:trPr>
        <w:tc>
          <w:tcPr>
            <w:tcW w:w="0" w:type="auto"/>
            <w:gridSpan w:val="2"/>
            <w:vMerge/>
            <w:tcBorders>
              <w:top w:val="nil"/>
              <w:left w:val="single" w:sz="8" w:space="0" w:color="auto"/>
              <w:bottom w:val="single" w:sz="8" w:space="0" w:color="auto"/>
              <w:right w:val="single" w:sz="8" w:space="0" w:color="auto"/>
            </w:tcBorders>
            <w:vAlign w:val="center"/>
            <w:hideMark/>
          </w:tcPr>
          <w:p w:rsidR="00000000" w:rsidRDefault="00F37916"/>
        </w:tc>
        <w:tc>
          <w:tcPr>
            <w:tcW w:w="6" w:type="dxa"/>
            <w:vAlign w:val="center"/>
            <w:hideMark/>
          </w:tcPr>
          <w:p w:rsidR="00000000" w:rsidRDefault="00F37916">
            <w:pPr>
              <w:rPr>
                <w:rFonts w:eastAsia="Times New Roman"/>
                <w:color w:val="auto"/>
                <w:sz w:val="20"/>
                <w:szCs w:val="20"/>
              </w:rPr>
            </w:pPr>
          </w:p>
        </w:tc>
      </w:tr>
    </w:tbl>
    <w:p w:rsidR="00000000" w:rsidRDefault="00F37916">
      <w:pPr>
        <w:ind w:firstLine="426"/>
      </w:pPr>
      <w:r>
        <w:t> </w:t>
      </w:r>
    </w:p>
    <w:p w:rsidR="00000000" w:rsidRDefault="00F37916">
      <w:pPr>
        <w:ind w:firstLine="426"/>
        <w:jc w:val="both"/>
      </w:pPr>
      <w:r>
        <w:t>Уширение в кривых на скоростных и особогрузонапряженных линиях устанавливается по расчету.</w:t>
      </w:r>
    </w:p>
    <w:p w:rsidR="00000000" w:rsidRDefault="00F37916">
      <w:pPr>
        <w:ind w:firstLine="426"/>
        <w:jc w:val="both"/>
      </w:pPr>
      <w:r>
        <w:t>4.3.8 Поперечное очертание верха однопутного земляного полотна из недренирующих грунтов под защитным слоем должно быть в виде трапеции высотой 0,15 м и с основанием,</w:t>
      </w:r>
      <w:r>
        <w:t xml:space="preserve"> равным ширине земляного полотна, а поперечное очертание верха земляного полотна, сооружаемого сразу под два пути, в виде треугольника высотой 0,2 м с основанием, равным ширине земляного полотна. При сооружении земляного полотна второго главного пути должн</w:t>
      </w:r>
      <w:r>
        <w:t>о обеспечиваться исключение возможности одностороннего пучения за счет устройства надежного водоотвода и отсыпки верхней части дренирующим грунтом. В случае отсыпки земляного полотна указанного пути крупнообломочным скальным грунтом должно обеспечиваться и</w:t>
      </w:r>
      <w:r>
        <w:t>сключение промерзания существующей насыпи под проектируемым вторым главным путем.</w:t>
      </w:r>
    </w:p>
    <w:p w:rsidR="00000000" w:rsidRDefault="00F37916">
      <w:pPr>
        <w:ind w:firstLine="426"/>
        <w:jc w:val="both"/>
      </w:pPr>
      <w:r>
        <w:t>Верх однопутного и двухпутного земляного полотна из раздробленных скальных, дренирующих крупнообломочных и дренирующих песчаных грунтов должен быть горизонтальным. Горизонтал</w:t>
      </w:r>
      <w:r>
        <w:t>ьным должен быть и верх защитного слоя из указанных грунтов.</w:t>
      </w:r>
    </w:p>
    <w:p w:rsidR="00000000" w:rsidRDefault="00F37916">
      <w:pPr>
        <w:ind w:firstLine="426"/>
        <w:jc w:val="both"/>
      </w:pPr>
      <w:r>
        <w:t>Поперечное очертание основной площадки земляного полотна на станциях должно обеспечивать отвод поверхностных вод с основной площадки земляного полотна.</w:t>
      </w:r>
    </w:p>
    <w:p w:rsidR="00000000" w:rsidRDefault="00F37916">
      <w:pPr>
        <w:ind w:firstLine="426"/>
        <w:jc w:val="both"/>
      </w:pPr>
      <w:r>
        <w:t>В междупутьях главных и смежных с ними путе</w:t>
      </w:r>
      <w:r>
        <w:t>й следует проектировать продольные водоотводы в виде закрытых лотков или дренажей с поперечными выпусками не реже, чем через 200 м, и уклонами не менее 0,02.</w:t>
      </w:r>
    </w:p>
    <w:p w:rsidR="00000000" w:rsidRDefault="00F37916">
      <w:pPr>
        <w:ind w:firstLine="426"/>
        <w:jc w:val="both"/>
      </w:pPr>
      <w:r>
        <w:t>4.3.9 Крутизну откосов насыпей и выемок следует назначать в зависимости от вида грунта, высоты нас</w:t>
      </w:r>
      <w:r>
        <w:t>ыпи и глубины выемки по таблицам 4.11 и 4.12.</w:t>
      </w:r>
    </w:p>
    <w:p w:rsidR="00000000" w:rsidRDefault="00F37916">
      <w:pPr>
        <w:ind w:firstLine="426"/>
        <w:jc w:val="both"/>
      </w:pPr>
      <w:r>
        <w:t>При армировании откосов насыпи могут использоваться различные геосинтетические материалы (геотекстиль, пространственная полимерная решетка, геосетка и пр.). Крутизну откосов насыпи, армированной геосинтетически</w:t>
      </w:r>
      <w:r>
        <w:t>ми материалами, допускается принимать по расчету с обязательной защитой от деформаций, вызванных природными и техногенными воздействиями.</w:t>
      </w:r>
    </w:p>
    <w:p w:rsidR="00000000" w:rsidRDefault="00F37916">
      <w:pPr>
        <w:ind w:firstLine="426"/>
      </w:pPr>
      <w:r>
        <w:t> </w:t>
      </w:r>
    </w:p>
    <w:p w:rsidR="00000000" w:rsidRDefault="00F37916">
      <w:pPr>
        <w:jc w:val="center"/>
      </w:pPr>
      <w:r>
        <w:rPr>
          <w:rStyle w:val="s1"/>
        </w:rPr>
        <w:t>Таблица 4.11 - Крутизна откосов насыпей</w:t>
      </w:r>
    </w:p>
    <w:p w:rsidR="00000000" w:rsidRDefault="00F37916">
      <w:pPr>
        <w:ind w:firstLine="426"/>
        <w:jc w:val="center"/>
      </w:pPr>
      <w:r>
        <w:rPr>
          <w:b/>
          <w:bCs/>
          <w:color w:val="auto"/>
        </w:rPr>
        <w:t> </w:t>
      </w:r>
    </w:p>
    <w:tbl>
      <w:tblPr>
        <w:tblW w:w="4972" w:type="pct"/>
        <w:tblCellMar>
          <w:left w:w="0" w:type="dxa"/>
          <w:right w:w="0" w:type="dxa"/>
        </w:tblCellMar>
        <w:tblLook w:val="04A0" w:firstRow="1" w:lastRow="0" w:firstColumn="1" w:lastColumn="0" w:noHBand="0" w:noVBand="1"/>
      </w:tblPr>
      <w:tblGrid>
        <w:gridCol w:w="4412"/>
        <w:gridCol w:w="1071"/>
        <w:gridCol w:w="1858"/>
        <w:gridCol w:w="1942"/>
      </w:tblGrid>
      <w:tr w:rsidR="00000000">
        <w:trPr>
          <w:trHeight w:val="20"/>
        </w:trPr>
        <w:tc>
          <w:tcPr>
            <w:tcW w:w="2376"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Вид грунта</w:t>
            </w:r>
          </w:p>
        </w:tc>
        <w:tc>
          <w:tcPr>
            <w:tcW w:w="2624"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Крутизна откосов при высоте насыпи, м</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F37916"/>
        </w:tc>
        <w:tc>
          <w:tcPr>
            <w:tcW w:w="577" w:type="pct"/>
            <w:vMerge w:val="restar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До 6 м</w:t>
            </w:r>
          </w:p>
        </w:tc>
        <w:tc>
          <w:tcPr>
            <w:tcW w:w="2047" w:type="pct"/>
            <w:gridSpan w:val="2"/>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До 12 м</w:t>
            </w:r>
            <w:r>
              <w:rPr>
                <w:vertAlign w:val="superscript"/>
              </w:rPr>
              <w:t>1</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F37916"/>
        </w:tc>
        <w:tc>
          <w:tcPr>
            <w:tcW w:w="0" w:type="auto"/>
            <w:vMerge/>
            <w:tcBorders>
              <w:top w:val="nil"/>
              <w:left w:val="nil"/>
              <w:bottom w:val="single" w:sz="8" w:space="0" w:color="auto"/>
              <w:right w:val="single" w:sz="8" w:space="0" w:color="auto"/>
            </w:tcBorders>
            <w:vAlign w:val="center"/>
            <w:hideMark/>
          </w:tcPr>
          <w:p w:rsidR="00000000" w:rsidRDefault="00F37916"/>
        </w:tc>
        <w:tc>
          <w:tcPr>
            <w:tcW w:w="10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в верхней части высотой 6 м</w:t>
            </w:r>
          </w:p>
        </w:tc>
        <w:tc>
          <w:tcPr>
            <w:tcW w:w="10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в нижней части высотой 6 - 12 м</w:t>
            </w:r>
          </w:p>
        </w:tc>
      </w:tr>
      <w:tr w:rsidR="00000000">
        <w:trPr>
          <w:trHeight w:val="20"/>
        </w:trPr>
        <w:tc>
          <w:tcPr>
            <w:tcW w:w="237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jc w:val="both"/>
            </w:pPr>
            <w:r>
              <w:t>Раздробленные скальные слабовыветривающиеся и выветривающиеся, крупнообломочные с песчаными заполнителями, пески гравелистые, крупные</w:t>
            </w:r>
            <w:r>
              <w:t xml:space="preserve"> и средней крупности, металлургические шлаки</w:t>
            </w:r>
          </w:p>
        </w:tc>
        <w:tc>
          <w:tcPr>
            <w:tcW w:w="5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1:1,5</w:t>
            </w:r>
          </w:p>
        </w:tc>
        <w:tc>
          <w:tcPr>
            <w:tcW w:w="10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1:1,5</w:t>
            </w:r>
          </w:p>
        </w:tc>
        <w:tc>
          <w:tcPr>
            <w:tcW w:w="10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1:1,5</w:t>
            </w:r>
          </w:p>
        </w:tc>
      </w:tr>
      <w:tr w:rsidR="00000000">
        <w:trPr>
          <w:trHeight w:val="20"/>
        </w:trPr>
        <w:tc>
          <w:tcPr>
            <w:tcW w:w="237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jc w:val="both"/>
            </w:pPr>
            <w:r>
              <w:t>Пески мелкие и пылеватые, глинистые грунты (в том числе лессовидные) твердой и полутвердой консистенции, крупнообломочные с глинистым заполнителем такой же консистенции, раздробленные скальные легковыветривающиеся</w:t>
            </w:r>
          </w:p>
        </w:tc>
        <w:tc>
          <w:tcPr>
            <w:tcW w:w="5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1:1,5</w:t>
            </w:r>
          </w:p>
        </w:tc>
        <w:tc>
          <w:tcPr>
            <w:tcW w:w="10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1:1,5</w:t>
            </w:r>
          </w:p>
        </w:tc>
        <w:tc>
          <w:tcPr>
            <w:tcW w:w="10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1:1,75</w:t>
            </w:r>
          </w:p>
        </w:tc>
      </w:tr>
      <w:tr w:rsidR="00000000">
        <w:trPr>
          <w:trHeight w:val="20"/>
        </w:trPr>
        <w:tc>
          <w:tcPr>
            <w:tcW w:w="237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jc w:val="both"/>
            </w:pPr>
            <w:r>
              <w:lastRenderedPageBreak/>
              <w:t>Глинистые грунты тугоп</w:t>
            </w:r>
            <w:r>
              <w:t>ластичной консистенции и крупнообломочные грунты с глинистым заполнителем такой же консистенции</w:t>
            </w:r>
          </w:p>
        </w:tc>
        <w:tc>
          <w:tcPr>
            <w:tcW w:w="5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1:2</w:t>
            </w:r>
            <w:r>
              <w:rPr>
                <w:vertAlign w:val="superscript"/>
              </w:rPr>
              <w:t>3</w:t>
            </w:r>
          </w:p>
        </w:tc>
        <w:tc>
          <w:tcPr>
            <w:tcW w:w="10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Определяется расчетом</w:t>
            </w:r>
          </w:p>
        </w:tc>
        <w:tc>
          <w:tcPr>
            <w:tcW w:w="10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Определяется расчетом</w:t>
            </w:r>
          </w:p>
        </w:tc>
      </w:tr>
      <w:tr w:rsidR="00000000">
        <w:trPr>
          <w:trHeight w:val="20"/>
        </w:trPr>
        <w:tc>
          <w:tcPr>
            <w:tcW w:w="237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jc w:val="both"/>
            </w:pPr>
            <w:r>
              <w:t>Глинистые грунты (в том числе лессовидные) в районах избыточного увлажнения</w:t>
            </w:r>
            <w:r>
              <w:rPr>
                <w:vertAlign w:val="superscript"/>
              </w:rPr>
              <w:t>4</w:t>
            </w:r>
            <w:r>
              <w:t>, а также пески однородные и пески</w:t>
            </w:r>
            <w:r>
              <w:t xml:space="preserve"> пылеватые</w:t>
            </w:r>
            <w:r>
              <w:rPr>
                <w:vertAlign w:val="superscript"/>
              </w:rPr>
              <w:t>2</w:t>
            </w:r>
          </w:p>
        </w:tc>
        <w:tc>
          <w:tcPr>
            <w:tcW w:w="5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1:1,75</w:t>
            </w:r>
          </w:p>
        </w:tc>
        <w:tc>
          <w:tcPr>
            <w:tcW w:w="10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1:1,75</w:t>
            </w:r>
          </w:p>
        </w:tc>
        <w:tc>
          <w:tcPr>
            <w:tcW w:w="10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1:2</w:t>
            </w:r>
          </w:p>
        </w:tc>
      </w:tr>
      <w:tr w:rsidR="00000000">
        <w:trPr>
          <w:trHeight w:val="20"/>
        </w:trPr>
        <w:tc>
          <w:tcPr>
            <w:tcW w:w="237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Пески мелкие (барханные) в районах с засушливым климатом</w:t>
            </w:r>
          </w:p>
        </w:tc>
        <w:tc>
          <w:tcPr>
            <w:tcW w:w="57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1:2</w:t>
            </w:r>
          </w:p>
        </w:tc>
        <w:tc>
          <w:tcPr>
            <w:tcW w:w="100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1:2</w:t>
            </w:r>
          </w:p>
        </w:tc>
        <w:tc>
          <w:tcPr>
            <w:tcW w:w="104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1:2</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jc w:val="both"/>
            </w:pPr>
            <w:r>
              <w:rPr>
                <w:vertAlign w:val="superscript"/>
              </w:rPr>
              <w:t>1</w:t>
            </w:r>
            <w:r>
              <w:t xml:space="preserve"> Более 12 м - по расчету. </w:t>
            </w:r>
          </w:p>
          <w:p w:rsidR="00000000" w:rsidRDefault="00F37916">
            <w:pPr>
              <w:jc w:val="both"/>
            </w:pPr>
            <w:r>
              <w:rPr>
                <w:vertAlign w:val="superscript"/>
              </w:rPr>
              <w:t>2</w:t>
            </w:r>
            <w:r>
              <w:t xml:space="preserve"> </w:t>
            </w:r>
            <w:r>
              <w:t>Для глинистых грунтов полутвердой и тугопластичной консистенции, а также для песков мелких и пылеватых следует принимать данные таблицы как минимальные и проверять расчетом, учитывая снижение прочностных и деформативных характеристик грунтов при вибродинам</w:t>
            </w:r>
            <w:r>
              <w:t xml:space="preserve">ическом воздействии и при переходе из мерзлого состояния в талое. </w:t>
            </w:r>
          </w:p>
          <w:p w:rsidR="00000000" w:rsidRDefault="00F37916">
            <w:pPr>
              <w:jc w:val="both"/>
            </w:pPr>
            <w:r>
              <w:rPr>
                <w:vertAlign w:val="superscript"/>
              </w:rPr>
              <w:t>3</w:t>
            </w:r>
            <w:r>
              <w:t xml:space="preserve"> Для линий категории IV - 1:1,75. </w:t>
            </w:r>
          </w:p>
          <w:p w:rsidR="00000000" w:rsidRDefault="00F37916">
            <w:pPr>
              <w:jc w:val="both"/>
            </w:pPr>
            <w:r>
              <w:rPr>
                <w:vertAlign w:val="superscript"/>
              </w:rPr>
              <w:t>4</w:t>
            </w:r>
            <w:r>
              <w:t xml:space="preserve"> К районам избыточного увлажнения относятся территории, в пределах которых среднегодовое количество выпадающих осадков значительно превышает возможную и</w:t>
            </w:r>
            <w:r>
              <w:t>спаряемость с поверхности суши; к районам с засушливым климатом - территории, на которых количество осадков значительно меньше возможной испаряемости (по абсолютной величине меньше 300 мм).</w:t>
            </w:r>
          </w:p>
        </w:tc>
      </w:tr>
    </w:tbl>
    <w:p w:rsidR="00000000" w:rsidRDefault="00F37916">
      <w:r>
        <w:rPr>
          <w:sz w:val="20"/>
          <w:szCs w:val="20"/>
        </w:rPr>
        <w:t> </w:t>
      </w:r>
    </w:p>
    <w:p w:rsidR="00000000" w:rsidRDefault="00F37916">
      <w:pPr>
        <w:jc w:val="center"/>
      </w:pPr>
      <w:r>
        <w:rPr>
          <w:rStyle w:val="s1"/>
        </w:rPr>
        <w:t>Таблица 4.12 - Крутизна откосов выемок</w:t>
      </w:r>
    </w:p>
    <w:p w:rsidR="00000000" w:rsidRDefault="00F37916">
      <w:pPr>
        <w:ind w:firstLine="426"/>
        <w:jc w:val="center"/>
      </w:pPr>
      <w:r>
        <w:rPr>
          <w:color w:val="auto"/>
          <w:sz w:val="20"/>
          <w:szCs w:val="20"/>
        </w:rPr>
        <w:t> </w:t>
      </w:r>
    </w:p>
    <w:tbl>
      <w:tblPr>
        <w:tblW w:w="4972" w:type="pct"/>
        <w:tblCellMar>
          <w:left w:w="0" w:type="dxa"/>
          <w:right w:w="0" w:type="dxa"/>
        </w:tblCellMar>
        <w:tblLook w:val="04A0" w:firstRow="1" w:lastRow="0" w:firstColumn="1" w:lastColumn="0" w:noHBand="0" w:noVBand="1"/>
      </w:tblPr>
      <w:tblGrid>
        <w:gridCol w:w="5591"/>
        <w:gridCol w:w="1925"/>
        <w:gridCol w:w="1767"/>
      </w:tblGrid>
      <w:tr w:rsidR="00000000">
        <w:trPr>
          <w:trHeight w:val="20"/>
        </w:trPr>
        <w:tc>
          <w:tcPr>
            <w:tcW w:w="3011"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Вид грунта</w:t>
            </w:r>
          </w:p>
        </w:tc>
        <w:tc>
          <w:tcPr>
            <w:tcW w:w="103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Высота</w:t>
            </w:r>
            <w:r>
              <w:rPr>
                <w:b/>
                <w:bCs/>
              </w:rPr>
              <w:t xml:space="preserve"> </w:t>
            </w:r>
            <w:r>
              <w:t>откосов выемок, м</w:t>
            </w:r>
          </w:p>
        </w:tc>
        <w:tc>
          <w:tcPr>
            <w:tcW w:w="95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Крутизна откосов выемок</w:t>
            </w:r>
          </w:p>
        </w:tc>
      </w:tr>
      <w:tr w:rsidR="00000000">
        <w:trPr>
          <w:trHeight w:val="20"/>
        </w:trPr>
        <w:tc>
          <w:tcPr>
            <w:tcW w:w="30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Скальные слабовыветривающиеся</w:t>
            </w:r>
          </w:p>
        </w:tc>
        <w:tc>
          <w:tcPr>
            <w:tcW w:w="10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До 12</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1:0,2</w:t>
            </w:r>
          </w:p>
        </w:tc>
      </w:tr>
      <w:tr w:rsidR="00000000">
        <w:trPr>
          <w:trHeight w:val="20"/>
        </w:trPr>
        <w:tc>
          <w:tcPr>
            <w:tcW w:w="30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Скальные выветривающиеся</w:t>
            </w:r>
          </w:p>
        </w:tc>
        <w:tc>
          <w:tcPr>
            <w:tcW w:w="10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До 12</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1:0,5-1:1</w:t>
            </w:r>
          </w:p>
        </w:tc>
      </w:tr>
      <w:tr w:rsidR="00000000">
        <w:trPr>
          <w:trHeight w:val="20"/>
        </w:trPr>
        <w:tc>
          <w:tcPr>
            <w:tcW w:w="30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Скальные легковыветривающиеся</w:t>
            </w:r>
          </w:p>
        </w:tc>
        <w:tc>
          <w:tcPr>
            <w:tcW w:w="10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До 12</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1:1,5</w:t>
            </w:r>
          </w:p>
        </w:tc>
      </w:tr>
      <w:tr w:rsidR="00000000">
        <w:trPr>
          <w:trHeight w:val="20"/>
        </w:trPr>
        <w:tc>
          <w:tcPr>
            <w:tcW w:w="30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Крупнообломочные, песчаные, глинистые (в том числе лессовидные) твердой, полутвердой, тугопластичной консистенции</w:t>
            </w:r>
          </w:p>
        </w:tc>
        <w:tc>
          <w:tcPr>
            <w:tcW w:w="10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До 12</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1:1,5</w:t>
            </w:r>
          </w:p>
        </w:tc>
      </w:tr>
      <w:tr w:rsidR="00000000">
        <w:trPr>
          <w:trHeight w:val="20"/>
        </w:trPr>
        <w:tc>
          <w:tcPr>
            <w:tcW w:w="30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Глинистые грунты в районах избыточного увлажнения</w:t>
            </w:r>
          </w:p>
        </w:tc>
        <w:tc>
          <w:tcPr>
            <w:tcW w:w="10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До 12</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1:2</w:t>
            </w:r>
          </w:p>
        </w:tc>
      </w:tr>
      <w:tr w:rsidR="00000000">
        <w:trPr>
          <w:trHeight w:val="20"/>
        </w:trPr>
        <w:tc>
          <w:tcPr>
            <w:tcW w:w="30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Пески мелкие (барханные) в засушливых районах</w:t>
            </w:r>
          </w:p>
        </w:tc>
        <w:tc>
          <w:tcPr>
            <w:tcW w:w="10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До 12</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1:1,75-1:2</w:t>
            </w:r>
          </w:p>
        </w:tc>
      </w:tr>
      <w:tr w:rsidR="00000000">
        <w:trPr>
          <w:trHeight w:val="20"/>
        </w:trPr>
        <w:tc>
          <w:tcPr>
            <w:tcW w:w="30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Лессы на неорошаемых участках в районах с засушливым климатом</w:t>
            </w:r>
          </w:p>
        </w:tc>
        <w:tc>
          <w:tcPr>
            <w:tcW w:w="10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До 12</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1:0,1-1:0,5</w:t>
            </w:r>
          </w:p>
        </w:tc>
      </w:tr>
      <w:tr w:rsidR="00000000">
        <w:trPr>
          <w:trHeight w:val="20"/>
        </w:trPr>
        <w:tc>
          <w:tcPr>
            <w:tcW w:w="30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Лессы вне районов с засушливым климатом</w:t>
            </w:r>
          </w:p>
        </w:tc>
        <w:tc>
          <w:tcPr>
            <w:tcW w:w="103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До 12</w:t>
            </w:r>
          </w:p>
        </w:tc>
        <w:tc>
          <w:tcPr>
            <w:tcW w:w="95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1:0,5-1:1,5</w:t>
            </w:r>
          </w:p>
        </w:tc>
      </w:tr>
      <w:tr w:rsidR="00000000">
        <w:trPr>
          <w:trHeight w:val="276"/>
        </w:trPr>
        <w:tc>
          <w:tcPr>
            <w:tcW w:w="5000" w:type="pct"/>
            <w:gridSpan w:val="3"/>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 xml:space="preserve">Примечания </w:t>
            </w:r>
          </w:p>
          <w:p w:rsidR="00000000" w:rsidRDefault="00F37916">
            <w:pPr>
              <w:jc w:val="both"/>
            </w:pPr>
            <w:r>
              <w:t xml:space="preserve">1. Откосы крутизной 1:0,2 устраивают при контурном взрывании; при этом в благоприятных инженерно-геологических условиях в слабовыветривающихся грунтах допускаются вертикальные откосы выемок. </w:t>
            </w:r>
          </w:p>
          <w:p w:rsidR="00000000" w:rsidRDefault="00F37916">
            <w:pPr>
              <w:jc w:val="both"/>
            </w:pPr>
            <w:r>
              <w:t>2. В скальных выемках в пределах поверхностного (делювиально-элю</w:t>
            </w:r>
            <w:r>
              <w:t xml:space="preserve">виального) слоя крутизну откосов следует назначать с учетом мощности слоя и его прочности. </w:t>
            </w:r>
          </w:p>
          <w:p w:rsidR="00000000" w:rsidRDefault="00F37916">
            <w:pPr>
              <w:jc w:val="both"/>
            </w:pPr>
            <w:r>
              <w:t>3. У подошвы откосов выемок глубиной более 6 м в скальных легковыветривающихся грунтах следует предусматривать устройство кюветов-траншей (шириной понизу 4 м и глуб</w:t>
            </w:r>
            <w:r>
              <w:t>иной 0,6 м). В слабовыветривающихся и выветривающихся скальных грунтах при невыдержанности их залегания, сильной дислоцированности и неблагоприятном расположении поверхностей ослабления следует у подошвы откосов предусматривать улавливающие траншеи с габар</w:t>
            </w:r>
            <w:r>
              <w:t xml:space="preserve">итами по расчету. </w:t>
            </w:r>
          </w:p>
          <w:p w:rsidR="00000000" w:rsidRDefault="00F37916">
            <w:pPr>
              <w:jc w:val="both"/>
            </w:pPr>
            <w:r>
              <w:t>4. Выемки в подвижных песках должны устраиваться с кюветами-траншеями.</w:t>
            </w:r>
          </w:p>
        </w:tc>
      </w:tr>
    </w:tbl>
    <w:p w:rsidR="00000000" w:rsidRDefault="00F37916">
      <w:pPr>
        <w:ind w:firstLine="426"/>
      </w:pPr>
      <w:r>
        <w:t> </w:t>
      </w:r>
    </w:p>
    <w:p w:rsidR="00000000" w:rsidRDefault="00F37916">
      <w:pPr>
        <w:ind w:firstLine="426"/>
        <w:jc w:val="both"/>
      </w:pPr>
      <w:r>
        <w:lastRenderedPageBreak/>
        <w:t>4.3.10 При проектировании земляного полотна должны выполняться следующие эксплуатационные требования:</w:t>
      </w:r>
    </w:p>
    <w:p w:rsidR="00000000" w:rsidRDefault="00F37916">
      <w:pPr>
        <w:ind w:firstLine="426"/>
        <w:jc w:val="both"/>
      </w:pPr>
      <w:r>
        <w:t>- обеспечение длительной эксплуатации с минимальными отказами при расчетной грузонапряженности проектируемой дороги и максимальной расчетной скорости движ</w:t>
      </w:r>
      <w:r>
        <w:t>ения поездов;</w:t>
      </w:r>
    </w:p>
    <w:p w:rsidR="00000000" w:rsidRDefault="00F37916">
      <w:pPr>
        <w:ind w:firstLine="426"/>
        <w:jc w:val="both"/>
      </w:pPr>
      <w:r>
        <w:t>- ремонтопригодность;</w:t>
      </w:r>
    </w:p>
    <w:p w:rsidR="00000000" w:rsidRDefault="00F37916">
      <w:pPr>
        <w:ind w:firstLine="426"/>
        <w:jc w:val="both"/>
      </w:pPr>
      <w:r>
        <w:t>- равнонадежность по протяжению независимо от вида применяемых грунтов и естественного состояния основания.</w:t>
      </w:r>
    </w:p>
    <w:p w:rsidR="00000000" w:rsidRDefault="00F37916">
      <w:pPr>
        <w:ind w:firstLine="426"/>
        <w:jc w:val="both"/>
      </w:pPr>
      <w:r>
        <w:t>4.3.11 Для обеспечения надежности конструкций земляного полотна следует предусматривать:</w:t>
      </w:r>
    </w:p>
    <w:p w:rsidR="00000000" w:rsidRDefault="00F37916">
      <w:pPr>
        <w:ind w:firstLine="426"/>
        <w:jc w:val="both"/>
      </w:pPr>
      <w:r>
        <w:t>- нагрузки и воздействи</w:t>
      </w:r>
      <w:r>
        <w:t>я, учитываемые в расчетах земляного полотна, коэффициенты надежности по нагрузкам, а также нагрузку от оси четырехосного вагона 294 кН (30 тс);</w:t>
      </w:r>
    </w:p>
    <w:p w:rsidR="00000000" w:rsidRDefault="00F37916">
      <w:pPr>
        <w:ind w:firstLine="426"/>
        <w:jc w:val="both"/>
      </w:pPr>
      <w:r>
        <w:t>- коэффициенты надежности по грунту;</w:t>
      </w:r>
    </w:p>
    <w:p w:rsidR="00000000" w:rsidRDefault="00F37916">
      <w:pPr>
        <w:ind w:firstLine="426"/>
        <w:jc w:val="both"/>
      </w:pPr>
      <w:r>
        <w:t>- уплотнение грунтов до требуемой плотности в насыпях, а в необходимых случ</w:t>
      </w:r>
      <w:r>
        <w:t>аях - под основной площадкой в выемках на «нулевых» местах;</w:t>
      </w:r>
    </w:p>
    <w:p w:rsidR="00000000" w:rsidRDefault="00F37916">
      <w:pPr>
        <w:ind w:firstLine="426"/>
        <w:jc w:val="both"/>
      </w:pPr>
      <w:r>
        <w:t>- устройство под балластной призмой защитного слоя из дренирующих грунтов в комбинации или без с геосинтетическими материалами (на основании расчетов);</w:t>
      </w:r>
    </w:p>
    <w:p w:rsidR="00000000" w:rsidRDefault="00F37916">
      <w:pPr>
        <w:ind w:firstLine="426"/>
        <w:jc w:val="both"/>
      </w:pPr>
      <w:r>
        <w:t>- применение геосинтетических материалов (на</w:t>
      </w:r>
      <w:r>
        <w:t xml:space="preserve"> основной площадке, под защитным слоем, при строительстве вторых путей, в конструкциях укрепления откосов, на слабом основании, на участках прохождения насыпи железной дороги в выемке и на участках подтопления);</w:t>
      </w:r>
    </w:p>
    <w:p w:rsidR="00000000" w:rsidRDefault="00F37916">
      <w:pPr>
        <w:ind w:firstLine="426"/>
        <w:jc w:val="both"/>
      </w:pPr>
      <w:r>
        <w:t>- исключение опирания рельсошпальной решетки</w:t>
      </w:r>
      <w:r>
        <w:t xml:space="preserve"> на разноплотные грунты;</w:t>
      </w:r>
    </w:p>
    <w:p w:rsidR="00000000" w:rsidRDefault="00F37916">
      <w:pPr>
        <w:ind w:firstLine="426"/>
        <w:jc w:val="both"/>
      </w:pPr>
      <w:r>
        <w:t>- предотвращение деформации морозного пучения, в том числе использование теплоизоляционных материалов (пенопласты, шлаки);</w:t>
      </w:r>
    </w:p>
    <w:p w:rsidR="00000000" w:rsidRDefault="00F37916">
      <w:pPr>
        <w:ind w:firstLine="426"/>
        <w:jc w:val="both"/>
      </w:pPr>
      <w:r>
        <w:t>- надежное обеспечение отвода поверхностных и подземных вод от земляного полотна;</w:t>
      </w:r>
    </w:p>
    <w:p w:rsidR="00000000" w:rsidRDefault="00F37916">
      <w:pPr>
        <w:ind w:firstLine="426"/>
        <w:jc w:val="both"/>
      </w:pPr>
      <w:r>
        <w:t>- дренаж верховодки;</w:t>
      </w:r>
    </w:p>
    <w:p w:rsidR="00000000" w:rsidRDefault="00F37916">
      <w:pPr>
        <w:ind w:firstLine="426"/>
        <w:jc w:val="both"/>
      </w:pPr>
      <w:r>
        <w:t>- укр</w:t>
      </w:r>
      <w:r>
        <w:t>епление откосов земляного полотна.</w:t>
      </w:r>
    </w:p>
    <w:p w:rsidR="00000000" w:rsidRDefault="00F37916">
      <w:pPr>
        <w:ind w:firstLine="426"/>
        <w:jc w:val="both"/>
      </w:pPr>
      <w:r>
        <w:t>4.3.12 Минимальные значения коэффициентов уплотнения при расчете требуемой плотности песчаных и глинистых грунтов принимаются по таблице 4.13.</w:t>
      </w:r>
    </w:p>
    <w:p w:rsidR="00000000" w:rsidRDefault="00F37916">
      <w:pPr>
        <w:ind w:firstLine="426"/>
        <w:jc w:val="both"/>
      </w:pPr>
      <w:r>
        <w:rPr>
          <w:b/>
          <w:bCs/>
        </w:rPr>
        <w:t> </w:t>
      </w:r>
    </w:p>
    <w:p w:rsidR="00000000" w:rsidRDefault="00F37916">
      <w:pPr>
        <w:jc w:val="center"/>
      </w:pPr>
      <w:r>
        <w:rPr>
          <w:rStyle w:val="s1"/>
        </w:rPr>
        <w:t>Таблица 4.13 - Минимальные значения коэффициентов уплотнения</w:t>
      </w:r>
    </w:p>
    <w:p w:rsidR="00000000" w:rsidRDefault="00F37916">
      <w:pPr>
        <w:ind w:firstLine="426"/>
        <w:jc w:val="center"/>
      </w:pPr>
      <w:r>
        <w:rPr>
          <w:color w:val="auto"/>
        </w:rPr>
        <w:t> </w:t>
      </w:r>
    </w:p>
    <w:tbl>
      <w:tblPr>
        <w:tblW w:w="5000" w:type="pct"/>
        <w:tblCellMar>
          <w:left w:w="0" w:type="dxa"/>
          <w:right w:w="0" w:type="dxa"/>
        </w:tblCellMar>
        <w:tblLook w:val="04A0" w:firstRow="1" w:lastRow="0" w:firstColumn="1" w:lastColumn="0" w:noHBand="0" w:noVBand="1"/>
      </w:tblPr>
      <w:tblGrid>
        <w:gridCol w:w="2535"/>
        <w:gridCol w:w="1785"/>
        <w:gridCol w:w="1556"/>
        <w:gridCol w:w="1798"/>
        <w:gridCol w:w="1661"/>
      </w:tblGrid>
      <w:tr w:rsidR="00000000">
        <w:trPr>
          <w:trHeight w:val="20"/>
        </w:trPr>
        <w:tc>
          <w:tcPr>
            <w:tcW w:w="1366"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Вид земляного полотна</w:t>
            </w:r>
          </w:p>
        </w:tc>
        <w:tc>
          <w:tcPr>
            <w:tcW w:w="1786"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Глубина расположения слоя от основной площадки, м</w:t>
            </w:r>
          </w:p>
        </w:tc>
        <w:tc>
          <w:tcPr>
            <w:tcW w:w="1848"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Коэффициент уплотнения К для железных дорог***</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F37916"/>
        </w:tc>
        <w:tc>
          <w:tcPr>
            <w:tcW w:w="9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Категории I, II и дополнительные главные пути</w:t>
            </w:r>
          </w:p>
        </w:tc>
        <w:tc>
          <w:tcPr>
            <w:tcW w:w="8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Категории III, IV</w:t>
            </w:r>
          </w:p>
        </w:tc>
        <w:tc>
          <w:tcPr>
            <w:tcW w:w="9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Категории I, II и дополнительных главных путей</w:t>
            </w:r>
          </w:p>
        </w:tc>
        <w:tc>
          <w:tcPr>
            <w:tcW w:w="8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Категории III, IV</w:t>
            </w:r>
          </w:p>
        </w:tc>
      </w:tr>
      <w:tr w:rsidR="00000000">
        <w:trPr>
          <w:trHeight w:val="20"/>
        </w:trPr>
        <w:tc>
          <w:tcPr>
            <w:tcW w:w="136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Нас</w:t>
            </w:r>
            <w:r>
              <w:t xml:space="preserve">ыпи: </w:t>
            </w:r>
          </w:p>
          <w:p w:rsidR="00000000" w:rsidRDefault="00F37916">
            <w:r>
              <w:t xml:space="preserve">верхняя часть </w:t>
            </w:r>
          </w:p>
          <w:p w:rsidR="00000000" w:rsidRDefault="00F37916">
            <w:r>
              <w:t xml:space="preserve">нижняя часть </w:t>
            </w:r>
          </w:p>
          <w:p w:rsidR="00000000" w:rsidRDefault="00F37916">
            <w:r>
              <w:t>Основания выемок, насыпи высотой до 0,5 м</w:t>
            </w:r>
          </w:p>
        </w:tc>
        <w:tc>
          <w:tcPr>
            <w:tcW w:w="94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jc w:val="center"/>
            </w:pPr>
            <w:r>
              <w:t> </w:t>
            </w:r>
          </w:p>
          <w:p w:rsidR="00000000" w:rsidRDefault="00F37916">
            <w:pPr>
              <w:jc w:val="center"/>
            </w:pPr>
            <w:r>
              <w:t>До 1,0</w:t>
            </w:r>
          </w:p>
          <w:p w:rsidR="00000000" w:rsidRDefault="00F37916">
            <w:pPr>
              <w:jc w:val="center"/>
            </w:pPr>
            <w:r>
              <w:t>Св. 1,0</w:t>
            </w:r>
          </w:p>
          <w:p w:rsidR="00000000" w:rsidRDefault="00F37916">
            <w:pPr>
              <w:autoSpaceDE w:val="0"/>
              <w:autoSpaceDN w:val="0"/>
              <w:jc w:val="center"/>
            </w:pPr>
            <w:r>
              <w:t>0-0,5</w:t>
            </w:r>
          </w:p>
        </w:tc>
        <w:tc>
          <w:tcPr>
            <w:tcW w:w="84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jc w:val="center"/>
            </w:pPr>
            <w:r>
              <w:t> </w:t>
            </w:r>
          </w:p>
          <w:p w:rsidR="00000000" w:rsidRDefault="00F37916">
            <w:pPr>
              <w:jc w:val="center"/>
            </w:pPr>
            <w:r>
              <w:t>До 0,5</w:t>
            </w:r>
          </w:p>
          <w:p w:rsidR="00000000" w:rsidRDefault="00F37916">
            <w:pPr>
              <w:jc w:val="center"/>
            </w:pPr>
            <w:r>
              <w:t>Св. 0,5</w:t>
            </w:r>
          </w:p>
          <w:p w:rsidR="00000000" w:rsidRDefault="00F37916">
            <w:pPr>
              <w:autoSpaceDE w:val="0"/>
              <w:autoSpaceDN w:val="0"/>
              <w:jc w:val="center"/>
            </w:pPr>
            <w:r>
              <w:t>0-0,5</w:t>
            </w:r>
          </w:p>
        </w:tc>
        <w:tc>
          <w:tcPr>
            <w:tcW w:w="95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jc w:val="center"/>
            </w:pPr>
            <w:r>
              <w:t> </w:t>
            </w:r>
          </w:p>
          <w:p w:rsidR="00000000" w:rsidRDefault="00F37916">
            <w:pPr>
              <w:jc w:val="center"/>
            </w:pPr>
            <w:r>
              <w:t>0,98; 0,95*</w:t>
            </w:r>
          </w:p>
          <w:p w:rsidR="00000000" w:rsidRDefault="00F37916">
            <w:pPr>
              <w:jc w:val="center"/>
            </w:pPr>
            <w:r>
              <w:t>0,95; 0,92*</w:t>
            </w:r>
          </w:p>
          <w:p w:rsidR="00000000" w:rsidRDefault="00F37916">
            <w:pPr>
              <w:autoSpaceDE w:val="0"/>
              <w:autoSpaceDN w:val="0"/>
              <w:jc w:val="center"/>
            </w:pPr>
            <w:r>
              <w:t>0,98; 0,95*</w:t>
            </w:r>
          </w:p>
        </w:tc>
        <w:tc>
          <w:tcPr>
            <w:tcW w:w="89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jc w:val="center"/>
            </w:pPr>
            <w:r>
              <w:t> </w:t>
            </w:r>
          </w:p>
          <w:p w:rsidR="00000000" w:rsidRDefault="00F37916">
            <w:pPr>
              <w:jc w:val="center"/>
            </w:pPr>
            <w:r>
              <w:t>0,95; 0,92*</w:t>
            </w:r>
          </w:p>
          <w:p w:rsidR="00000000" w:rsidRDefault="00F37916">
            <w:pPr>
              <w:jc w:val="center"/>
            </w:pPr>
            <w:r>
              <w:t>0,95**; 0,90</w:t>
            </w:r>
          </w:p>
          <w:p w:rsidR="00000000" w:rsidRDefault="00F37916">
            <w:pPr>
              <w:autoSpaceDE w:val="0"/>
              <w:autoSpaceDN w:val="0"/>
              <w:jc w:val="center"/>
            </w:pPr>
            <w:r>
              <w:t>0,95; 0,92*</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jc w:val="both"/>
            </w:pPr>
            <w:r>
              <w:t xml:space="preserve">* Для насыпей из однородных песков. </w:t>
            </w:r>
          </w:p>
          <w:p w:rsidR="00000000" w:rsidRDefault="00F37916">
            <w:pPr>
              <w:jc w:val="both"/>
            </w:pPr>
            <w:r>
              <w:t xml:space="preserve">** На участках с сильнопересеченным рельефом, на участках периодического подтопления насыпей, а также в пределах участков длиной до 100 м на подходах к мостам. </w:t>
            </w:r>
          </w:p>
          <w:p w:rsidR="00000000" w:rsidRDefault="00F37916">
            <w:pPr>
              <w:jc w:val="both"/>
            </w:pPr>
            <w:r>
              <w:t>*** Для подъездных путей коэффициент уплотнения по всей вы</w:t>
            </w:r>
            <w:r>
              <w:t>соте насыпи устанавливается равным 0,90. Для скоростных и особогрузонапряженных линий коэффициент уплотнения определяется расчетом.</w:t>
            </w:r>
          </w:p>
        </w:tc>
      </w:tr>
    </w:tbl>
    <w:p w:rsidR="00000000" w:rsidRDefault="00F37916">
      <w:pPr>
        <w:ind w:firstLine="426"/>
      </w:pPr>
      <w:r>
        <w:t> </w:t>
      </w:r>
    </w:p>
    <w:p w:rsidR="00000000" w:rsidRDefault="00F37916">
      <w:pPr>
        <w:ind w:firstLine="426"/>
        <w:jc w:val="both"/>
      </w:pPr>
      <w:r>
        <w:t xml:space="preserve">4.3.13 При невозможности достижения требуемой плотности грунта следует предусматривать дополнительные мероприятия, обеспечивающие общую устойчивость </w:t>
      </w:r>
      <w:r>
        <w:lastRenderedPageBreak/>
        <w:t>земляного полотна и прочность его основной площадки (уположенные откосы, бермы, укладка геотекстильных мате</w:t>
      </w:r>
      <w:r>
        <w:t>риалов, запас на осадку и др.) индивидуально для каждого объекта (насыпи, выемки).</w:t>
      </w:r>
    </w:p>
    <w:p w:rsidR="00000000" w:rsidRDefault="00F37916">
      <w:pPr>
        <w:ind w:firstLine="426"/>
        <w:jc w:val="both"/>
      </w:pPr>
      <w:r>
        <w:t>Возведение насыпей без уплотнения допускается:</w:t>
      </w:r>
    </w:p>
    <w:p w:rsidR="00000000" w:rsidRDefault="00F37916">
      <w:pPr>
        <w:ind w:firstLine="426"/>
        <w:jc w:val="both"/>
      </w:pPr>
      <w:r>
        <w:t>- при сооружении насыпей из слабовыветривающихся скальных и близких к ним по свойствам грунтов;</w:t>
      </w:r>
    </w:p>
    <w:p w:rsidR="00000000" w:rsidRDefault="00F37916">
      <w:pPr>
        <w:ind w:firstLine="426"/>
        <w:jc w:val="both"/>
      </w:pPr>
      <w:r>
        <w:t>- при отсыпке грунтов в воду и при сооружении насыпей методом гидронамыва.</w:t>
      </w:r>
    </w:p>
    <w:p w:rsidR="00000000" w:rsidRDefault="00F37916">
      <w:pPr>
        <w:ind w:firstLine="426"/>
        <w:jc w:val="both"/>
      </w:pPr>
      <w:r>
        <w:t>4.3.14 При отсыпке насыпей из скальных грунтов в верхней части насыпи толщиной не менее 0,5 м должен применяться щебенисто-дресвяный или гравийно-галечниковый грунт с крупностью фра</w:t>
      </w:r>
      <w:r>
        <w:t>кций не более 0,2 м.</w:t>
      </w:r>
    </w:p>
    <w:p w:rsidR="00000000" w:rsidRDefault="00F37916">
      <w:pPr>
        <w:ind w:firstLine="426"/>
        <w:jc w:val="both"/>
      </w:pPr>
      <w:r>
        <w:t>Верхний слой насыпи, сооружаемой из глинистых грунтов, по контакту с защитным слоем должен иметь поперечный уклон, обеспечивающий отвод воды от тела насыпи.</w:t>
      </w:r>
    </w:p>
    <w:p w:rsidR="00000000" w:rsidRDefault="00F37916">
      <w:pPr>
        <w:ind w:firstLine="426"/>
        <w:jc w:val="both"/>
      </w:pPr>
      <w:r>
        <w:t>4.3.15 Отсыпку конусов у мостов, участков насыпей за устоями мостов (на длину,</w:t>
      </w:r>
      <w:r>
        <w:t xml:space="preserve"> равную высоте насыпи за устоем, плюс 2 м - поверху, и не менее 2 м - в уровне естественной поверхности грунта, а также отвод к защитному слою основной площадки) и засыпку за подпорными стенками следует проводить дренирующим грунтом с коэффициентом фильтра</w:t>
      </w:r>
      <w:r>
        <w:t>ции после уплотнения не менее 2 м в сутки.</w:t>
      </w:r>
    </w:p>
    <w:p w:rsidR="00000000" w:rsidRDefault="00F37916">
      <w:pPr>
        <w:ind w:firstLine="426"/>
        <w:jc w:val="both"/>
      </w:pPr>
      <w:r>
        <w:t>Для снижения давления от насыпи на береговые устои моста допускается использование конструкций насыпи и подпорной стенки из пространственной полимерной решетки.</w:t>
      </w:r>
    </w:p>
    <w:p w:rsidR="00000000" w:rsidRDefault="00F37916">
      <w:pPr>
        <w:ind w:firstLine="426"/>
        <w:jc w:val="both"/>
      </w:pPr>
      <w:r>
        <w:t>Сопряжение конструкций конусов и участков насыпей за</w:t>
      </w:r>
      <w:r>
        <w:t xml:space="preserve"> устоями с насыпями из пучинистых грунтов выполняется по индивидуальному проекту.</w:t>
      </w:r>
    </w:p>
    <w:p w:rsidR="00000000" w:rsidRDefault="00F37916">
      <w:pPr>
        <w:ind w:firstLine="426"/>
        <w:jc w:val="both"/>
      </w:pPr>
      <w:r>
        <w:t>4.3.16 Земляное полотно на подходах к большим мостам должно быть уширено на 0,5 м, в каждую сторону на протяжении 10 м от задней грани устоев, а на последующих 25 м постепенн</w:t>
      </w:r>
      <w:r>
        <w:t>о сведено до нормальной ширины. Сопряжение земляного полотна с устоями мостов должно быть выполнено с учетом требований СН РК 3.03-32.</w:t>
      </w:r>
    </w:p>
    <w:p w:rsidR="00000000" w:rsidRDefault="00F37916">
      <w:pPr>
        <w:ind w:firstLine="426"/>
        <w:jc w:val="both"/>
      </w:pPr>
      <w:r>
        <w:t>4.3.17 Для земляного полотна из глинистых грунтов всех видов, кроме супесей, содержащих песчаные частицы размером от 2 до</w:t>
      </w:r>
      <w:r>
        <w:t xml:space="preserve"> 0,05 мм более 50% по массе, следует предусматривать усиление конструкции в зоне основной площадки: устройство под балластной призмой защитного слоя из дренирующего грунта или из дренирующего грунта с геосинтетическим материалом (геотекстиль, пространствен</w:t>
      </w:r>
      <w:r>
        <w:t>ная полимерная решетка).</w:t>
      </w:r>
    </w:p>
    <w:p w:rsidR="00000000" w:rsidRDefault="00F37916">
      <w:pPr>
        <w:ind w:firstLine="426"/>
        <w:jc w:val="both"/>
      </w:pPr>
      <w:r>
        <w:t>Толщину защитных слоев из дренирующего грунта следует назначать по расчету с учетом климатических условий не менее 0,8 м - для суглинков и глин, 0,5 м - для супесей.</w:t>
      </w:r>
    </w:p>
    <w:p w:rsidR="00000000" w:rsidRDefault="00F37916">
      <w:pPr>
        <w:ind w:firstLine="426"/>
        <w:jc w:val="both"/>
      </w:pPr>
      <w:r>
        <w:t>Поверхность глинистых грунтов в основании защитного слоя на новых</w:t>
      </w:r>
      <w:r>
        <w:t xml:space="preserve"> линиях следует планировать с двусторонним уклоном 0,04 от оси полотна в полевую сторону; при строительстве вторых путей следует осуществлять односкатную планировку с уклоном 0,04 от существующего пути.</w:t>
      </w:r>
    </w:p>
    <w:p w:rsidR="00000000" w:rsidRDefault="00F37916">
      <w:pPr>
        <w:ind w:firstLine="426"/>
        <w:jc w:val="both"/>
      </w:pPr>
      <w:r>
        <w:t>Для исключения неравномерных деформаций морозного пуч</w:t>
      </w:r>
      <w:r>
        <w:t xml:space="preserve">ения на участках примыкания защитных слоев к земляному полотну из скальных и дренирующих грунтов, а также к искусственным сооружениям следует предусматривать переходные по толщине участки для обеспечения плавности в продольном направлении, соответствующей </w:t>
      </w:r>
      <w:r>
        <w:t>нормам текущего содержания пути.</w:t>
      </w:r>
    </w:p>
    <w:p w:rsidR="00000000" w:rsidRDefault="00F37916">
      <w:pPr>
        <w:ind w:firstLine="426"/>
        <w:jc w:val="both"/>
      </w:pPr>
      <w:r>
        <w:t>Поперечные профили «нулевых» мест и выемок из глинистых грунтов для исключения неравномерных деформаций от пучения могут проектироваться с заменой верхней части грунта и разработкой их под насыпи.</w:t>
      </w:r>
    </w:p>
    <w:p w:rsidR="00000000" w:rsidRDefault="00F37916">
      <w:pPr>
        <w:ind w:firstLine="426"/>
        <w:jc w:val="both"/>
      </w:pPr>
      <w:r>
        <w:t>4.3.18 Глубину сезонного п</w:t>
      </w:r>
      <w:r>
        <w:t>ромерзания-оттаивания земляного полотна из глинистых грунтов для конкретных климатических условий следует определять теплотехническими расчетами.</w:t>
      </w:r>
    </w:p>
    <w:p w:rsidR="00000000" w:rsidRDefault="00F37916">
      <w:pPr>
        <w:ind w:firstLine="426"/>
        <w:jc w:val="both"/>
      </w:pPr>
      <w:r>
        <w:t>Допустимая деформация равномерного морозного пучения, устанавливаемая с учетом защитного слоя, не должна превы</w:t>
      </w:r>
      <w:r>
        <w:t>шать для железных дорог:</w:t>
      </w:r>
    </w:p>
    <w:p w:rsidR="00000000" w:rsidRDefault="00F37916">
      <w:pPr>
        <w:ind w:firstLine="426"/>
        <w:jc w:val="both"/>
      </w:pPr>
      <w:r>
        <w:t>- скоростных, особогрузонапряженных, категорий I и II - 20 мм;</w:t>
      </w:r>
    </w:p>
    <w:p w:rsidR="00000000" w:rsidRDefault="00F37916">
      <w:pPr>
        <w:ind w:firstLine="426"/>
        <w:jc w:val="both"/>
      </w:pPr>
      <w:r>
        <w:t>- категории III - 25 мм;</w:t>
      </w:r>
    </w:p>
    <w:p w:rsidR="00000000" w:rsidRDefault="00F37916">
      <w:pPr>
        <w:ind w:firstLine="426"/>
        <w:jc w:val="both"/>
      </w:pPr>
      <w:r>
        <w:lastRenderedPageBreak/>
        <w:t>- категории IV - 35 мм.</w:t>
      </w:r>
    </w:p>
    <w:p w:rsidR="00000000" w:rsidRDefault="00F37916">
      <w:pPr>
        <w:ind w:firstLine="426"/>
        <w:jc w:val="both"/>
      </w:pPr>
      <w:r>
        <w:t>Для предотвращения деформаций в местах с пучинистыми грунтами следует предусматривать противодеформационные мероприятия</w:t>
      </w:r>
      <w:r>
        <w:t>: устройство защитных слоев с применением теплоизоляционных материалов (пенополистирола, шлака), замену верхнего слоя грунта до глубины сезонного промерзания-оттаивания, устройство горизонтальных дренажей и каптажа. Достаточность противодеформационных меро</w:t>
      </w:r>
      <w:r>
        <w:t>приятий должна подтверждаться расчетом.</w:t>
      </w:r>
    </w:p>
    <w:p w:rsidR="00000000" w:rsidRDefault="00F37916">
      <w:pPr>
        <w:ind w:firstLine="426"/>
        <w:jc w:val="both"/>
      </w:pPr>
      <w:r>
        <w:t>4.3.19 Продольный профиль в выемках длиной более 400 м, должен быть с уклонами одного знака либо выпуклого очертания, причем крутизна уклонов должна быть не менее 2‰ и 4‰ соответственно.</w:t>
      </w:r>
    </w:p>
    <w:p w:rsidR="00000000" w:rsidRDefault="00F37916">
      <w:pPr>
        <w:ind w:firstLine="426"/>
        <w:jc w:val="both"/>
      </w:pPr>
      <w:r>
        <w:t>4.3.20 Земляное полотно желез</w:t>
      </w:r>
      <w:r>
        <w:t>ных дорог в метелевых районах должно быть преимущественно в виде насыпей, высота которых над уровнем расчетной толщины снежного покрова должна быть не менее 0,7 м на однопутных и 1,0 м на двухпутных участках.</w:t>
      </w:r>
    </w:p>
    <w:p w:rsidR="00000000" w:rsidRDefault="00F37916">
      <w:pPr>
        <w:ind w:firstLine="426"/>
        <w:jc w:val="both"/>
      </w:pPr>
      <w:r>
        <w:t>В зависимости от орографии местности и направле</w:t>
      </w:r>
      <w:r>
        <w:t>ния и расчетной скорости ветропреобладающих метелей допускается уменьшать высоту насыпи над уровнем расчетной толщины снежного покрова до значений, приведенных в таблице 4.14, и проектировать насыпи с пологими откосами с расчетом на исключение заносов пути</w:t>
      </w:r>
      <w:r>
        <w:t>.</w:t>
      </w:r>
    </w:p>
    <w:p w:rsidR="00000000" w:rsidRDefault="00F37916">
      <w:pPr>
        <w:ind w:firstLine="426"/>
        <w:jc w:val="both"/>
      </w:pPr>
      <w:r>
        <w:rPr>
          <w:b/>
          <w:bCs/>
        </w:rPr>
        <w:t> </w:t>
      </w:r>
    </w:p>
    <w:p w:rsidR="00000000" w:rsidRDefault="00F37916">
      <w:pPr>
        <w:jc w:val="center"/>
      </w:pPr>
      <w:r>
        <w:rPr>
          <w:rStyle w:val="s1"/>
        </w:rPr>
        <w:t>Таблица 4.14 - Уменьшение высоты насыпи над уровнем расчетной толщины снежного покрова</w:t>
      </w:r>
    </w:p>
    <w:p w:rsidR="00000000" w:rsidRDefault="00F37916">
      <w:pPr>
        <w:ind w:firstLine="426"/>
        <w:jc w:val="center"/>
      </w:pPr>
      <w:r>
        <w:rPr>
          <w:color w:val="auto"/>
        </w:rPr>
        <w:t> </w:t>
      </w:r>
    </w:p>
    <w:p w:rsidR="00000000" w:rsidRDefault="00F37916">
      <w:pPr>
        <w:ind w:firstLine="426"/>
        <w:jc w:val="right"/>
      </w:pPr>
      <w:r>
        <w:t>В метрах</w:t>
      </w:r>
    </w:p>
    <w:tbl>
      <w:tblPr>
        <w:tblW w:w="5000" w:type="pct"/>
        <w:tblCellMar>
          <w:left w:w="0" w:type="dxa"/>
          <w:right w:w="0" w:type="dxa"/>
        </w:tblCellMar>
        <w:tblLook w:val="04A0" w:firstRow="1" w:lastRow="0" w:firstColumn="1" w:lastColumn="0" w:noHBand="0" w:noVBand="1"/>
      </w:tblPr>
      <w:tblGrid>
        <w:gridCol w:w="5269"/>
        <w:gridCol w:w="1981"/>
        <w:gridCol w:w="2085"/>
      </w:tblGrid>
      <w:tr w:rsidR="00000000">
        <w:trPr>
          <w:trHeight w:val="20"/>
        </w:trPr>
        <w:tc>
          <w:tcPr>
            <w:tcW w:w="2822"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Орография местности и направление преобладающего снегопереноса</w:t>
            </w:r>
          </w:p>
        </w:tc>
        <w:tc>
          <w:tcPr>
            <w:tcW w:w="2178"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Уменьшение высоты насыпи над уровнем расчетной толщины снежного покрова при числе главных путей</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F37916"/>
        </w:tc>
        <w:tc>
          <w:tcPr>
            <w:tcW w:w="10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один</w:t>
            </w:r>
          </w:p>
        </w:tc>
        <w:tc>
          <w:tcPr>
            <w:tcW w:w="11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два</w:t>
            </w:r>
          </w:p>
        </w:tc>
      </w:tr>
      <w:tr w:rsidR="00000000">
        <w:trPr>
          <w:trHeight w:val="20"/>
        </w:trPr>
        <w:tc>
          <w:tcPr>
            <w:tcW w:w="282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1. Равнина, наветренные склоны косогоров, водоразделы при незначительном отклонении (до 30°) направления преобладающих метелей от нормали к оси пут</w:t>
            </w:r>
            <w:r>
              <w:t>и, м</w:t>
            </w:r>
          </w:p>
        </w:tc>
        <w:tc>
          <w:tcPr>
            <w:tcW w:w="10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0,50</w:t>
            </w:r>
          </w:p>
        </w:tc>
        <w:tc>
          <w:tcPr>
            <w:tcW w:w="11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0,75</w:t>
            </w:r>
          </w:p>
        </w:tc>
      </w:tr>
      <w:tr w:rsidR="00000000">
        <w:trPr>
          <w:trHeight w:val="20"/>
        </w:trPr>
        <w:tc>
          <w:tcPr>
            <w:tcW w:w="282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2. Понижения, подветренные склоны косогоров при значительном отклонении (40° - 60°) направления преобладающих метелей от нормали к оси пути, м</w:t>
            </w:r>
          </w:p>
        </w:tc>
        <w:tc>
          <w:tcPr>
            <w:tcW w:w="106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0,60</w:t>
            </w:r>
          </w:p>
        </w:tc>
        <w:tc>
          <w:tcPr>
            <w:tcW w:w="111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0,90</w:t>
            </w:r>
          </w:p>
        </w:tc>
      </w:tr>
    </w:tbl>
    <w:p w:rsidR="00000000" w:rsidRDefault="00F37916">
      <w:pPr>
        <w:ind w:firstLine="426"/>
      </w:pPr>
      <w:r>
        <w:t> </w:t>
      </w:r>
    </w:p>
    <w:p w:rsidR="00000000" w:rsidRDefault="00F37916">
      <w:pPr>
        <w:ind w:firstLine="426"/>
        <w:jc w:val="both"/>
      </w:pPr>
      <w:r>
        <w:t>В качестве расчетной принимается толщина снежного покрова, имеющая вероятность превышения:</w:t>
      </w:r>
    </w:p>
    <w:p w:rsidR="00000000" w:rsidRDefault="00F37916">
      <w:pPr>
        <w:ind w:firstLine="426"/>
        <w:jc w:val="both"/>
      </w:pPr>
      <w:r>
        <w:t>- 1:50 (2%) - для линий скоростных, особогрузонапряженных, категорий I и II;</w:t>
      </w:r>
    </w:p>
    <w:p w:rsidR="00000000" w:rsidRDefault="00F37916">
      <w:pPr>
        <w:ind w:firstLine="426"/>
        <w:jc w:val="both"/>
      </w:pPr>
      <w:r>
        <w:t>- 1:33 (3%) - для линий категории III;</w:t>
      </w:r>
    </w:p>
    <w:p w:rsidR="00000000" w:rsidRDefault="00F37916">
      <w:pPr>
        <w:ind w:firstLine="426"/>
        <w:jc w:val="both"/>
      </w:pPr>
      <w:r>
        <w:t>- 1:20 (5%) - для линий и подъездных путей катего</w:t>
      </w:r>
      <w:r>
        <w:t>рии IV.</w:t>
      </w:r>
    </w:p>
    <w:p w:rsidR="00000000" w:rsidRDefault="00F37916">
      <w:pPr>
        <w:ind w:firstLine="426"/>
        <w:jc w:val="both"/>
      </w:pPr>
      <w:r>
        <w:t>На участках, располагаемых на насыпях, не удовлетворяющих указанным требованиям, а также на «нулевых» местах и в выемках следует предусматривать средства защиты от снежных заносов.</w:t>
      </w:r>
    </w:p>
    <w:p w:rsidR="00000000" w:rsidRDefault="00F37916">
      <w:pPr>
        <w:ind w:firstLine="426"/>
        <w:jc w:val="both"/>
      </w:pPr>
      <w:r>
        <w:t>4.3.21 Земляное полотно на участках распространения подвижных песко</w:t>
      </w:r>
      <w:r>
        <w:t>в должно быть устроено преимущественно в виде насыпей высотой не менее 0,9 м с соответствующими мерами закрепления песков.</w:t>
      </w:r>
    </w:p>
    <w:p w:rsidR="00000000" w:rsidRDefault="00F37916">
      <w:pPr>
        <w:ind w:firstLine="426"/>
        <w:jc w:val="both"/>
      </w:pPr>
      <w:r>
        <w:t xml:space="preserve">Притрассовые автомобильные дороги в районах распространения подвижных песков должны быть расположены с подветренной стороны железной </w:t>
      </w:r>
      <w:r>
        <w:t>дороги.</w:t>
      </w:r>
    </w:p>
    <w:p w:rsidR="00000000" w:rsidRDefault="00F37916">
      <w:pPr>
        <w:ind w:firstLine="426"/>
        <w:jc w:val="both"/>
      </w:pPr>
      <w:r>
        <w:t xml:space="preserve">4.3.22 Бровка земляного полотна на подходах к водопропускным сооружениям через водотоки в пределах их разлива при расположении железных дорог вдоль водотоков, озер, </w:t>
      </w:r>
      <w:r>
        <w:lastRenderedPageBreak/>
        <w:t>водохранилищ, а также бровка оградительных и водоразделительных дамб должны возвыша</w:t>
      </w:r>
      <w:r>
        <w:t>ться над расчетным уровнем воды при пропуске наибольшего паводка с учетом подпора, наката волны на откос, ветрового нагона, приливных и ледовых явлений не менее чем на 0,5 м, а бровка незатопляемых регуляционных сооружений и берм - не менее чем на 0,25 м.</w:t>
      </w:r>
    </w:p>
    <w:p w:rsidR="00000000" w:rsidRDefault="00F37916">
      <w:pPr>
        <w:ind w:firstLine="426"/>
        <w:jc w:val="both"/>
      </w:pPr>
      <w:r>
        <w:t>Расчетный уровень воды следует устанавливать исходя из вероятности превышения:</w:t>
      </w:r>
    </w:p>
    <w:p w:rsidR="00000000" w:rsidRDefault="00F37916">
      <w:pPr>
        <w:ind w:firstLine="426"/>
        <w:jc w:val="both"/>
      </w:pPr>
      <w:r>
        <w:t>- на скоростных, особогрузонапряженных линиях и линиях категорий I-III - 1:300 (0,33%);</w:t>
      </w:r>
    </w:p>
    <w:p w:rsidR="00000000" w:rsidRDefault="00F37916">
      <w:pPr>
        <w:ind w:firstLine="426"/>
        <w:jc w:val="both"/>
      </w:pPr>
      <w:r>
        <w:t>- на линиях категории IV - 1:100 (1%);</w:t>
      </w:r>
    </w:p>
    <w:p w:rsidR="00000000" w:rsidRDefault="00F37916">
      <w:pPr>
        <w:ind w:firstLine="426"/>
        <w:jc w:val="both"/>
      </w:pPr>
      <w:r>
        <w:t>- на подъездных путях категории IV - 1:50 (2%).</w:t>
      </w:r>
    </w:p>
    <w:p w:rsidR="00000000" w:rsidRDefault="00F37916">
      <w:pPr>
        <w:ind w:firstLine="426"/>
        <w:jc w:val="both"/>
      </w:pPr>
      <w:r>
        <w:t>На</w:t>
      </w:r>
      <w:r>
        <w:t xml:space="preserve"> подъездных путях, где по технологическим условиям не допускается перерыв движения, в обоснованных случаях вероятность превышения наивысшего уровня воды следует принимать равной 1:100 (1%).</w:t>
      </w:r>
    </w:p>
    <w:p w:rsidR="00000000" w:rsidRDefault="00F37916">
      <w:pPr>
        <w:ind w:firstLine="426"/>
        <w:jc w:val="both"/>
      </w:pPr>
      <w:r>
        <w:t>Подпор следует определять с учетом возможного размыва русла под мо</w:t>
      </w:r>
      <w:r>
        <w:t>стом, но не более чем на 50% величины полного размыва.</w:t>
      </w:r>
    </w:p>
    <w:p w:rsidR="00000000" w:rsidRDefault="00F37916">
      <w:pPr>
        <w:ind w:firstLine="426"/>
        <w:jc w:val="both"/>
      </w:pPr>
      <w:r>
        <w:t>При сооружении дополнительных путей и усилении (реконструкции) существующих железных дорог бровку земляного полотна по условиям пропуска паводков на подходах к водопропускным сооружениям через постоянн</w:t>
      </w:r>
      <w:r>
        <w:t>ые водотоки, а также на участках железных дорог, расположенных вдоль водотоков и водоемов, следует принимать в соответствии с настоящим сводом правил с учетом опыта эксплуатации существующих железных дорог.</w:t>
      </w:r>
    </w:p>
    <w:p w:rsidR="00000000" w:rsidRDefault="00F37916">
      <w:pPr>
        <w:ind w:firstLine="426"/>
        <w:jc w:val="both"/>
      </w:pPr>
      <w:r>
        <w:t>Для малых мостов и труб (кроме металлических гофр</w:t>
      </w:r>
      <w:r>
        <w:t>ированных) наибольший расход следует принимать с учетом аккумуляции воды перед сооружением.</w:t>
      </w:r>
    </w:p>
    <w:p w:rsidR="00000000" w:rsidRDefault="00F37916">
      <w:pPr>
        <w:ind w:firstLine="426"/>
        <w:jc w:val="both"/>
      </w:pPr>
      <w:r>
        <w:t xml:space="preserve">4.3.23 На прижимных участках трассы в горных долинах для земляного полотна в виде прислоненных к косогору насыпей, насыпей на полках косогоров и полувыемок следует </w:t>
      </w:r>
      <w:r>
        <w:t>проверять достаточность возвышения бровки земляного полотна, установленного в соответствии с указаниями 5.1.19, с учетом заторных и зажорных явлений.</w:t>
      </w:r>
    </w:p>
    <w:p w:rsidR="00000000" w:rsidRDefault="00F37916">
      <w:pPr>
        <w:ind w:firstLine="426"/>
        <w:jc w:val="both"/>
      </w:pPr>
      <w:r>
        <w:t>4.3.24 Возвышение бровки земляного полотна над уровнями воды (с учетом подпора и аккумуляции) при паводках на подходах к малым мостам и трубам при полунапорном режиме работы должно быть не менее 1,0 м.</w:t>
      </w:r>
    </w:p>
    <w:p w:rsidR="00000000" w:rsidRDefault="00F37916">
      <w:pPr>
        <w:ind w:firstLine="426"/>
        <w:jc w:val="both"/>
      </w:pPr>
      <w:r>
        <w:t>4.3.25 Бровка земляного полотна должна возвышаться над</w:t>
      </w:r>
      <w:r>
        <w:t xml:space="preserve"> наивысшим уровнем подземных вод или уровнем длительного стояния поверхностных вод на величину, достаточную для предохранения железнодорожного пути от пучения и просадок и рассчитываемую для максимального промерзания грунта основания и насыпи совместно.</w:t>
      </w:r>
    </w:p>
    <w:p w:rsidR="00000000" w:rsidRDefault="00F37916">
      <w:pPr>
        <w:ind w:firstLine="426"/>
        <w:jc w:val="both"/>
      </w:pPr>
      <w:r>
        <w:t>4.</w:t>
      </w:r>
      <w:r>
        <w:t>3.26 При расположении портала тоннеля в пределах заливаемой поймы продольный профиль должен обеспечивать выпуск водоотводного лотка тоннеля у портала не менее чем на 1 м выше наивысшего уровня высоких вод (с учетом подпора и высоты волны), определяемого по</w:t>
      </w:r>
      <w:r>
        <w:t xml:space="preserve"> наибольшему расходу с вероятностью превышения 1:300 (0,33%).</w:t>
      </w:r>
    </w:p>
    <w:p w:rsidR="00000000" w:rsidRDefault="00F37916">
      <w:pPr>
        <w:ind w:firstLine="426"/>
        <w:jc w:val="both"/>
      </w:pPr>
      <w:r>
        <w:t>4.3.27 Откосы насыпей, выемок и всех защитных и водоотводных земляных сооружений и устройств, подверженных воздействию воды, льда, а также подтопляемых должны быть укреплены.</w:t>
      </w:r>
    </w:p>
    <w:p w:rsidR="00000000" w:rsidRDefault="00F37916">
      <w:pPr>
        <w:ind w:firstLine="426"/>
        <w:jc w:val="both"/>
      </w:pPr>
      <w:r>
        <w:t>Незатопляемые бермы</w:t>
      </w:r>
      <w:r>
        <w:t xml:space="preserve"> должны быть шириной поверху не менее 3 м, с отметкой бровки по 5.1.19.</w:t>
      </w:r>
    </w:p>
    <w:p w:rsidR="00000000" w:rsidRDefault="00F37916">
      <w:pPr>
        <w:ind w:firstLine="426"/>
        <w:jc w:val="both"/>
      </w:pPr>
      <w:r>
        <w:t xml:space="preserve">4.3.28 В комплекс работ по возведению земляного полотна входят: устройство всех насыпей, выемок и водоотводных сооружений, мероприятия по обеспечению устойчивости оснований (осушение, </w:t>
      </w:r>
      <w:r>
        <w:t>водопонижение), устройство защитных, задерживающих, укрепительных и регуляционных сооружений, устройство специальных морозо- и теплозащитных слоев, рекультивация земель после окончания работ.</w:t>
      </w:r>
    </w:p>
    <w:p w:rsidR="00000000" w:rsidRDefault="00F37916">
      <w:pPr>
        <w:ind w:firstLine="426"/>
        <w:jc w:val="both"/>
      </w:pPr>
      <w:r>
        <w:t>4.3.29. До начала работ по сооружению земляного полотна необходи</w:t>
      </w:r>
      <w:r>
        <w:t>мо обеспечить водоотвод, устраивая водоотводные сооружения, а также подготовить основания насыпей в соответствии с указаниями в проекте (каптаж ключей, осушение оснований, противодеформационные мероприятия, борьба с карстовыми явлениями).</w:t>
      </w:r>
    </w:p>
    <w:p w:rsidR="00000000" w:rsidRDefault="00F37916">
      <w:pPr>
        <w:ind w:firstLine="426"/>
        <w:jc w:val="both"/>
      </w:pPr>
      <w:r>
        <w:lastRenderedPageBreak/>
        <w:t>В период производ</w:t>
      </w:r>
      <w:r>
        <w:t>ства работ по сооружению земляного полотна и в ходе ведения работ допускается отводить поверхностные воды, устраивая временные канавы, лотки и кюветы, а также необходимо срезать плодородный слой почвы для последующей рекультивации нарушенных земель.</w:t>
      </w:r>
    </w:p>
    <w:p w:rsidR="00000000" w:rsidRDefault="00F37916">
      <w:pPr>
        <w:ind w:firstLine="426"/>
        <w:jc w:val="both"/>
      </w:pPr>
      <w:r>
        <w:t>4.3.30</w:t>
      </w:r>
      <w:r>
        <w:t xml:space="preserve"> До отсыпки земляного полотна должны быть выполнены все работы по пересекаемым подземным коммуникациям в зоне совместного влияния с железной дорогой, завершены работы по вертикальной планировке в зоне строительства внутриплощадочных соединительных и погруз</w:t>
      </w:r>
      <w:r>
        <w:t>очно-разгрузочных путей, по укладке ливневой канализации и устройству дренажей.</w:t>
      </w:r>
    </w:p>
    <w:p w:rsidR="00000000" w:rsidRDefault="00F37916">
      <w:pPr>
        <w:ind w:firstLine="426"/>
        <w:jc w:val="both"/>
      </w:pPr>
      <w:r>
        <w:t>4.3.31 Отвод поверхностных вод, поступающих к земляному полотну, следует предусматривать водоотводными канавами или резервами от насыпей, нагорными и забанкетными канавами, кюв</w:t>
      </w:r>
      <w:r>
        <w:t>етами, кюветами-траншеями или лотками от выемок.</w:t>
      </w:r>
    </w:p>
    <w:p w:rsidR="00000000" w:rsidRDefault="00F37916">
      <w:pPr>
        <w:ind w:firstLine="426"/>
        <w:jc w:val="both"/>
      </w:pPr>
      <w:r>
        <w:t>В выемках, прорезающих массивы грунтов глинистых или крупнообломочных с глинистым заполнителем в районах избыточного увлажнения, следует предусматривать углубление кюветов с раскрытием выемки («нулевого» мес</w:t>
      </w:r>
      <w:r>
        <w:t>та) под насыпь либо устраивать ниже дна кюветов дренажи, располагаемые в зоне сезонного промерзания-оттаивания.</w:t>
      </w:r>
    </w:p>
    <w:p w:rsidR="00000000" w:rsidRDefault="00F37916">
      <w:pPr>
        <w:ind w:firstLine="426"/>
        <w:jc w:val="both"/>
      </w:pPr>
      <w:r>
        <w:t>На многопутных железных дорогах для отвода воды с основной площадки при глинистых грунтах следует предусматривать между вторым и третьим главным</w:t>
      </w:r>
      <w:r>
        <w:t>и путями продольный дренаж или закрытый лоток с уклоном не менее 2‰, с поперечными выпусками через путь в полевую сторону, который следует устраивать в пониженных местах продольного профиля, но не реже чем через 500 м.</w:t>
      </w:r>
    </w:p>
    <w:p w:rsidR="00000000" w:rsidRDefault="00F37916">
      <w:pPr>
        <w:ind w:firstLine="426"/>
        <w:jc w:val="both"/>
      </w:pPr>
      <w:r>
        <w:t>На участках размещения посадочных пла</w:t>
      </w:r>
      <w:r>
        <w:t>тформ отвод воды следует выполнять лотками и дренажами, расположенными между платформой и путем, с устройством поперечных выпусков.</w:t>
      </w:r>
    </w:p>
    <w:p w:rsidR="00000000" w:rsidRDefault="00F37916">
      <w:pPr>
        <w:ind w:firstLine="426"/>
        <w:jc w:val="both"/>
      </w:pPr>
      <w:r>
        <w:t>Съезды с автомобильных дорог к земляному полотну железных дорог не должны препятствовать стоку воды по водоотводным канавам.</w:t>
      </w:r>
    </w:p>
    <w:p w:rsidR="00000000" w:rsidRDefault="00F37916">
      <w:pPr>
        <w:ind w:firstLine="426"/>
        <w:jc w:val="both"/>
      </w:pPr>
      <w:r>
        <w:t>4.3.32 Продольный уклон нагорных и водоотводных канав должен быть - не менее 3‰, на болотах и речных поймах - не менее 2‰, а в исключительных случаях - 1‰. Наибольший уклон дна и сечение канавы следует определять по расчету расхода воды вероятностью превы</w:t>
      </w:r>
      <w:r>
        <w:t>шения: на линиях скоростных, особогрузонапряженных, категорий I и II - 1:300 (0,33%), на линиях категорий III и IV - 1:100 (1%), а продольных канав у насыпей и поперечных водоотводных канав - 1:33 (3%) с укреплением выпусков от возможности оврагообразовани</w:t>
      </w:r>
      <w:r>
        <w:t>я.</w:t>
      </w:r>
    </w:p>
    <w:p w:rsidR="00000000" w:rsidRDefault="00F37916">
      <w:pPr>
        <w:ind w:firstLine="426"/>
        <w:jc w:val="both"/>
      </w:pPr>
      <w:r>
        <w:t>Бровка канавы должна возвышаться не менее чем на 0,2 м над уровнем воды, соответствующим расходу указанной вероятности превышения.</w:t>
      </w:r>
    </w:p>
    <w:p w:rsidR="00000000" w:rsidRDefault="00F37916">
      <w:pPr>
        <w:ind w:firstLine="426"/>
        <w:jc w:val="both"/>
      </w:pPr>
      <w:r>
        <w:t>Глубина водоотводных и нагорных канав и ширина их по дну должны быть не менее 0,6 м, на болотах - не менее 0,8 м.</w:t>
      </w:r>
    </w:p>
    <w:p w:rsidR="00000000" w:rsidRDefault="00F37916">
      <w:pPr>
        <w:ind w:firstLine="426"/>
        <w:jc w:val="both"/>
      </w:pPr>
      <w:r>
        <w:t>4.3.33 К</w:t>
      </w:r>
      <w:r>
        <w:t>юветы, лотки и дренажи в выемках, а также водоотводы в выемках и на насыпях между вторым и третьим главными путями на многопутных железных дорогах должны быть, как правило, с продольным уклоном, принятым для земляного полотна. В выемках, располагаемых на г</w:t>
      </w:r>
      <w:r>
        <w:t>оризонтальных площадках и на участках с уклоном менее 2‰, уклон водоотводов должен быть не менее 2‰. Кюветы предтоннельных выемок должны иметь уклон не менее 2‰ в сторону от тоннеля. Крутизна откосов кюветов должна быть с полевой стороны равной крутизне от</w:t>
      </w:r>
      <w:r>
        <w:t>косов выемки, а со стороны пути -1:1,5, глубина кюветов должна быть не менее 0,6 м, а ширина по дну - не менее 0,4 м. Для коротких и неглубоких выемок в районах с сухим климатом при соответствующем обосновании глубину кюветов допускается уменьшать до 0,4 м</w:t>
      </w:r>
      <w:r>
        <w:t>.</w:t>
      </w:r>
    </w:p>
    <w:p w:rsidR="00000000" w:rsidRDefault="00F37916">
      <w:pPr>
        <w:ind w:firstLine="426"/>
        <w:jc w:val="both"/>
      </w:pPr>
      <w:r>
        <w:t>В выемках при расположении путей на уклонах менее 2% и на площадках глубину кюветов на водораздельных точках допускается уменьшать до 0,2 м при сохранении ширины кюветов по дну и ширины выемки на уровне бровки земляного полотна.</w:t>
      </w:r>
    </w:p>
    <w:p w:rsidR="00000000" w:rsidRDefault="00F37916">
      <w:pPr>
        <w:ind w:firstLine="426"/>
        <w:jc w:val="both"/>
      </w:pPr>
      <w:r>
        <w:t>В выемках в слабовыветрив</w:t>
      </w:r>
      <w:r>
        <w:t xml:space="preserve">ающихся скальных породах вместо кюветов допускается устраивать бордюры из камня или бетонных блоков. Кюветы в выветривающихся скальных </w:t>
      </w:r>
      <w:r>
        <w:lastRenderedPageBreak/>
        <w:t>породах, когда не требуется устройство кюветов-траншей, допускаются глубиной не менее 0,4 м.</w:t>
      </w:r>
    </w:p>
    <w:p w:rsidR="00000000" w:rsidRDefault="00F37916">
      <w:pPr>
        <w:ind w:firstLine="426"/>
        <w:jc w:val="both"/>
      </w:pPr>
      <w:r>
        <w:t xml:space="preserve">В выемках и полу выемках на </w:t>
      </w:r>
      <w:r>
        <w:t>косогорах крутизной 1:3 и круче кюветы и кюветы-траншеи рассчитываются на пропуск расчетного расхода воды, поступающей со склона.</w:t>
      </w:r>
    </w:p>
    <w:p w:rsidR="00000000" w:rsidRDefault="00F37916">
      <w:pPr>
        <w:ind w:firstLine="426"/>
        <w:jc w:val="both"/>
      </w:pPr>
      <w:r>
        <w:t>4.3.34 В выемках глубиной более 2 м в глинистых грунтах, в мелких и пылеватых песках и в легковыветривающихся скальных грунтах</w:t>
      </w:r>
      <w:r>
        <w:t xml:space="preserve"> должны быть устроены закюветные полки шириной 3,0 м.</w:t>
      </w:r>
    </w:p>
    <w:p w:rsidR="00000000" w:rsidRDefault="00F37916">
      <w:pPr>
        <w:ind w:firstLine="426"/>
        <w:jc w:val="both"/>
      </w:pPr>
      <w:r>
        <w:t>Для выемок в районах избыточного увлажнения в глинистых и легковыветривающихся скальных грунтах, а также в выемках с крутыми откосами в лессовидных грунтах и сухих лессах закюветные полки следует предус</w:t>
      </w:r>
      <w:r>
        <w:t>матривать при всех высотах откосов.</w:t>
      </w:r>
    </w:p>
    <w:p w:rsidR="00000000" w:rsidRDefault="00F37916">
      <w:pPr>
        <w:ind w:firstLine="426"/>
        <w:jc w:val="both"/>
      </w:pPr>
      <w:r>
        <w:t>4.3.35 Ширина естественной бермы между подошвой откоса насыпи и бровки резерва или водоотводной канавы должна быть не менее 3 м, а для линий категорий I и II - не менее 8,0 м со стороны будущего второго главного пути (на</w:t>
      </w:r>
      <w:r>
        <w:t xml:space="preserve"> двухпутных линиях - со стороны будущего третьего главного пути).</w:t>
      </w:r>
    </w:p>
    <w:p w:rsidR="00000000" w:rsidRDefault="00F37916">
      <w:pPr>
        <w:ind w:firstLine="426"/>
        <w:jc w:val="both"/>
      </w:pPr>
      <w:r>
        <w:t>Для насыпей высотой до 2 м, отсыпаемых из резервов, при благоприятных климатических и инженерно-геологических условиях допускается уменьшать ширину бермы до 1 м.</w:t>
      </w:r>
    </w:p>
    <w:p w:rsidR="00000000" w:rsidRDefault="00F37916">
      <w:pPr>
        <w:ind w:firstLine="426"/>
        <w:jc w:val="both"/>
      </w:pPr>
      <w:r>
        <w:t>Размещать резервы в пределах</w:t>
      </w:r>
      <w:r>
        <w:t xml:space="preserve"> раздельных пунктов с путевым развитием, населенных пунктов, в местах расположения путевых зданий и подъездов, а также на участках развития карстовых процессов не допускается.</w:t>
      </w:r>
    </w:p>
    <w:p w:rsidR="00000000" w:rsidRDefault="00F37916">
      <w:pPr>
        <w:ind w:firstLine="426"/>
        <w:jc w:val="both"/>
      </w:pPr>
      <w:r>
        <w:t>4.3.36 Расстояние от оси крайнего пути до подпорной стены, а также до подошвы от</w:t>
      </w:r>
      <w:r>
        <w:t>коса выемки в слабовыветривающихся скальных грунтах (при отсутствии падения пластов массива в сторону пути) допускается принимать не менее 4 м, предусматривая устройство ниш.</w:t>
      </w:r>
    </w:p>
    <w:p w:rsidR="00000000" w:rsidRDefault="00F37916">
      <w:pPr>
        <w:ind w:firstLine="426"/>
        <w:jc w:val="both"/>
      </w:pPr>
      <w:r>
        <w:t>4.3.37 При разработке выемок средствами гидромеханизации переборы и нарушения ест</w:t>
      </w:r>
      <w:r>
        <w:t>ественного сложения грунта ниже проектных отметок не допускаются. Следует оставлять защитный слой грунта, подлежащий разработке бульдозерами или другими землеройными машинами.</w:t>
      </w:r>
    </w:p>
    <w:p w:rsidR="00000000" w:rsidRDefault="00F37916">
      <w:pPr>
        <w:ind w:firstLine="426"/>
        <w:jc w:val="both"/>
      </w:pPr>
      <w:r>
        <w:t>4.3.38 Разработка взрывным способом скальных массивов, расположенных ближе 50 м от искусственных сооружений (если другие размеры не определены проектом), должна выполняться до их строительства или с применением технологий, обеспечивающих сохранность искусс</w:t>
      </w:r>
      <w:r>
        <w:t>твенных сооружений.</w:t>
      </w:r>
    </w:p>
    <w:p w:rsidR="00000000" w:rsidRDefault="00F37916">
      <w:pPr>
        <w:ind w:firstLine="426"/>
        <w:jc w:val="both"/>
      </w:pPr>
      <w:r>
        <w:t>4.3.39 Допускаемые отклонения от проектных размеров при приемке земляного полотна не должны превышать значений, указанных в таблице 4.15. Недосыпки в насыпях и переборы в выемках в пределах до 5 см на основной площадке земляного полотна</w:t>
      </w:r>
      <w:r>
        <w:t xml:space="preserve"> исправляются за счет балластного слоя при балластировке пути.</w:t>
      </w:r>
    </w:p>
    <w:p w:rsidR="00000000" w:rsidRDefault="00F37916">
      <w:pPr>
        <w:ind w:firstLine="426"/>
        <w:jc w:val="both"/>
      </w:pPr>
      <w:r>
        <w:rPr>
          <w:color w:val="auto"/>
        </w:rPr>
        <w:t> </w:t>
      </w:r>
    </w:p>
    <w:p w:rsidR="00000000" w:rsidRDefault="00F37916">
      <w:pPr>
        <w:jc w:val="center"/>
      </w:pPr>
      <w:r>
        <w:rPr>
          <w:rStyle w:val="s1"/>
        </w:rPr>
        <w:t>Таблица 4.15 - Допускаемые отклонения при приемке земляного полотна</w:t>
      </w:r>
    </w:p>
    <w:p w:rsidR="00000000" w:rsidRDefault="00F37916">
      <w:pPr>
        <w:ind w:firstLine="426"/>
        <w:jc w:val="center"/>
      </w:pPr>
      <w:r>
        <w:rPr>
          <w:color w:val="auto"/>
        </w:rPr>
        <w:t> </w:t>
      </w:r>
    </w:p>
    <w:tbl>
      <w:tblPr>
        <w:tblW w:w="4977" w:type="pct"/>
        <w:tblCellMar>
          <w:left w:w="0" w:type="dxa"/>
          <w:right w:w="0" w:type="dxa"/>
        </w:tblCellMar>
        <w:tblLook w:val="04A0" w:firstRow="1" w:lastRow="0" w:firstColumn="1" w:lastColumn="0" w:noHBand="0" w:noVBand="1"/>
      </w:tblPr>
      <w:tblGrid>
        <w:gridCol w:w="4949"/>
        <w:gridCol w:w="2479"/>
        <w:gridCol w:w="1864"/>
      </w:tblGrid>
      <w:tr w:rsidR="00000000">
        <w:trPr>
          <w:trHeight w:val="20"/>
        </w:trPr>
        <w:tc>
          <w:tcPr>
            <w:tcW w:w="2663"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Вид отклонения</w:t>
            </w:r>
          </w:p>
        </w:tc>
        <w:tc>
          <w:tcPr>
            <w:tcW w:w="133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Значение допускаемого отклонения от проекта</w:t>
            </w:r>
          </w:p>
        </w:tc>
        <w:tc>
          <w:tcPr>
            <w:tcW w:w="100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Способ проверки</w:t>
            </w:r>
          </w:p>
        </w:tc>
      </w:tr>
      <w:tr w:rsidR="00000000">
        <w:trPr>
          <w:trHeight w:val="20"/>
        </w:trPr>
        <w:tc>
          <w:tcPr>
            <w:tcW w:w="266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Отклонение высотных отметок бровки (оси) земл</w:t>
            </w:r>
            <w:r>
              <w:t>яного полотна, см</w:t>
            </w:r>
          </w:p>
        </w:tc>
        <w:tc>
          <w:tcPr>
            <w:tcW w:w="1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+5</w:t>
            </w:r>
          </w:p>
        </w:tc>
        <w:tc>
          <w:tcPr>
            <w:tcW w:w="10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Нивелировка</w:t>
            </w:r>
          </w:p>
        </w:tc>
      </w:tr>
      <w:tr w:rsidR="00000000">
        <w:trPr>
          <w:trHeight w:val="20"/>
        </w:trPr>
        <w:tc>
          <w:tcPr>
            <w:tcW w:w="266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Отклонение от проектного продольного уклона дна канавы, траншеи, дренажа и т.д.</w:t>
            </w:r>
          </w:p>
        </w:tc>
        <w:tc>
          <w:tcPr>
            <w:tcW w:w="1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0,0005</w:t>
            </w:r>
          </w:p>
        </w:tc>
        <w:tc>
          <w:tcPr>
            <w:tcW w:w="10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То же</w:t>
            </w:r>
          </w:p>
        </w:tc>
      </w:tr>
      <w:tr w:rsidR="00000000">
        <w:trPr>
          <w:trHeight w:val="20"/>
        </w:trPr>
        <w:tc>
          <w:tcPr>
            <w:tcW w:w="266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Уменьшение минимально допустимых уклонов дна канав, кюветов, дренажей</w:t>
            </w:r>
          </w:p>
        </w:tc>
        <w:tc>
          <w:tcPr>
            <w:tcW w:w="1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Не допускается</w:t>
            </w:r>
          </w:p>
        </w:tc>
        <w:tc>
          <w:tcPr>
            <w:tcW w:w="10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Не допускается</w:t>
            </w:r>
          </w:p>
        </w:tc>
      </w:tr>
      <w:tr w:rsidR="00000000">
        <w:trPr>
          <w:trHeight w:val="20"/>
        </w:trPr>
        <w:tc>
          <w:tcPr>
            <w:tcW w:w="266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Отклонение бровки земляного полотна от проектного положения оси, см</w:t>
            </w:r>
          </w:p>
        </w:tc>
        <w:tc>
          <w:tcPr>
            <w:tcW w:w="1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+10</w:t>
            </w:r>
          </w:p>
        </w:tc>
        <w:tc>
          <w:tcPr>
            <w:tcW w:w="10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Промеры через 50 м</w:t>
            </w:r>
          </w:p>
        </w:tc>
      </w:tr>
      <w:tr w:rsidR="00000000">
        <w:trPr>
          <w:trHeight w:val="20"/>
        </w:trPr>
        <w:tc>
          <w:tcPr>
            <w:tcW w:w="266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Отклонение верха сливной призмы по ширине, см</w:t>
            </w:r>
          </w:p>
        </w:tc>
        <w:tc>
          <w:tcPr>
            <w:tcW w:w="1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+10</w:t>
            </w:r>
          </w:p>
        </w:tc>
        <w:tc>
          <w:tcPr>
            <w:tcW w:w="10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То же</w:t>
            </w:r>
          </w:p>
        </w:tc>
      </w:tr>
      <w:tr w:rsidR="00000000">
        <w:trPr>
          <w:trHeight w:val="20"/>
        </w:trPr>
        <w:tc>
          <w:tcPr>
            <w:tcW w:w="266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lastRenderedPageBreak/>
              <w:t>Увелич</w:t>
            </w:r>
            <w:r>
              <w:t>ение крутизны откосов земляных сооружений</w:t>
            </w:r>
          </w:p>
        </w:tc>
        <w:tc>
          <w:tcPr>
            <w:tcW w:w="1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Не допускается</w:t>
            </w:r>
          </w:p>
        </w:tc>
        <w:tc>
          <w:tcPr>
            <w:tcW w:w="10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Промеры не менее чем на двух поперечниках на пикете</w:t>
            </w:r>
          </w:p>
        </w:tc>
      </w:tr>
      <w:tr w:rsidR="00000000">
        <w:trPr>
          <w:trHeight w:val="20"/>
        </w:trPr>
        <w:tc>
          <w:tcPr>
            <w:tcW w:w="266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Отклонение от проектного положения бровки (подошвы) откоса насыпи (выемки), см</w:t>
            </w:r>
          </w:p>
        </w:tc>
        <w:tc>
          <w:tcPr>
            <w:tcW w:w="1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+15</w:t>
            </w:r>
          </w:p>
        </w:tc>
        <w:tc>
          <w:tcPr>
            <w:tcW w:w="10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То же</w:t>
            </w:r>
          </w:p>
        </w:tc>
      </w:tr>
      <w:tr w:rsidR="00000000">
        <w:trPr>
          <w:trHeight w:val="20"/>
        </w:trPr>
        <w:tc>
          <w:tcPr>
            <w:tcW w:w="266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Отклонение в плоскости откосов на длине не более 3 м, см</w:t>
            </w:r>
            <w:r>
              <w:t xml:space="preserve">: </w:t>
            </w:r>
          </w:p>
          <w:p w:rsidR="00000000" w:rsidRDefault="00F37916">
            <w:r>
              <w:t xml:space="preserve">при укреплении посевом трав и сборной обрешеткой </w:t>
            </w:r>
          </w:p>
          <w:p w:rsidR="00000000" w:rsidRDefault="00F37916">
            <w:r>
              <w:t>бетонными плитами</w:t>
            </w:r>
          </w:p>
        </w:tc>
        <w:tc>
          <w:tcPr>
            <w:tcW w:w="1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jc w:val="center"/>
            </w:pPr>
            <w:r>
              <w:t> </w:t>
            </w:r>
          </w:p>
          <w:p w:rsidR="00000000" w:rsidRDefault="00F37916">
            <w:pPr>
              <w:jc w:val="center"/>
            </w:pPr>
            <w:r>
              <w:t>+10</w:t>
            </w:r>
          </w:p>
          <w:p w:rsidR="00000000" w:rsidRDefault="00F37916">
            <w:pPr>
              <w:autoSpaceDE w:val="0"/>
              <w:autoSpaceDN w:val="0"/>
              <w:jc w:val="center"/>
            </w:pPr>
            <w:r>
              <w:t>+5</w:t>
            </w:r>
          </w:p>
        </w:tc>
        <w:tc>
          <w:tcPr>
            <w:tcW w:w="10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jc w:val="center"/>
            </w:pPr>
            <w:r>
              <w:t> </w:t>
            </w:r>
          </w:p>
          <w:p w:rsidR="00000000" w:rsidRDefault="00F37916">
            <w:pPr>
              <w:jc w:val="center"/>
            </w:pPr>
            <w:r>
              <w:t xml:space="preserve">» </w:t>
            </w:r>
          </w:p>
          <w:p w:rsidR="00000000" w:rsidRDefault="00F37916">
            <w:pPr>
              <w:autoSpaceDE w:val="0"/>
              <w:autoSpaceDN w:val="0"/>
              <w:jc w:val="center"/>
            </w:pPr>
            <w:r>
              <w:t>»</w:t>
            </w:r>
          </w:p>
        </w:tc>
      </w:tr>
      <w:tr w:rsidR="00000000">
        <w:trPr>
          <w:trHeight w:val="20"/>
        </w:trPr>
        <w:tc>
          <w:tcPr>
            <w:tcW w:w="266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Отклонение по ширине берм, см</w:t>
            </w:r>
          </w:p>
        </w:tc>
        <w:tc>
          <w:tcPr>
            <w:tcW w:w="1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+15</w:t>
            </w:r>
          </w:p>
        </w:tc>
        <w:tc>
          <w:tcPr>
            <w:tcW w:w="10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Промеры через 50 м</w:t>
            </w:r>
          </w:p>
        </w:tc>
      </w:tr>
      <w:tr w:rsidR="00000000">
        <w:trPr>
          <w:trHeight w:val="20"/>
        </w:trPr>
        <w:tc>
          <w:tcPr>
            <w:tcW w:w="266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Отклонение в поперечных размерах дренажных траншей, см</w:t>
            </w:r>
          </w:p>
        </w:tc>
        <w:tc>
          <w:tcPr>
            <w:tcW w:w="1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+5</w:t>
            </w:r>
          </w:p>
        </w:tc>
        <w:tc>
          <w:tcPr>
            <w:tcW w:w="100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То же</w:t>
            </w:r>
          </w:p>
        </w:tc>
      </w:tr>
      <w:tr w:rsidR="00000000">
        <w:trPr>
          <w:trHeight w:val="20"/>
        </w:trPr>
        <w:tc>
          <w:tcPr>
            <w:tcW w:w="266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Отклонение в поперечных размерах канав, см</w:t>
            </w:r>
          </w:p>
        </w:tc>
        <w:tc>
          <w:tcPr>
            <w:tcW w:w="1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+5</w:t>
            </w:r>
          </w:p>
        </w:tc>
        <w:tc>
          <w:tcPr>
            <w:tcW w:w="10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w:t>
            </w:r>
          </w:p>
        </w:tc>
      </w:tr>
      <w:tr w:rsidR="00000000">
        <w:trPr>
          <w:trHeight w:val="20"/>
        </w:trPr>
        <w:tc>
          <w:tcPr>
            <w:tcW w:w="266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Уменьшение поперечных размеров кювета и водоотводной канавы</w:t>
            </w:r>
          </w:p>
        </w:tc>
        <w:tc>
          <w:tcPr>
            <w:tcW w:w="1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Не допускается</w:t>
            </w:r>
          </w:p>
        </w:tc>
        <w:tc>
          <w:tcPr>
            <w:tcW w:w="10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w:t>
            </w:r>
          </w:p>
        </w:tc>
      </w:tr>
      <w:tr w:rsidR="00000000">
        <w:trPr>
          <w:trHeight w:val="20"/>
        </w:trPr>
        <w:tc>
          <w:tcPr>
            <w:tcW w:w="266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Отклонение от проектной толщины растительного слоя на откосах, насыпях, выемках, кавальерах, а также на площадках рекультивируемы</w:t>
            </w:r>
            <w:r>
              <w:t>х земель, %</w:t>
            </w:r>
          </w:p>
        </w:tc>
        <w:tc>
          <w:tcPr>
            <w:tcW w:w="1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20</w:t>
            </w:r>
          </w:p>
        </w:tc>
        <w:tc>
          <w:tcPr>
            <w:tcW w:w="10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Проверка каждых 10 м не менее чем в 5 местах</w:t>
            </w:r>
          </w:p>
        </w:tc>
      </w:tr>
      <w:tr w:rsidR="00000000">
        <w:trPr>
          <w:trHeight w:val="20"/>
        </w:trPr>
        <w:tc>
          <w:tcPr>
            <w:tcW w:w="266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Отклонение от толщины слоя дренирующего грунта в верхней части земляного полотна, см</w:t>
            </w:r>
          </w:p>
        </w:tc>
        <w:tc>
          <w:tcPr>
            <w:tcW w:w="133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+10</w:t>
            </w:r>
          </w:p>
        </w:tc>
        <w:tc>
          <w:tcPr>
            <w:tcW w:w="10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66</w:t>
            </w:r>
          </w:p>
        </w:tc>
      </w:tr>
    </w:tbl>
    <w:p w:rsidR="00000000" w:rsidRDefault="00F37916">
      <w:pPr>
        <w:ind w:firstLine="426"/>
      </w:pPr>
      <w:r>
        <w:rPr>
          <w:b/>
          <w:bCs/>
        </w:rPr>
        <w:t> </w:t>
      </w:r>
    </w:p>
    <w:p w:rsidR="00000000" w:rsidRDefault="00F37916">
      <w:pPr>
        <w:ind w:firstLine="426"/>
        <w:jc w:val="both"/>
      </w:pPr>
      <w:r>
        <w:rPr>
          <w:b/>
          <w:bCs/>
        </w:rPr>
        <w:t>4.4 Верхнее строение пути</w:t>
      </w:r>
    </w:p>
    <w:p w:rsidR="00000000" w:rsidRDefault="00F37916">
      <w:pPr>
        <w:ind w:firstLine="426"/>
        <w:jc w:val="both"/>
      </w:pPr>
      <w:r>
        <w:t>4.4.1 Новые и реконструируемые (модернизируемые) железные дороги сооружаются для постоянной эксплуатации, с бесстыковой конструкцией пути. На период временной эксплуатации и до стабилизации земляного полотна может быть уложен звеньевой путь. Верхнее строен</w:t>
      </w:r>
      <w:r>
        <w:t xml:space="preserve">ие главных путей должно соответствовать требованиям </w:t>
      </w:r>
      <w:hyperlink r:id="rId66" w:anchor="sub_id=416" w:history="1">
        <w:r>
          <w:rPr>
            <w:rStyle w:val="a3"/>
            <w:color w:val="0000FF"/>
            <w:u w:val="single"/>
          </w:rPr>
          <w:t>таблицы 4.16</w:t>
        </w:r>
      </w:hyperlink>
      <w:r>
        <w:t>.</w:t>
      </w:r>
    </w:p>
    <w:p w:rsidR="00000000" w:rsidRDefault="00F37916">
      <w:pPr>
        <w:ind w:firstLine="426"/>
        <w:jc w:val="both"/>
      </w:pPr>
      <w:r>
        <w:t xml:space="preserve">Конструкция верхнего строения пути должна соответствовать требованиям </w:t>
      </w:r>
      <w:hyperlink r:id="rId67" w:history="1">
        <w:r>
          <w:rPr>
            <w:rStyle w:val="a3"/>
            <w:color w:val="0000FF"/>
            <w:u w:val="single"/>
          </w:rPr>
          <w:t>Технического регламента</w:t>
        </w:r>
      </w:hyperlink>
      <w:r>
        <w:t xml:space="preserve"> «Требования к безопасности железнодорожного транспорта и связанной с ним инфраструктуры».</w:t>
      </w:r>
    </w:p>
    <w:p w:rsidR="00000000" w:rsidRDefault="00F37916">
      <w:pPr>
        <w:ind w:firstLine="426"/>
        <w:jc w:val="both"/>
      </w:pPr>
      <w:r>
        <w:t>Выбор конструкции пути с учетом ремонтопригодности при проектировании новых и реконструкции (модернизации) существую</w:t>
      </w:r>
      <w:r>
        <w:t>щих железных дорог должен проводиться на основе технико-экономических расчетов с оценкой стоимости жизненного цикла из расчета срока службы:</w:t>
      </w:r>
    </w:p>
    <w:p w:rsidR="00000000" w:rsidRDefault="00F37916">
      <w:pPr>
        <w:ind w:firstLine="426"/>
        <w:jc w:val="both"/>
      </w:pPr>
      <w:r>
        <w:t>- для верхнего строения - на пропуск 1500 млн. т брутто;</w:t>
      </w:r>
    </w:p>
    <w:p w:rsidR="00000000" w:rsidRDefault="00F37916">
      <w:pPr>
        <w:ind w:firstLine="426"/>
        <w:jc w:val="both"/>
      </w:pPr>
      <w:r>
        <w:t xml:space="preserve">- для элементов основания пути и искусственных сооружений </w:t>
      </w:r>
      <w:r>
        <w:t>- 100 лет.</w:t>
      </w:r>
    </w:p>
    <w:p w:rsidR="00000000" w:rsidRDefault="00F37916">
      <w:pPr>
        <w:ind w:firstLine="426"/>
        <w:jc w:val="both"/>
      </w:pPr>
      <w:r>
        <w:t>Элементы конструкции верхнего строения пути определяют безопасность движения поездов и должны быть сертифицированы по установленному законом порядку.</w:t>
      </w:r>
    </w:p>
    <w:p w:rsidR="00000000" w:rsidRDefault="00F37916">
      <w:pPr>
        <w:ind w:firstLine="426"/>
        <w:jc w:val="both"/>
      </w:pPr>
      <w:r>
        <w:t>На скоростных магистралях, магистралях с преимущественно пассажирским движением поездов, особог</w:t>
      </w:r>
      <w:r>
        <w:t>рузонапряженных магистралях и магистралях категорий I, II, III сооружается бесстыковой путь на железобетонных шпалах. На железных дорогах категорий IV и V, соединительных, внутристанционных и подъездных путях по техническому заданию заказчика может сооружа</w:t>
      </w:r>
      <w:r>
        <w:t>ться для постоянной эксплуатации звеньевой путь на старогодних железобетонных и деревянных шпалах на участках со скоростями движения до 80 км/ч.</w:t>
      </w:r>
    </w:p>
    <w:p w:rsidR="00000000" w:rsidRDefault="00F37916">
      <w:pPr>
        <w:ind w:firstLine="426"/>
        <w:jc w:val="both"/>
      </w:pPr>
      <w:r>
        <w:t>Решение по укладке звеньевого или бесстыкового пути на новых линиях и дополнительных главных путях следует прин</w:t>
      </w:r>
      <w:r>
        <w:t>имать при разработке ТЭО.</w:t>
      </w:r>
    </w:p>
    <w:p w:rsidR="00000000" w:rsidRDefault="00F37916">
      <w:pPr>
        <w:ind w:firstLine="426"/>
        <w:jc w:val="both"/>
      </w:pPr>
      <w:r>
        <w:lastRenderedPageBreak/>
        <w:t xml:space="preserve">В конструкциях верхнего строения пути железных дорог всех категорий должны применяться рельсы общего и специального назначения по </w:t>
      </w:r>
      <w:hyperlink r:id="rId68" w:history="1">
        <w:r>
          <w:rPr>
            <w:rStyle w:val="a3"/>
            <w:color w:val="0000FF"/>
            <w:u w:val="single"/>
          </w:rPr>
          <w:t>ГОСТ Р 51685</w:t>
        </w:r>
      </w:hyperlink>
      <w:r>
        <w:t>.</w:t>
      </w:r>
    </w:p>
    <w:p w:rsidR="00000000" w:rsidRDefault="00F37916">
      <w:pPr>
        <w:ind w:firstLine="426"/>
        <w:jc w:val="both"/>
      </w:pPr>
      <w:r>
        <w:t>Рельсы общего назначения применяются в звеньевом и бесстыковом пути и стрелочных переводах для обычных условий.</w:t>
      </w:r>
    </w:p>
    <w:p w:rsidR="00000000" w:rsidRDefault="00F37916">
      <w:pPr>
        <w:ind w:firstLine="426"/>
        <w:jc w:val="both"/>
      </w:pPr>
      <w:r>
        <w:t>Рельсы специального назначения применяются в особых климатических условиях и для железных дорог при движении со скоростями более 120 км/ч, особо</w:t>
      </w:r>
      <w:r>
        <w:t>грузонапряженных и с высокими осевыми нагрузками.</w:t>
      </w:r>
    </w:p>
    <w:p w:rsidR="00000000" w:rsidRDefault="00F37916">
      <w:pPr>
        <w:ind w:firstLine="426"/>
        <w:jc w:val="both"/>
      </w:pPr>
      <w:r>
        <w:t>Применение рельсов других более высоких категорий качества и отличающихся от требований ГОСТ Р 51685 допускается при наличии сертификата соответствия качества при согласовании с заказчиком.</w:t>
      </w:r>
    </w:p>
    <w:p w:rsidR="00000000" w:rsidRDefault="00F37916">
      <w:pPr>
        <w:ind w:firstLine="426"/>
      </w:pPr>
      <w:r>
        <w:rPr>
          <w:b/>
          <w:bCs/>
        </w:rPr>
        <w:t> </w:t>
      </w:r>
    </w:p>
    <w:p w:rsidR="00000000" w:rsidRDefault="00F37916">
      <w:pPr>
        <w:jc w:val="center"/>
      </w:pPr>
      <w:r>
        <w:rPr>
          <w:rStyle w:val="s1"/>
        </w:rPr>
        <w:t>Таблица 4.16 -</w:t>
      </w:r>
      <w:r>
        <w:rPr>
          <w:rStyle w:val="s1"/>
        </w:rPr>
        <w:t xml:space="preserve"> Требования к верхнему строению главных путей</w:t>
      </w:r>
    </w:p>
    <w:p w:rsidR="00000000" w:rsidRDefault="00F37916">
      <w:pPr>
        <w:ind w:firstLine="426"/>
        <w:jc w:val="center"/>
      </w:pPr>
      <w:r>
        <w:rPr>
          <w:color w:val="auto"/>
        </w:rPr>
        <w:t> </w:t>
      </w:r>
    </w:p>
    <w:tbl>
      <w:tblPr>
        <w:tblW w:w="5373" w:type="pct"/>
        <w:tblCellMar>
          <w:left w:w="0" w:type="dxa"/>
          <w:right w:w="0" w:type="dxa"/>
        </w:tblCellMar>
        <w:tblLook w:val="04A0" w:firstRow="1" w:lastRow="0" w:firstColumn="1" w:lastColumn="0" w:noHBand="0" w:noVBand="1"/>
      </w:tblPr>
      <w:tblGrid>
        <w:gridCol w:w="2040"/>
        <w:gridCol w:w="2053"/>
        <w:gridCol w:w="2053"/>
        <w:gridCol w:w="2053"/>
        <w:gridCol w:w="2053"/>
        <w:gridCol w:w="1772"/>
        <w:gridCol w:w="1772"/>
      </w:tblGrid>
      <w:tr w:rsidR="00000000">
        <w:trPr>
          <w:trHeight w:val="276"/>
        </w:trPr>
        <w:tc>
          <w:tcPr>
            <w:tcW w:w="736"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Показатели</w:t>
            </w:r>
          </w:p>
        </w:tc>
        <w:tc>
          <w:tcPr>
            <w:tcW w:w="4264" w:type="pct"/>
            <w:gridSpan w:val="6"/>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Мощность верхнего строения пути на железнодорожных линиях категорий</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F37916"/>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Скоростные</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Особогрузо-напряженные</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I</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II</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III</w:t>
            </w:r>
          </w:p>
        </w:tc>
        <w:tc>
          <w:tcPr>
            <w:tcW w:w="6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IV</w:t>
            </w:r>
          </w:p>
        </w:tc>
      </w:tr>
      <w:tr w:rsidR="00000000">
        <w:trPr>
          <w:trHeight w:val="20"/>
        </w:trPr>
        <w:tc>
          <w:tcPr>
            <w:tcW w:w="7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Тип рельсов</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Р75-Р65 новые термоупрочненные</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Р75 новые термоупрочненные</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Р75-Р65 новые термоупрочненные</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Р65 новые термоупрочненные</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jc w:val="center"/>
            </w:pPr>
            <w:r>
              <w:t xml:space="preserve">Старогодние Р75-Р65 </w:t>
            </w:r>
          </w:p>
          <w:p w:rsidR="00000000" w:rsidRDefault="00F37916">
            <w:pPr>
              <w:autoSpaceDE w:val="0"/>
              <w:autoSpaceDN w:val="0"/>
              <w:jc w:val="center"/>
            </w:pPr>
            <w:r>
              <w:t>Р65 нов</w:t>
            </w:r>
          </w:p>
        </w:tc>
        <w:tc>
          <w:tcPr>
            <w:tcW w:w="6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jc w:val="center"/>
            </w:pPr>
            <w:r>
              <w:t xml:space="preserve">Старогодние Р75-Р65 </w:t>
            </w:r>
          </w:p>
          <w:p w:rsidR="00000000" w:rsidRDefault="00F37916">
            <w:pPr>
              <w:autoSpaceDE w:val="0"/>
              <w:autoSpaceDN w:val="0"/>
              <w:jc w:val="center"/>
            </w:pPr>
            <w:r>
              <w:t>Р65 нов</w:t>
            </w:r>
          </w:p>
        </w:tc>
      </w:tr>
      <w:tr w:rsidR="00000000">
        <w:trPr>
          <w:trHeight w:val="20"/>
        </w:trPr>
        <w:tc>
          <w:tcPr>
            <w:tcW w:w="7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Род шпал</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деревянные I типа или железобетонные</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деревянные I типа или железобетонные</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деревянные I типа или железоб</w:t>
            </w:r>
            <w:r>
              <w:t>етонные</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деревянные I типа или железобетонные</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деревянные I типа или железобетонные</w:t>
            </w:r>
          </w:p>
        </w:tc>
        <w:tc>
          <w:tcPr>
            <w:tcW w:w="6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деревянные, железобетонные</w:t>
            </w:r>
          </w:p>
        </w:tc>
      </w:tr>
      <w:tr w:rsidR="00000000">
        <w:trPr>
          <w:trHeight w:val="20"/>
        </w:trPr>
        <w:tc>
          <w:tcPr>
            <w:tcW w:w="7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Число шпал на 1 км пути, шт.:</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 </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 </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 </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 </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 </w:t>
            </w:r>
          </w:p>
        </w:tc>
        <w:tc>
          <w:tcPr>
            <w:tcW w:w="6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 </w:t>
            </w:r>
          </w:p>
        </w:tc>
      </w:tr>
      <w:tr w:rsidR="00000000">
        <w:trPr>
          <w:trHeight w:val="20"/>
        </w:trPr>
        <w:tc>
          <w:tcPr>
            <w:tcW w:w="7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на прямых и кривых радиусом 1200 м и более</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2000</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2000</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2000</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1840</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1840</w:t>
            </w:r>
          </w:p>
        </w:tc>
        <w:tc>
          <w:tcPr>
            <w:tcW w:w="6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1840</w:t>
            </w:r>
          </w:p>
        </w:tc>
      </w:tr>
      <w:tr w:rsidR="00000000">
        <w:trPr>
          <w:trHeight w:val="20"/>
        </w:trPr>
        <w:tc>
          <w:tcPr>
            <w:tcW w:w="7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на кривых радиусом менее 1200 м</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2000</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2000</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2000</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2000</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1840</w:t>
            </w:r>
          </w:p>
        </w:tc>
        <w:tc>
          <w:tcPr>
            <w:tcW w:w="6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1840</w:t>
            </w:r>
          </w:p>
        </w:tc>
      </w:tr>
      <w:tr w:rsidR="00000000">
        <w:trPr>
          <w:trHeight w:val="20"/>
        </w:trPr>
        <w:tc>
          <w:tcPr>
            <w:tcW w:w="7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Толщина слоя балласта под шпалой,</w:t>
            </w:r>
          </w:p>
          <w:p w:rsidR="00000000" w:rsidRDefault="00F37916">
            <w:r>
              <w:t>см:</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 </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 </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 </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 </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 </w:t>
            </w:r>
          </w:p>
        </w:tc>
        <w:tc>
          <w:tcPr>
            <w:tcW w:w="6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 </w:t>
            </w:r>
          </w:p>
        </w:tc>
      </w:tr>
      <w:tr w:rsidR="00000000">
        <w:trPr>
          <w:trHeight w:val="20"/>
        </w:trPr>
        <w:tc>
          <w:tcPr>
            <w:tcW w:w="7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щебеночного или асбестового (числитель) на балластной подушке из песка, удовлетворяющего требованиям к балластным материалам (знаменатель) на пути с деревянными шпалами</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30/20</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35/20</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30/20</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30/20</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25/20</w:t>
            </w:r>
          </w:p>
        </w:tc>
        <w:tc>
          <w:tcPr>
            <w:tcW w:w="6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25/20</w:t>
            </w:r>
          </w:p>
        </w:tc>
      </w:tr>
      <w:tr w:rsidR="00000000">
        <w:trPr>
          <w:trHeight w:val="20"/>
        </w:trPr>
        <w:tc>
          <w:tcPr>
            <w:tcW w:w="7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то же с железобетонными шпалами</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35/20</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40/20</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35/20</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35/20</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30/20</w:t>
            </w:r>
          </w:p>
        </w:tc>
        <w:tc>
          <w:tcPr>
            <w:tcW w:w="6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30/20</w:t>
            </w:r>
          </w:p>
        </w:tc>
      </w:tr>
      <w:tr w:rsidR="00000000">
        <w:trPr>
          <w:trHeight w:val="20"/>
        </w:trPr>
        <w:tc>
          <w:tcPr>
            <w:tcW w:w="7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lastRenderedPageBreak/>
              <w:t>асбестового на пути с деревянными шпалами</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50</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50</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50</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45</w:t>
            </w:r>
          </w:p>
        </w:tc>
        <w:tc>
          <w:tcPr>
            <w:tcW w:w="6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35</w:t>
            </w:r>
          </w:p>
        </w:tc>
      </w:tr>
      <w:tr w:rsidR="00000000">
        <w:trPr>
          <w:trHeight w:val="20"/>
        </w:trPr>
        <w:tc>
          <w:tcPr>
            <w:tcW w:w="7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то же с железобетонными шпалами</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55</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55</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55</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50</w:t>
            </w:r>
          </w:p>
        </w:tc>
        <w:tc>
          <w:tcPr>
            <w:tcW w:w="6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35</w:t>
            </w:r>
          </w:p>
        </w:tc>
      </w:tr>
      <w:tr w:rsidR="00000000">
        <w:trPr>
          <w:trHeight w:val="20"/>
        </w:trPr>
        <w:tc>
          <w:tcPr>
            <w:tcW w:w="73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гравийно-песчаного</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w:t>
            </w:r>
          </w:p>
        </w:tc>
        <w:tc>
          <w:tcPr>
            <w:tcW w:w="7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w:t>
            </w:r>
          </w:p>
        </w:tc>
        <w:tc>
          <w:tcPr>
            <w:tcW w:w="649"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w:t>
            </w:r>
          </w:p>
        </w:tc>
        <w:tc>
          <w:tcPr>
            <w:tcW w:w="6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30</w:t>
            </w:r>
          </w:p>
        </w:tc>
      </w:tr>
      <w:tr w:rsidR="00000000">
        <w:trPr>
          <w:trHeight w:val="276"/>
        </w:trPr>
        <w:tc>
          <w:tcPr>
            <w:tcW w:w="5000" w:type="pct"/>
            <w:gridSpan w:val="7"/>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jc w:val="both"/>
            </w:pPr>
            <w:r>
              <w:t>Примечания:</w:t>
            </w:r>
          </w:p>
          <w:p w:rsidR="00000000" w:rsidRDefault="00F37916">
            <w:pPr>
              <w:jc w:val="both"/>
            </w:pPr>
            <w:r>
              <w:t xml:space="preserve">1. Железобетонные шпалы следует применять в бесстыковом пути, допускается по согласованию с заказчиком применение железобетонных шпал в звеньевом пути на линиях IV категории, внутриузловых, внутристанционных, соединительных и подъездных путях. </w:t>
            </w:r>
          </w:p>
          <w:p w:rsidR="00000000" w:rsidRDefault="00F37916">
            <w:pPr>
              <w:jc w:val="both"/>
            </w:pPr>
            <w:r>
              <w:t>2. Двухслой</w:t>
            </w:r>
            <w:r>
              <w:t>ную балластную призму при использовании щебеночного или асбестового балласта следует проектировать на земляном полотне из глинистых грунтов, песков мелких и пылеватых, в том числе при устройстве защитного слоя в верхней части земляного полотна; на земляном</w:t>
            </w:r>
            <w:r>
              <w:t xml:space="preserve"> полотне из слабовыветривающихся скальных, крупнообломочных грунтов и песков (за исключением мелких и пылеватых), щебень и асбестовый балласт следует укладывать в один слой без песчаной балластной подушки, толщина балластного слоя в этом случае должна быть</w:t>
            </w:r>
            <w:r>
              <w:t xml:space="preserve"> не менее 30 см, в том числе при использовании других допускаемых видов балласта, а на пути с железобетонными шпалами - не менее 35 см. </w:t>
            </w:r>
          </w:p>
          <w:p w:rsidR="00000000" w:rsidRDefault="00F37916">
            <w:pPr>
              <w:jc w:val="both"/>
            </w:pPr>
            <w:r>
              <w:t>3. В случаях, когда подушка устраивается из гравия, толщину слоя щебня или асбеста следует уменьшать на 5 см без уменьш</w:t>
            </w:r>
            <w:r>
              <w:t xml:space="preserve">ения общей толщины балластного слоя. </w:t>
            </w:r>
          </w:p>
          <w:p w:rsidR="00000000" w:rsidRDefault="00F37916">
            <w:pPr>
              <w:jc w:val="both"/>
            </w:pPr>
            <w:r>
              <w:t>4. При преобладании в основании земляного полотна просадочных и сжимаемых грунтов следует укладывать звеньевой путь на гравийно-песчаном и гравийном балласте. Постановку пути на щебеночный балласт и укладку бесстыковог</w:t>
            </w:r>
            <w:r>
              <w:t xml:space="preserve">о пути надлежит предусматривать после полной стабилизации земляного полотна. </w:t>
            </w:r>
          </w:p>
          <w:p w:rsidR="00000000" w:rsidRDefault="00F37916">
            <w:pPr>
              <w:jc w:val="both"/>
            </w:pPr>
            <w:r>
              <w:t xml:space="preserve">5. На линиях со скоростью движения более 140 км/ч необходимо использовать только щебеночный балласт. </w:t>
            </w:r>
          </w:p>
          <w:p w:rsidR="00000000" w:rsidRDefault="00F37916">
            <w:pPr>
              <w:jc w:val="both"/>
            </w:pPr>
            <w:r>
              <w:t>6. На пескозаносимых участках следует укладывать термически упрочненные рель</w:t>
            </w:r>
            <w:r>
              <w:t>сы не легче Р65 на деревянных шпалах.</w:t>
            </w:r>
          </w:p>
        </w:tc>
      </w:tr>
    </w:tbl>
    <w:p w:rsidR="00000000" w:rsidRDefault="00F37916">
      <w:pPr>
        <w:ind w:firstLine="426"/>
      </w:pPr>
      <w:r>
        <w:t> </w:t>
      </w:r>
    </w:p>
    <w:p w:rsidR="00000000" w:rsidRDefault="00F37916">
      <w:pPr>
        <w:ind w:firstLine="426"/>
        <w:jc w:val="both"/>
      </w:pPr>
      <w:r>
        <w:t>4.4.2 Конструкция бесстыкового пути должна обеспечивать безопасность движения поездов в течение всего периода эксплуатации, соответствовать климатическим условиям и не зависеть от плана и профиля пути, а длины плетей должны быть равны длинам перегонов, бло</w:t>
      </w:r>
      <w:r>
        <w:t>к-участков и приемоотправочных путей.</w:t>
      </w:r>
    </w:p>
    <w:p w:rsidR="00000000" w:rsidRDefault="00F37916">
      <w:pPr>
        <w:ind w:firstLine="426"/>
        <w:jc w:val="both"/>
      </w:pPr>
      <w:r>
        <w:t>Короткие плети с согласия заказчика допускается укладывать по отдельным проектам в местах интенсивного бокового износа рельсов в кривых и на станциях между стрелочными переводами по отдельным проектам.</w:t>
      </w:r>
    </w:p>
    <w:p w:rsidR="00000000" w:rsidRDefault="00F37916">
      <w:pPr>
        <w:ind w:firstLine="426"/>
        <w:jc w:val="both"/>
      </w:pPr>
      <w:r>
        <w:t>В проекте на укл</w:t>
      </w:r>
      <w:r>
        <w:t xml:space="preserve">адку бесстыкового пути должны быть приведены границы укладки, длины плетей, способы стыковки, температуры закрепления, условия укладки в кривых радиусами более 350 м (забег концов по наугольнику не менее 8 см), конструкции устройства изолирующих стыков (в </w:t>
      </w:r>
      <w:r>
        <w:t>том числе на участках с тональной блокировкой), конструкции примыкания к звеньевому пути, требования к соединению уравнительных рельсов с плетями на стыках.</w:t>
      </w:r>
    </w:p>
    <w:p w:rsidR="00000000" w:rsidRDefault="00F37916">
      <w:pPr>
        <w:ind w:firstLine="426"/>
        <w:jc w:val="both"/>
      </w:pPr>
      <w:r>
        <w:t>Бесстыковой путь должен соответствовать требованиям нормативных документов федерального органа испо</w:t>
      </w:r>
      <w:r>
        <w:t>лнительной власти в области железнодорожного транспорта.</w:t>
      </w:r>
    </w:p>
    <w:p w:rsidR="00000000" w:rsidRDefault="00F37916">
      <w:pPr>
        <w:ind w:firstLine="426"/>
        <w:jc w:val="both"/>
      </w:pPr>
      <w:r>
        <w:t>На скоростных магистралях и магистралях с преимущественно пассажирским движением поездов со скоростями до 160 км/ч бесстыковой путь должен укладываться из новых рельсов типа Р65 группы I класса I тер</w:t>
      </w:r>
      <w:r>
        <w:t>моупрочненных сваренных электроконтактным способом из 25-метровых одиночных рельсов без болтовых отверстий в плети длиной до 800 м, которые на месте свариваются без уравнительных пролетов в плети на длину блок-участка или перегона, оборудованного тональной</w:t>
      </w:r>
      <w:r>
        <w:t xml:space="preserve"> блокировкой; на подъездных и соединительных путях, включая пути раздельных пунктов, следует укладывать путь из легированных термоупрочненных рельсов.</w:t>
      </w:r>
    </w:p>
    <w:p w:rsidR="00000000" w:rsidRDefault="00F37916">
      <w:pPr>
        <w:ind w:firstLine="426"/>
        <w:jc w:val="both"/>
      </w:pPr>
      <w:r>
        <w:lastRenderedPageBreak/>
        <w:t>На магистралях особогрузонапряженных категорий I, II, железных дорогах категорий III и IV на уравнительны</w:t>
      </w:r>
      <w:r>
        <w:t>х пролетах бесстыкового пути стыки должны быть на шести болтах.</w:t>
      </w:r>
    </w:p>
    <w:p w:rsidR="00000000" w:rsidRDefault="00F37916">
      <w:pPr>
        <w:ind w:firstLine="426"/>
        <w:jc w:val="both"/>
      </w:pPr>
      <w:r>
        <w:t>4.4.3 Рельсы, укладываемые в звеньевом пути, должны быть длиной 25 м. На кривых участках пути по внутренней рельсовой нити необходимо предусматривать укладку укороченных рельсов заводского изг</w:t>
      </w:r>
      <w:r>
        <w:t>отовления.</w:t>
      </w:r>
    </w:p>
    <w:p w:rsidR="00000000" w:rsidRDefault="00F37916">
      <w:pPr>
        <w:ind w:firstLine="426"/>
        <w:jc w:val="both"/>
      </w:pPr>
      <w:r>
        <w:t>Стыки рельсов в звеньевом пути, а также в уравнительных пролетах бесстыкового пути должны быть на шести болтах.</w:t>
      </w:r>
    </w:p>
    <w:p w:rsidR="00000000" w:rsidRDefault="00F37916">
      <w:pPr>
        <w:ind w:firstLine="426"/>
        <w:jc w:val="both"/>
      </w:pPr>
      <w:r>
        <w:t>4.4.4 Промежуточные рельсовые скрепления необходимо предусматривать:</w:t>
      </w:r>
    </w:p>
    <w:p w:rsidR="00000000" w:rsidRDefault="00F37916">
      <w:pPr>
        <w:ind w:firstLine="426"/>
        <w:jc w:val="both"/>
      </w:pPr>
      <w:r>
        <w:t>- для пути с деревянными шпалами - костыльные или раздельные под</w:t>
      </w:r>
      <w:r>
        <w:t>кладочные; на скоростных и особогрузонапряженных линиях следует применять преимущественно раздельные подкладочные скрепления;</w:t>
      </w:r>
    </w:p>
    <w:p w:rsidR="00000000" w:rsidRDefault="00F37916">
      <w:pPr>
        <w:ind w:firstLine="426"/>
        <w:jc w:val="both"/>
      </w:pPr>
      <w:r>
        <w:t>- для пути с железобетонными шпалами - раздельные подкладочные или бесподкладочные.</w:t>
      </w:r>
    </w:p>
    <w:p w:rsidR="00000000" w:rsidRDefault="00F37916">
      <w:pPr>
        <w:ind w:firstLine="426"/>
        <w:jc w:val="both"/>
      </w:pPr>
      <w:r>
        <w:t xml:space="preserve">В конструкции бесстыкового пути в зависимости </w:t>
      </w:r>
      <w:r>
        <w:t xml:space="preserve">от годовых амплитуд температуры рельсов должны соблюдаться в соответствии с данными </w:t>
      </w:r>
      <w:hyperlink r:id="rId69" w:anchor="sub_id=417" w:history="1">
        <w:r>
          <w:rPr>
            <w:rStyle w:val="a3"/>
            <w:color w:val="0000FF"/>
            <w:u w:val="single"/>
          </w:rPr>
          <w:t>таблицы 4.17</w:t>
        </w:r>
      </w:hyperlink>
      <w:r>
        <w:t>.</w:t>
      </w:r>
    </w:p>
    <w:p w:rsidR="00000000" w:rsidRDefault="00F37916">
      <w:pPr>
        <w:ind w:firstLine="426"/>
        <w:jc w:val="both"/>
      </w:pPr>
      <w:r>
        <w:t>На скоростных магистралях и магистралях с преимущественным пассажирским движе</w:t>
      </w:r>
      <w:r>
        <w:t>нием поездов со скоростями до 160 км/ч промежуточные рельсовые скрепления должны быть с упругими клеммами, применение скреплений типа КБ с жесткими клеммами допускается на период до первого среднего ремонта пути. Назначенный ресурс пружинного скрепления до</w:t>
      </w:r>
      <w:r>
        <w:t>лжен составлять не менее 1000 млн. т брутто, а пружинных клемм, подкладок, других металлических элементов и прокладок-амортизаторов (под подошвой рельса) должен соответствовать назначенному ресурсу рельсов.</w:t>
      </w:r>
    </w:p>
    <w:p w:rsidR="00000000" w:rsidRDefault="00F37916">
      <w:pPr>
        <w:ind w:firstLine="426"/>
        <w:jc w:val="both"/>
      </w:pPr>
      <w:r>
        <w:t>4.4.5 При укладке железобетонных шпал на линиях с</w:t>
      </w:r>
      <w:r>
        <w:t xml:space="preserve"> электрической тягой или оборудованных автоблокировкой необходимо применять рельсовые скрепления, обеспечивающие изоляцию электрических рельсовых цепей. На главных и приемоотправочных путях, как правило, должны применяться клееболтовые изолирующие стыки. Д</w:t>
      </w:r>
      <w:r>
        <w:t>еревянные шпалы должны быть пропитаны антисептиками, не проводящими электрический ток.</w:t>
      </w:r>
    </w:p>
    <w:p w:rsidR="00000000" w:rsidRDefault="00F37916">
      <w:pPr>
        <w:ind w:firstLine="426"/>
        <w:jc w:val="both"/>
      </w:pPr>
      <w:r>
        <w:t>Электрическое сопротивление стыка, замеренное между прокладками и каждым рельсом, а также между каждым болтом и противоположным рельсом, в том числе после приложенной пр</w:t>
      </w:r>
      <w:r>
        <w:t>одольной растягивающей нагрузки, должно быть не менее 1,0 кОм.</w:t>
      </w:r>
    </w:p>
    <w:p w:rsidR="00000000" w:rsidRDefault="00F37916">
      <w:pPr>
        <w:ind w:firstLine="426"/>
        <w:jc w:val="both"/>
      </w:pPr>
      <w:r>
        <w:t>4.4.6 Главные пути при костыльном скреплении необходимо закреплять от угона противоугонами.</w:t>
      </w:r>
    </w:p>
    <w:p w:rsidR="00000000" w:rsidRDefault="00F37916">
      <w:pPr>
        <w:ind w:firstLine="426"/>
        <w:jc w:val="both"/>
      </w:pPr>
      <w:r>
        <w:t>Такое закрепление пути должно производиться на главных путях при костыльном скреплении, на подъездных</w:t>
      </w:r>
      <w:r>
        <w:t xml:space="preserve"> и соединительных путях, на путях раздельных пунктов, по которым производится безостановочный пропуск поездов (подач), а также на приемоотправочных путях, путях в пределах головы сортировочных парков, на сортировочных и вытяжных путях в пределах зоны тормо</w:t>
      </w:r>
      <w:r>
        <w:t>жения, на подходах к мостам и путепроводам, с безбалластным пролетным строением.</w:t>
      </w:r>
    </w:p>
    <w:p w:rsidR="00000000" w:rsidRDefault="00F37916">
      <w:pPr>
        <w:ind w:firstLine="426"/>
        <w:jc w:val="both"/>
      </w:pPr>
      <w:r>
        <w:t>На подъездных и соединительных путях, расположенных на уклонах более 10‰, пружинные противоугоны следует устанавливать на каждой шпале.</w:t>
      </w:r>
    </w:p>
    <w:p w:rsidR="00000000" w:rsidRDefault="00F37916">
      <w:pPr>
        <w:ind w:firstLine="426"/>
        <w:jc w:val="both"/>
      </w:pPr>
      <w:r>
        <w:rPr>
          <w:b/>
          <w:bCs/>
        </w:rPr>
        <w:t> </w:t>
      </w:r>
    </w:p>
    <w:p w:rsidR="00000000" w:rsidRDefault="00F37916">
      <w:pPr>
        <w:jc w:val="center"/>
      </w:pPr>
      <w:r>
        <w:rPr>
          <w:rStyle w:val="s1"/>
        </w:rPr>
        <w:t>Таблица 4.17 - Требования к конструкц</w:t>
      </w:r>
      <w:r>
        <w:rPr>
          <w:rStyle w:val="s1"/>
        </w:rPr>
        <w:t xml:space="preserve">ии бесстыкового пути </w:t>
      </w:r>
      <w:r>
        <w:rPr>
          <w:rStyle w:val="s1"/>
        </w:rPr>
        <w:br/>
        <w:t>в зависимости от годовых амплитуд температуры рельсов</w:t>
      </w:r>
    </w:p>
    <w:p w:rsidR="00000000" w:rsidRDefault="00F37916">
      <w:pPr>
        <w:ind w:firstLine="426"/>
        <w:jc w:val="center"/>
      </w:pPr>
      <w:r>
        <w:rPr>
          <w:color w:val="auto"/>
        </w:rPr>
        <w:t> </w:t>
      </w:r>
    </w:p>
    <w:tbl>
      <w:tblPr>
        <w:tblW w:w="5000" w:type="pct"/>
        <w:tblCellMar>
          <w:left w:w="0" w:type="dxa"/>
          <w:right w:w="0" w:type="dxa"/>
        </w:tblCellMar>
        <w:tblLook w:val="04A0" w:firstRow="1" w:lastRow="0" w:firstColumn="1" w:lastColumn="0" w:noHBand="0" w:noVBand="1"/>
      </w:tblPr>
      <w:tblGrid>
        <w:gridCol w:w="4468"/>
        <w:gridCol w:w="1372"/>
        <w:gridCol w:w="1010"/>
        <w:gridCol w:w="1001"/>
        <w:gridCol w:w="1484"/>
      </w:tblGrid>
      <w:tr w:rsidR="00000000">
        <w:trPr>
          <w:trHeight w:val="20"/>
        </w:trPr>
        <w:tc>
          <w:tcPr>
            <w:tcW w:w="2393"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Требование</w:t>
            </w:r>
          </w:p>
        </w:tc>
        <w:tc>
          <w:tcPr>
            <w:tcW w:w="735"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Единица измерения</w:t>
            </w:r>
          </w:p>
        </w:tc>
        <w:tc>
          <w:tcPr>
            <w:tcW w:w="1872"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Амплитуда температуры рельсов, °С</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F37916"/>
        </w:tc>
        <w:tc>
          <w:tcPr>
            <w:tcW w:w="0" w:type="auto"/>
            <w:vMerge/>
            <w:tcBorders>
              <w:top w:val="single" w:sz="8" w:space="0" w:color="auto"/>
              <w:left w:val="nil"/>
              <w:bottom w:val="single" w:sz="8" w:space="0" w:color="auto"/>
              <w:right w:val="single" w:sz="8" w:space="0" w:color="auto"/>
            </w:tcBorders>
            <w:vAlign w:val="center"/>
            <w:hideMark/>
          </w:tcPr>
          <w:p w:rsidR="00000000" w:rsidRDefault="00F37916"/>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До 100</w:t>
            </w:r>
          </w:p>
        </w:tc>
        <w:tc>
          <w:tcPr>
            <w:tcW w:w="5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От 100 до 110</w:t>
            </w:r>
          </w:p>
        </w:tc>
        <w:tc>
          <w:tcPr>
            <w:tcW w:w="7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Свыше 110</w:t>
            </w:r>
          </w:p>
        </w:tc>
      </w:tr>
      <w:tr w:rsidR="00000000">
        <w:trPr>
          <w:trHeight w:val="20"/>
        </w:trPr>
        <w:tc>
          <w:tcPr>
            <w:tcW w:w="239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jc w:val="both"/>
            </w:pPr>
            <w:r>
              <w:t>1. Усилие прижатия рельсов к основанию промежуточными скреплениями</w:t>
            </w:r>
          </w:p>
        </w:tc>
        <w:tc>
          <w:tcPr>
            <w:tcW w:w="7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кН</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18</w:t>
            </w:r>
          </w:p>
        </w:tc>
        <w:tc>
          <w:tcPr>
            <w:tcW w:w="5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20</w:t>
            </w:r>
          </w:p>
        </w:tc>
        <w:tc>
          <w:tcPr>
            <w:tcW w:w="7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25</w:t>
            </w:r>
          </w:p>
        </w:tc>
      </w:tr>
      <w:tr w:rsidR="00000000">
        <w:trPr>
          <w:trHeight w:val="20"/>
        </w:trPr>
        <w:tc>
          <w:tcPr>
            <w:tcW w:w="239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jc w:val="both"/>
            </w:pPr>
            <w:r>
              <w:lastRenderedPageBreak/>
              <w:t>2. Сопротивление промежуточных скреплений продольному сдвигу</w:t>
            </w:r>
          </w:p>
        </w:tc>
        <w:tc>
          <w:tcPr>
            <w:tcW w:w="7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кН/м</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25</w:t>
            </w:r>
          </w:p>
        </w:tc>
        <w:tc>
          <w:tcPr>
            <w:tcW w:w="5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30</w:t>
            </w:r>
          </w:p>
        </w:tc>
        <w:tc>
          <w:tcPr>
            <w:tcW w:w="7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33-35</w:t>
            </w:r>
          </w:p>
        </w:tc>
      </w:tr>
      <w:tr w:rsidR="00000000">
        <w:trPr>
          <w:trHeight w:val="20"/>
        </w:trPr>
        <w:tc>
          <w:tcPr>
            <w:tcW w:w="239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jc w:val="both"/>
            </w:pPr>
            <w:r>
              <w:t>3. Применение железобетонных шпал с повышенным сопротивлением сдвигу поперек пути по сравнению с типовым в кривых малого радиуса</w:t>
            </w:r>
          </w:p>
        </w:tc>
        <w:tc>
          <w:tcPr>
            <w:tcW w:w="7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jc w:val="center"/>
            </w:pPr>
            <w:r>
              <w:rPr>
                <w:u w:val="single"/>
              </w:rPr>
              <w:t>%</w:t>
            </w:r>
          </w:p>
          <w:p w:rsidR="00000000" w:rsidRDefault="00F37916">
            <w:pPr>
              <w:autoSpaceDE w:val="0"/>
              <w:autoSpaceDN w:val="0"/>
              <w:jc w:val="center"/>
            </w:pPr>
            <w:r>
              <w:rPr>
                <w:caps/>
              </w:rPr>
              <w:t>R</w:t>
            </w:r>
            <w:r>
              <w:rPr>
                <w:vertAlign w:val="subscript"/>
              </w:rPr>
              <w:t>(м)</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jc w:val="center"/>
            </w:pPr>
            <w:r>
              <w:rPr>
                <w:u w:val="single"/>
              </w:rPr>
              <w:t>15</w:t>
            </w:r>
          </w:p>
          <w:p w:rsidR="00000000" w:rsidRDefault="00F37916">
            <w:pPr>
              <w:autoSpaceDE w:val="0"/>
              <w:autoSpaceDN w:val="0"/>
              <w:jc w:val="center"/>
            </w:pPr>
            <w:r>
              <w:t>До 350</w:t>
            </w:r>
          </w:p>
        </w:tc>
        <w:tc>
          <w:tcPr>
            <w:tcW w:w="5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jc w:val="center"/>
            </w:pPr>
            <w:r>
              <w:rPr>
                <w:u w:val="single"/>
              </w:rPr>
              <w:t>15</w:t>
            </w:r>
          </w:p>
          <w:p w:rsidR="00000000" w:rsidRDefault="00F37916">
            <w:pPr>
              <w:autoSpaceDE w:val="0"/>
              <w:autoSpaceDN w:val="0"/>
              <w:jc w:val="center"/>
            </w:pPr>
            <w:r>
              <w:t>До 500</w:t>
            </w:r>
          </w:p>
        </w:tc>
        <w:tc>
          <w:tcPr>
            <w:tcW w:w="7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jc w:val="center"/>
            </w:pPr>
            <w:r>
              <w:rPr>
                <w:u w:val="single"/>
              </w:rPr>
              <w:t>15</w:t>
            </w:r>
          </w:p>
          <w:p w:rsidR="00000000" w:rsidRDefault="00F37916">
            <w:pPr>
              <w:autoSpaceDE w:val="0"/>
              <w:autoSpaceDN w:val="0"/>
              <w:jc w:val="center"/>
            </w:pPr>
            <w:r>
              <w:t>До 500</w:t>
            </w:r>
          </w:p>
        </w:tc>
      </w:tr>
      <w:tr w:rsidR="00000000">
        <w:trPr>
          <w:trHeight w:val="20"/>
        </w:trPr>
        <w:tc>
          <w:tcPr>
            <w:tcW w:w="239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jc w:val="both"/>
            </w:pPr>
            <w:r>
              <w:t>4. Усилие на разрыв, обеспечиваемое конструкцией стыковых соединений</w:t>
            </w:r>
          </w:p>
        </w:tc>
        <w:tc>
          <w:tcPr>
            <w:tcW w:w="7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кН</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От 400</w:t>
            </w:r>
          </w:p>
        </w:tc>
        <w:tc>
          <w:tcPr>
            <w:tcW w:w="5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От 600</w:t>
            </w:r>
          </w:p>
        </w:tc>
        <w:tc>
          <w:tcPr>
            <w:tcW w:w="7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 xml:space="preserve">По </w:t>
            </w:r>
            <w:r>
              <w:t>расчету</w:t>
            </w:r>
          </w:p>
        </w:tc>
      </w:tr>
      <w:tr w:rsidR="00000000">
        <w:trPr>
          <w:trHeight w:val="20"/>
        </w:trPr>
        <w:tc>
          <w:tcPr>
            <w:tcW w:w="239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jc w:val="both"/>
            </w:pPr>
            <w:r>
              <w:t>5. Нормативное монтажное прижатие подкладки на железобетонных шпалах</w:t>
            </w:r>
          </w:p>
        </w:tc>
        <w:tc>
          <w:tcPr>
            <w:tcW w:w="7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кН</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40</w:t>
            </w:r>
          </w:p>
        </w:tc>
        <w:tc>
          <w:tcPr>
            <w:tcW w:w="5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45</w:t>
            </w:r>
          </w:p>
        </w:tc>
        <w:tc>
          <w:tcPr>
            <w:tcW w:w="7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50</w:t>
            </w:r>
          </w:p>
        </w:tc>
      </w:tr>
      <w:tr w:rsidR="00000000">
        <w:trPr>
          <w:trHeight w:val="20"/>
        </w:trPr>
        <w:tc>
          <w:tcPr>
            <w:tcW w:w="239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jc w:val="both"/>
            </w:pPr>
            <w:r>
              <w:t>6. То же, на деревянных шпалах при четырех шурупах</w:t>
            </w:r>
          </w:p>
        </w:tc>
        <w:tc>
          <w:tcPr>
            <w:tcW w:w="7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кН</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80</w:t>
            </w:r>
          </w:p>
        </w:tc>
        <w:tc>
          <w:tcPr>
            <w:tcW w:w="5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90</w:t>
            </w:r>
          </w:p>
        </w:tc>
        <w:tc>
          <w:tcPr>
            <w:tcW w:w="7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100</w:t>
            </w:r>
          </w:p>
        </w:tc>
      </w:tr>
      <w:tr w:rsidR="00000000">
        <w:trPr>
          <w:trHeight w:val="20"/>
        </w:trPr>
        <w:tc>
          <w:tcPr>
            <w:tcW w:w="239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jc w:val="both"/>
            </w:pPr>
            <w:r>
              <w:t>7. Нормативная вертикальная жесткость пружинного скрепления должна обеспечиваться для скоростных железных дорог и дорог преимущественно пассажирского движения</w:t>
            </w:r>
          </w:p>
        </w:tc>
        <w:tc>
          <w:tcPr>
            <w:tcW w:w="7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мН</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jc w:val="center"/>
            </w:pPr>
            <w:r>
              <w:t xml:space="preserve">50-60 </w:t>
            </w:r>
          </w:p>
          <w:p w:rsidR="00000000" w:rsidRDefault="00F37916">
            <w:pPr>
              <w:autoSpaceDE w:val="0"/>
              <w:autoSpaceDN w:val="0"/>
              <w:jc w:val="center"/>
            </w:pPr>
            <w:r>
              <w:t>(55-65)</w:t>
            </w:r>
          </w:p>
        </w:tc>
        <w:tc>
          <w:tcPr>
            <w:tcW w:w="5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jc w:val="center"/>
            </w:pPr>
            <w:r>
              <w:t xml:space="preserve">60-80 </w:t>
            </w:r>
          </w:p>
          <w:p w:rsidR="00000000" w:rsidRDefault="00F37916">
            <w:pPr>
              <w:autoSpaceDE w:val="0"/>
              <w:autoSpaceDN w:val="0"/>
              <w:jc w:val="center"/>
            </w:pPr>
            <w:r>
              <w:t>(62-75)</w:t>
            </w:r>
          </w:p>
        </w:tc>
        <w:tc>
          <w:tcPr>
            <w:tcW w:w="7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jc w:val="center"/>
            </w:pPr>
            <w:r>
              <w:t xml:space="preserve">50-60 </w:t>
            </w:r>
          </w:p>
          <w:p w:rsidR="00000000" w:rsidRDefault="00F37916">
            <w:pPr>
              <w:autoSpaceDE w:val="0"/>
              <w:autoSpaceDN w:val="0"/>
              <w:jc w:val="center"/>
            </w:pPr>
            <w:r>
              <w:t>(75-90)</w:t>
            </w:r>
          </w:p>
        </w:tc>
      </w:tr>
      <w:tr w:rsidR="00000000">
        <w:trPr>
          <w:trHeight w:val="20"/>
        </w:trPr>
        <w:tc>
          <w:tcPr>
            <w:tcW w:w="239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jc w:val="both"/>
            </w:pPr>
            <w:r>
              <w:t>8. То же, для особогрузонапряженных железных дор</w:t>
            </w:r>
            <w:r>
              <w:t>ог</w:t>
            </w:r>
          </w:p>
        </w:tc>
        <w:tc>
          <w:tcPr>
            <w:tcW w:w="7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мН</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jc w:val="center"/>
            </w:pPr>
            <w:r>
              <w:t xml:space="preserve">60-80 </w:t>
            </w:r>
          </w:p>
          <w:p w:rsidR="00000000" w:rsidRDefault="00F37916">
            <w:pPr>
              <w:autoSpaceDE w:val="0"/>
              <w:autoSpaceDN w:val="0"/>
              <w:jc w:val="center"/>
            </w:pPr>
            <w:r>
              <w:t>(66-88)</w:t>
            </w:r>
          </w:p>
        </w:tc>
        <w:tc>
          <w:tcPr>
            <w:tcW w:w="5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jc w:val="center"/>
            </w:pPr>
            <w:r>
              <w:t xml:space="preserve">60-80 </w:t>
            </w:r>
          </w:p>
          <w:p w:rsidR="00000000" w:rsidRDefault="00F37916">
            <w:pPr>
              <w:autoSpaceDE w:val="0"/>
              <w:autoSpaceDN w:val="0"/>
              <w:jc w:val="center"/>
            </w:pPr>
            <w:r>
              <w:t>(75-100)</w:t>
            </w:r>
          </w:p>
        </w:tc>
        <w:tc>
          <w:tcPr>
            <w:tcW w:w="7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jc w:val="center"/>
            </w:pPr>
            <w:r>
              <w:t xml:space="preserve">60-80 </w:t>
            </w:r>
          </w:p>
          <w:p w:rsidR="00000000" w:rsidRDefault="00F37916">
            <w:pPr>
              <w:autoSpaceDE w:val="0"/>
              <w:autoSpaceDN w:val="0"/>
              <w:jc w:val="center"/>
            </w:pPr>
            <w:r>
              <w:t>(90-120)</w:t>
            </w:r>
          </w:p>
        </w:tc>
      </w:tr>
      <w:tr w:rsidR="00000000">
        <w:trPr>
          <w:trHeight w:val="20"/>
        </w:trPr>
        <w:tc>
          <w:tcPr>
            <w:tcW w:w="239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jc w:val="both"/>
            </w:pPr>
            <w:r>
              <w:t>9. То же, для железных дорог смешанного движения всех категорий</w:t>
            </w:r>
          </w:p>
        </w:tc>
        <w:tc>
          <w:tcPr>
            <w:tcW w:w="7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мН</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До 60 (66)</w:t>
            </w:r>
          </w:p>
        </w:tc>
        <w:tc>
          <w:tcPr>
            <w:tcW w:w="5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До 60 (75)</w:t>
            </w:r>
          </w:p>
        </w:tc>
        <w:tc>
          <w:tcPr>
            <w:tcW w:w="7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До 60 (90)</w:t>
            </w:r>
          </w:p>
        </w:tc>
      </w:tr>
      <w:tr w:rsidR="00000000">
        <w:trPr>
          <w:trHeight w:val="20"/>
        </w:trPr>
        <w:tc>
          <w:tcPr>
            <w:tcW w:w="239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jc w:val="both"/>
            </w:pPr>
            <w:r>
              <w:t>10. Нормативная поперечная жесткость узла скрепления для железобетонных шпал и деревянных шпал для всех категорий дорог</w:t>
            </w:r>
          </w:p>
        </w:tc>
        <w:tc>
          <w:tcPr>
            <w:tcW w:w="7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мН</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100-150</w:t>
            </w:r>
          </w:p>
        </w:tc>
        <w:tc>
          <w:tcPr>
            <w:tcW w:w="5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100-150</w:t>
            </w:r>
          </w:p>
        </w:tc>
        <w:tc>
          <w:tcPr>
            <w:tcW w:w="7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100-150</w:t>
            </w:r>
          </w:p>
        </w:tc>
      </w:tr>
      <w:tr w:rsidR="00000000">
        <w:trPr>
          <w:trHeight w:val="20"/>
        </w:trPr>
        <w:tc>
          <w:tcPr>
            <w:tcW w:w="239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jc w:val="both"/>
            </w:pPr>
            <w:r>
              <w:t>11. Нормативное значение жесткости узла скрепления на кручение в поперечной плоскости</w:t>
            </w:r>
          </w:p>
        </w:tc>
        <w:tc>
          <w:tcPr>
            <w:tcW w:w="73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jc w:val="center"/>
            </w:pPr>
            <w:r>
              <w:rPr>
                <w:u w:val="single"/>
              </w:rPr>
              <w:t>мН·м</w:t>
            </w:r>
          </w:p>
          <w:p w:rsidR="00000000" w:rsidRDefault="00F37916">
            <w:pPr>
              <w:autoSpaceDE w:val="0"/>
              <w:autoSpaceDN w:val="0"/>
              <w:jc w:val="center"/>
            </w:pPr>
            <w:r>
              <w:t>рад</w:t>
            </w:r>
          </w:p>
        </w:tc>
        <w:tc>
          <w:tcPr>
            <w:tcW w:w="541"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0,1-0,2</w:t>
            </w:r>
          </w:p>
        </w:tc>
        <w:tc>
          <w:tcPr>
            <w:tcW w:w="53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0,1-0,3</w:t>
            </w:r>
          </w:p>
        </w:tc>
        <w:tc>
          <w:tcPr>
            <w:tcW w:w="79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До 0,4</w:t>
            </w:r>
          </w:p>
        </w:tc>
      </w:tr>
      <w:tr w:rsidR="00000000">
        <w:trPr>
          <w:trHeight w:val="20"/>
        </w:trPr>
        <w:tc>
          <w:tcPr>
            <w:tcW w:w="5000" w:type="pct"/>
            <w:gridSpan w:val="5"/>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Примечание - в скобках указаны диапазоны колебаний показателей.</w:t>
            </w:r>
          </w:p>
        </w:tc>
      </w:tr>
    </w:tbl>
    <w:p w:rsidR="00000000" w:rsidRDefault="00F37916">
      <w:pPr>
        <w:ind w:firstLine="426"/>
      </w:pPr>
      <w:r>
        <w:t> </w:t>
      </w:r>
    </w:p>
    <w:p w:rsidR="00000000" w:rsidRDefault="00F37916">
      <w:pPr>
        <w:ind w:firstLine="426"/>
        <w:jc w:val="both"/>
      </w:pPr>
      <w:r>
        <w:t>4.4.7 Главные пути в пределах станций, разъездов и обгонных пунктов следует укладывать рельсами типа, принятого для главного пути прилегающих перегонов, а на приемо-отправочных путях допускается укладка рельсами на один тип легче, но не ниже Р50, или старо</w:t>
      </w:r>
      <w:r>
        <w:t>годными рельсами того же типа, что и на перегоне.</w:t>
      </w:r>
    </w:p>
    <w:p w:rsidR="00000000" w:rsidRDefault="00F37916">
      <w:pPr>
        <w:ind w:firstLine="426"/>
        <w:jc w:val="both"/>
      </w:pPr>
      <w:r>
        <w:t>На сортировочных, вытяжных, погрузочно-разгрузочных, деповских и других станционных путях разрешается укладывать старогодные рельсы типа не ниже Р50; в горловинах сортировочных горок, перерабатывающих более</w:t>
      </w:r>
      <w:r>
        <w:t xml:space="preserve"> 1500 вагонов в сутки, следует укладывать рельсы Р65 новые, а на горках меньшей мощности разрешается применение Р65 старогодных.</w:t>
      </w:r>
    </w:p>
    <w:p w:rsidR="00000000" w:rsidRDefault="00F37916">
      <w:pPr>
        <w:ind w:firstLine="426"/>
        <w:jc w:val="both"/>
      </w:pPr>
      <w:r>
        <w:t>На станционных путях при соответствующем обосновании допускается укладывать сварные рельсовые плети из новых или старогодных рельсов, в том числе при гравийном и песчано-гравийном балласте, в прямых и кривых радиусом не менее 600 м. В подгорочных парках пр</w:t>
      </w:r>
      <w:r>
        <w:t>именение плетей в пределах тормозной зоны обязательно.</w:t>
      </w:r>
    </w:p>
    <w:p w:rsidR="00000000" w:rsidRDefault="00F37916">
      <w:pPr>
        <w:ind w:firstLine="426"/>
        <w:jc w:val="both"/>
      </w:pPr>
      <w:r>
        <w:t xml:space="preserve">4.4.8 На приемоотправочных путях при укладке стрелочных переводов, обеспечивающих безостановочный пропуск поездов со скоростью движения более 50 км/ч, верхнее строение пути должно быть такого же типа, </w:t>
      </w:r>
      <w:r>
        <w:t>что и на главных путях.</w:t>
      </w:r>
    </w:p>
    <w:p w:rsidR="00000000" w:rsidRDefault="00F37916">
      <w:pPr>
        <w:ind w:firstLine="426"/>
        <w:jc w:val="both"/>
      </w:pPr>
      <w:r>
        <w:t>4.4.9 Род и число шпал на главных путях в пределах станций, разъездов и обгонных пунктов должны соответствовать нормам, установленным для перегонов (таблица 6.1), на приемо-отправочных путях, сортировочных горках и в сортировочных п</w:t>
      </w:r>
      <w:r>
        <w:t xml:space="preserve">арках - по нормам не ниже железных дорог категории IV. На горках с перерабатывающей способностью более 1500 вагонов в сутки род и число шпал следует принимать по нормам железных дорог </w:t>
      </w:r>
      <w:r>
        <w:lastRenderedPageBreak/>
        <w:t xml:space="preserve">категории II. На прочих станционных путях следует укладывать деревянные </w:t>
      </w:r>
      <w:r>
        <w:t>шпалы типа II или старогодние железобетонные с числом не менее 1600 шт/км. В пределах закрестовинных кривых число шпал должно назначаться из расчета не менее 1840 шт/км, а на главных путях - 2000 шт/км.</w:t>
      </w:r>
    </w:p>
    <w:p w:rsidR="00000000" w:rsidRDefault="00F37916">
      <w:pPr>
        <w:ind w:firstLine="426"/>
        <w:jc w:val="both"/>
      </w:pPr>
      <w:r>
        <w:t>На приемо-отправочных и других станционных путях допу</w:t>
      </w:r>
      <w:r>
        <w:t>скается укладывать старогодные шпалы и скрепления.</w:t>
      </w:r>
    </w:p>
    <w:p w:rsidR="00000000" w:rsidRDefault="00F37916">
      <w:pPr>
        <w:ind w:firstLine="426"/>
        <w:jc w:val="both"/>
      </w:pPr>
      <w:r>
        <w:t>При применении на станционных путях рельсовых плетей стыки должны быть на шести болтах, на звеньевом пути стыки - на четырех болтах.</w:t>
      </w:r>
    </w:p>
    <w:p w:rsidR="00000000" w:rsidRDefault="00F37916">
      <w:pPr>
        <w:ind w:firstLine="426"/>
        <w:jc w:val="both"/>
      </w:pPr>
      <w:r>
        <w:t>4.4.10 Ширина балластной призмы поверху на прямых однопутных участках (п</w:t>
      </w:r>
      <w:r>
        <w:t>ри всех видах балласта), м, должна быть не менее:</w:t>
      </w:r>
    </w:p>
    <w:p w:rsidR="00000000" w:rsidRDefault="00F37916">
      <w:pPr>
        <w:ind w:firstLine="426"/>
        <w:jc w:val="both"/>
      </w:pPr>
      <w:r>
        <w:t>- 3,85 - на линиях скоростных, особогрузонапряженных и категорий I и II;</w:t>
      </w:r>
    </w:p>
    <w:p w:rsidR="00000000" w:rsidRDefault="00F37916">
      <w:pPr>
        <w:ind w:firstLine="426"/>
        <w:jc w:val="both"/>
      </w:pPr>
      <w:r>
        <w:t>- 3,65 - на линиях категории III;</w:t>
      </w:r>
    </w:p>
    <w:p w:rsidR="00000000" w:rsidRDefault="00F37916">
      <w:pPr>
        <w:ind w:firstLine="426"/>
        <w:jc w:val="both"/>
      </w:pPr>
      <w:r>
        <w:t>- 3,45 - на железных дорогах категории IV;</w:t>
      </w:r>
    </w:p>
    <w:p w:rsidR="00000000" w:rsidRDefault="00F37916">
      <w:pPr>
        <w:ind w:firstLine="426"/>
        <w:jc w:val="both"/>
      </w:pPr>
      <w:r>
        <w:t>Ширина балластной призмы после проведения капитального р</w:t>
      </w:r>
      <w:r>
        <w:t>емонта пути для категорий I и II должна составлять 3,6 м; для категории III - 3,5 м.</w:t>
      </w:r>
    </w:p>
    <w:p w:rsidR="00000000" w:rsidRDefault="00F37916">
      <w:pPr>
        <w:ind w:firstLine="426"/>
        <w:jc w:val="both"/>
      </w:pPr>
      <w:r>
        <w:t>На кривых участках пути толщину балластной призмы следует принимать с учетом возвышения наружного рельса при сохранении под внутренним рельсом балластного слоя толщиной, у</w:t>
      </w:r>
      <w:r>
        <w:t xml:space="preserve">становленной для прямых участков в соответствии с </w:t>
      </w:r>
      <w:hyperlink r:id="rId70" w:anchor="sub_id=49" w:history="1">
        <w:r>
          <w:rPr>
            <w:rStyle w:val="a3"/>
            <w:color w:val="0000FF"/>
            <w:u w:val="single"/>
          </w:rPr>
          <w:t>таблицей 9</w:t>
        </w:r>
      </w:hyperlink>
      <w:r>
        <w:t>.</w:t>
      </w:r>
    </w:p>
    <w:p w:rsidR="00000000" w:rsidRDefault="00F37916">
      <w:pPr>
        <w:ind w:firstLine="426"/>
        <w:jc w:val="both"/>
      </w:pPr>
      <w:r>
        <w:t>На скоростных магистралях, магистралях с преимущественно пассажирским движением при скорости движения не менее 140</w:t>
      </w:r>
      <w:r>
        <w:t xml:space="preserve"> и до 160 км/ч, особогрузонапряженных линиях и магистралях категорий I и II ширина балластной призмы поверху на прямых однопутных участках (при всех видах балласта) должна быть не менее 3,85 м.</w:t>
      </w:r>
    </w:p>
    <w:p w:rsidR="00000000" w:rsidRDefault="00F37916">
      <w:pPr>
        <w:ind w:firstLine="426"/>
        <w:jc w:val="both"/>
      </w:pPr>
      <w:r>
        <w:t>На кривых участках пути радиусом менее 600 м ширину балластной</w:t>
      </w:r>
      <w:r>
        <w:t xml:space="preserve"> призмы необходимо увеличить с наружной стороны на 0,1 м. На двухпутных участках ширину балластной призмы поверху следует увеличивать на ширину междупутья.</w:t>
      </w:r>
    </w:p>
    <w:p w:rsidR="00000000" w:rsidRDefault="00F37916">
      <w:pPr>
        <w:ind w:firstLine="426"/>
        <w:jc w:val="both"/>
      </w:pPr>
      <w:r>
        <w:t>На станциях, разъездах и обгонных пунктах расстояние от оси главного пути до откоса балластной призм</w:t>
      </w:r>
      <w:r>
        <w:t>ы следует принимать таким же, как и на перегоне, а на приемо-отправочных и других путях - равным 1,55 м.</w:t>
      </w:r>
    </w:p>
    <w:p w:rsidR="00000000" w:rsidRDefault="00F37916">
      <w:pPr>
        <w:ind w:firstLine="426"/>
        <w:jc w:val="both"/>
      </w:pPr>
      <w:r>
        <w:t xml:space="preserve">Новый или очищенный балласт должен быть из твердых пород фракциями от 25 до 60 мм с прочностью по </w:t>
      </w:r>
      <w:hyperlink r:id="rId71" w:history="1">
        <w:r>
          <w:rPr>
            <w:rStyle w:val="a3"/>
            <w:color w:val="0000FF"/>
            <w:u w:val="single"/>
          </w:rPr>
          <w:t>ГОСТ 7392</w:t>
        </w:r>
      </w:hyperlink>
      <w:r>
        <w:t xml:space="preserve"> и с содержанием частиц размером менее 25 мм не более 5% массы пробы, балласт гравийный или гравийно-песчаный должен соответствовать </w:t>
      </w:r>
      <w:hyperlink r:id="rId72" w:history="1">
        <w:r>
          <w:rPr>
            <w:rStyle w:val="a3"/>
            <w:color w:val="0000FF"/>
            <w:u w:val="single"/>
          </w:rPr>
          <w:t>ГОСТ 7394</w:t>
        </w:r>
      </w:hyperlink>
      <w:r>
        <w:t>. Укладка в балластную призм</w:t>
      </w:r>
      <w:r>
        <w:t>у смешанного по прочности щебня не допускается. В кривых радиусом не более 350 м плечо и откос балластной призмы должны быть омоноличены полимерами.</w:t>
      </w:r>
    </w:p>
    <w:p w:rsidR="00000000" w:rsidRDefault="00F37916">
      <w:pPr>
        <w:ind w:firstLine="426"/>
        <w:jc w:val="both"/>
      </w:pPr>
      <w:r>
        <w:t>При реконструкции (модернизации) железных дорог с заменой песчано-щебеночной смеси на щебеночный балласт, д</w:t>
      </w:r>
      <w:r>
        <w:t>опускается оставление в нижних слоях призмы слоя песчано-щебеночной смеси толщиной не более 15 см. При этом толщина слоя щебеночного балласта под шпалой над оставшимся слоем песчано-щебеночной смеси должна быть не менее 40 см на железнодорожном пути с желе</w:t>
      </w:r>
      <w:r>
        <w:t>зобетонными шпалами и не менее 35 см на железнодорожном пути с деревянными шпалами. Возможность частичного оставления балласта из смеси песчано-щебеночной принимается по усмотрению проектной организации.</w:t>
      </w:r>
    </w:p>
    <w:p w:rsidR="00000000" w:rsidRDefault="00F37916">
      <w:pPr>
        <w:ind w:firstLine="426"/>
        <w:jc w:val="both"/>
      </w:pPr>
      <w:r>
        <w:t>Крутизна откосов балластной призмы при всех видах ба</w:t>
      </w:r>
      <w:r>
        <w:t>лласта должна быть 1:1,5, для песчаной подушки - 1:2.</w:t>
      </w:r>
    </w:p>
    <w:p w:rsidR="00000000" w:rsidRDefault="00F37916">
      <w:pPr>
        <w:ind w:firstLine="426"/>
        <w:jc w:val="both"/>
      </w:pPr>
      <w:r>
        <w:t>Поверхность балластной призмы должна быть на 3 см ниже верхней постели деревянных шпал и в одном уровне с верхом средней части железобетонных шпал. Планировку поверхности балластной призмы следует выпол</w:t>
      </w:r>
      <w:r>
        <w:t>нять с уклоном 0,01 в сторону обочин, а на многопутных участках станционных парков - в сторону междупутий, с устройством продольных и поперечных водоотводов.</w:t>
      </w:r>
    </w:p>
    <w:p w:rsidR="00000000" w:rsidRDefault="00F37916">
      <w:pPr>
        <w:ind w:firstLine="426"/>
        <w:jc w:val="both"/>
      </w:pPr>
      <w:r>
        <w:t>4.4.11 Вид балласта и его толщина на главных путях станций, разъездов и обгонных пунктах должны со</w:t>
      </w:r>
      <w:r>
        <w:t xml:space="preserve">ответствовать нормам, установленным для перегонов. На приемоотправочных и других станционных путях надлежит устраивать однослойную </w:t>
      </w:r>
      <w:r>
        <w:lastRenderedPageBreak/>
        <w:t>призму из гравийного или гравийно-песчаного балласта, допускается применение щебеночного балласта фракций 5-25 мм, смеси песч</w:t>
      </w:r>
      <w:r>
        <w:t>ано-щебеночной или металлургического шлака на песчаной, песчано-гравийной или ракушечной подушке.</w:t>
      </w:r>
    </w:p>
    <w:p w:rsidR="00000000" w:rsidRDefault="00F37916">
      <w:pPr>
        <w:ind w:firstLine="426"/>
        <w:jc w:val="both"/>
      </w:pPr>
      <w:r>
        <w:t>Толщину балластного слоя под шпалой на станционных путях, кроме главных, следует принимать не менее 30 см на земляном полотне из глинистых грунтов, мелких и п</w:t>
      </w:r>
      <w:r>
        <w:t>ылеватых песков и не менее 25 см на земляном полотне из грунтов скальных, крупнообломочных и песков, за исключением мелких и пылеватых. При использовании балласта щебеночного или из смеси песчано-щебеночной, а также балласта из металлургического шлака на п</w:t>
      </w:r>
      <w:r>
        <w:t>есчаной подушке толщина верхнего слоя должна быть не менее 20 см и песчаной подушки - не менее 15 см.</w:t>
      </w:r>
    </w:p>
    <w:p w:rsidR="00000000" w:rsidRDefault="00F37916">
      <w:pPr>
        <w:ind w:firstLine="426"/>
        <w:jc w:val="both"/>
      </w:pPr>
      <w:r>
        <w:t>Для предупреждения расстройств рельсовой колеи по уровню и в профиле в местах потенциально повышенного динамического воздействия [стыки, стрелочные перево</w:t>
      </w:r>
      <w:r>
        <w:t>ды, уравнительные пролеты, конец затяжного спуска, понижение («яма») в продольном профиле] предусматривается армирование балласта геосинтетическими материалами и (или) применением полиуретановой пропитки, а также созданием защитных подбаластных слоев на ос</w:t>
      </w:r>
      <w:r>
        <w:t>нове расчетов по прочности.</w:t>
      </w:r>
    </w:p>
    <w:p w:rsidR="00000000" w:rsidRDefault="00F37916">
      <w:pPr>
        <w:ind w:firstLine="426"/>
        <w:jc w:val="both"/>
      </w:pPr>
      <w:r>
        <w:t>4.4.12 Междупутья шириной до 6,5 м следует заполнять балластом. Поверхности балласта между торцами шпал смежных путей следует придавать поперечный уклон в соответствии с поперечным уклоном верха земляного полотна станционной пло</w:t>
      </w:r>
      <w:r>
        <w:t>щадки (но не менее 0,01). При этом разность отметок головок рельсов смежных путей должна быть не более 0,15 м. При усилении (реконструкции) станции, когда исключена возможность заноса пути снегом или песком, разность отметок головок рельсов главных и смежн</w:t>
      </w:r>
      <w:r>
        <w:t>ых с ним путей в обоснованных случаях допускается увеличивать до 0,25 м.</w:t>
      </w:r>
    </w:p>
    <w:p w:rsidR="00000000" w:rsidRDefault="00F37916">
      <w:pPr>
        <w:ind w:firstLine="426"/>
        <w:jc w:val="both"/>
      </w:pPr>
      <w:r>
        <w:t>4.4.13 При расстоянии между осями путей на станциях более 6,5 м балластный слой смежных путей может устраиваться раздельным, при этом должен обеспечиваться отвод воды из междупутья.</w:t>
      </w:r>
    </w:p>
    <w:p w:rsidR="00000000" w:rsidRDefault="00F37916">
      <w:pPr>
        <w:ind w:firstLine="426"/>
        <w:jc w:val="both"/>
      </w:pPr>
      <w:r>
        <w:t>4</w:t>
      </w:r>
      <w:r>
        <w:t>.4.14</w:t>
      </w:r>
      <w:r>
        <w:rPr>
          <w:i/>
          <w:iCs/>
        </w:rPr>
        <w:t xml:space="preserve"> </w:t>
      </w:r>
      <w:r>
        <w:t>Поверхность балластного слоя на станционных путях должна быть на 3 см ниже верхней постели переводных брусьев и деревянных шпал и в одном уровне с верхом средней части железобетонных шпал. Планировка поверхности балласта должна обеспечивать сток воды</w:t>
      </w:r>
      <w:r>
        <w:t xml:space="preserve"> с пути.</w:t>
      </w:r>
    </w:p>
    <w:p w:rsidR="00000000" w:rsidRDefault="00F37916">
      <w:pPr>
        <w:ind w:firstLine="426"/>
        <w:jc w:val="both"/>
      </w:pPr>
      <w:r>
        <w:t>4.4.15 Стрелочные переводы должны иметь марки крестовин не круче указанных в таблице 4.18 и соответствовать типу укладываемых рельсов. Стрелочные переводы, укладываемые на главных путях станций, разъездов и обгонных пунктов, должны обеспечивать пр</w:t>
      </w:r>
      <w:r>
        <w:t>опуск поездов по прямому направлению со скоростью, не меньшей, чем реализуемая на прилегающих перегонах.</w:t>
      </w:r>
    </w:p>
    <w:p w:rsidR="00000000" w:rsidRDefault="00F37916">
      <w:pPr>
        <w:ind w:firstLine="426"/>
        <w:jc w:val="both"/>
      </w:pPr>
      <w:r>
        <w:rPr>
          <w:color w:val="auto"/>
        </w:rPr>
        <w:t> </w:t>
      </w:r>
    </w:p>
    <w:p w:rsidR="00000000" w:rsidRDefault="00F37916">
      <w:pPr>
        <w:jc w:val="center"/>
      </w:pPr>
      <w:r>
        <w:rPr>
          <w:rStyle w:val="s1"/>
        </w:rPr>
        <w:t>Таблица 4.18 - Марки крестовин стрелочных переводов</w:t>
      </w:r>
    </w:p>
    <w:p w:rsidR="00000000" w:rsidRDefault="00F37916">
      <w:pPr>
        <w:ind w:firstLine="426"/>
        <w:jc w:val="center"/>
      </w:pPr>
      <w:r>
        <w:rPr>
          <w:color w:val="auto"/>
        </w:rPr>
        <w:t> </w:t>
      </w:r>
    </w:p>
    <w:tbl>
      <w:tblPr>
        <w:tblW w:w="4972" w:type="pct"/>
        <w:tblCellMar>
          <w:left w:w="0" w:type="dxa"/>
          <w:right w:w="0" w:type="dxa"/>
        </w:tblCellMar>
        <w:tblLook w:val="04A0" w:firstRow="1" w:lastRow="0" w:firstColumn="1" w:lastColumn="0" w:noHBand="0" w:noVBand="1"/>
      </w:tblPr>
      <w:tblGrid>
        <w:gridCol w:w="4376"/>
        <w:gridCol w:w="4907"/>
      </w:tblGrid>
      <w:tr w:rsidR="00000000">
        <w:trPr>
          <w:trHeight w:val="20"/>
        </w:trPr>
        <w:tc>
          <w:tcPr>
            <w:tcW w:w="2357"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Назначение стрелочных переводов</w:t>
            </w:r>
          </w:p>
        </w:tc>
        <w:tc>
          <w:tcPr>
            <w:tcW w:w="2643"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Марки крестовин стрелочных переводов, не круче</w:t>
            </w:r>
          </w:p>
        </w:tc>
      </w:tr>
      <w:tr w:rsidR="00000000">
        <w:trPr>
          <w:trHeight w:val="20"/>
        </w:trPr>
        <w:tc>
          <w:tcPr>
            <w:tcW w:w="23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jc w:val="both"/>
            </w:pPr>
            <w:r>
              <w:t>Для безостановочного пропуска поездов, при разветвлении главного пути и в путепроводных развязках</w:t>
            </w:r>
          </w:p>
        </w:tc>
        <w:tc>
          <w:tcPr>
            <w:tcW w:w="26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jc w:val="both"/>
            </w:pPr>
            <w:r>
              <w:t>1/18; 1/22 и в обоснованных случаях 1/11</w:t>
            </w:r>
          </w:p>
        </w:tc>
      </w:tr>
      <w:tr w:rsidR="00000000">
        <w:trPr>
          <w:trHeight w:val="20"/>
        </w:trPr>
        <w:tc>
          <w:tcPr>
            <w:tcW w:w="23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jc w:val="both"/>
            </w:pPr>
            <w:r>
              <w:t>Для приема и отправления пассажирских поездов по боковому пути</w:t>
            </w:r>
          </w:p>
        </w:tc>
        <w:tc>
          <w:tcPr>
            <w:tcW w:w="26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jc w:val="both"/>
            </w:pPr>
            <w:r>
              <w:t>1/11;</w:t>
            </w:r>
            <w:r>
              <w:t xml:space="preserve"> перекрестные переводы и одиночные, являющиеся продолжением перекрестных, - 1/9</w:t>
            </w:r>
          </w:p>
        </w:tc>
      </w:tr>
      <w:tr w:rsidR="00000000">
        <w:trPr>
          <w:trHeight w:val="20"/>
        </w:trPr>
        <w:tc>
          <w:tcPr>
            <w:tcW w:w="23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jc w:val="both"/>
            </w:pPr>
            <w:r>
              <w:t>Для приема и отправления грузовых поездов по боковому пути</w:t>
            </w:r>
          </w:p>
        </w:tc>
        <w:tc>
          <w:tcPr>
            <w:tcW w:w="26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jc w:val="both"/>
            </w:pPr>
            <w:r>
              <w:t>1/9; симметричные 1/6</w:t>
            </w:r>
          </w:p>
        </w:tc>
      </w:tr>
      <w:tr w:rsidR="00000000">
        <w:trPr>
          <w:trHeight w:val="20"/>
        </w:trPr>
        <w:tc>
          <w:tcPr>
            <w:tcW w:w="23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jc w:val="both"/>
            </w:pPr>
            <w:r>
              <w:t>На соединительных и прочих станционных путях</w:t>
            </w:r>
          </w:p>
        </w:tc>
        <w:tc>
          <w:tcPr>
            <w:tcW w:w="26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jc w:val="both"/>
            </w:pPr>
            <w:r>
              <w:t>1/9; симметричные 1/6</w:t>
            </w:r>
          </w:p>
        </w:tc>
      </w:tr>
      <w:tr w:rsidR="00000000">
        <w:trPr>
          <w:trHeight w:val="20"/>
        </w:trPr>
        <w:tc>
          <w:tcPr>
            <w:tcW w:w="2357"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jc w:val="both"/>
            </w:pPr>
            <w:r>
              <w:t>Станционные, погрузо-разг</w:t>
            </w:r>
            <w:r>
              <w:t xml:space="preserve">рузочные пути на подъездных и соединительных </w:t>
            </w:r>
            <w:r>
              <w:lastRenderedPageBreak/>
              <w:t>путях (кроме, приемоотправочных путей, подгорочных путей и путей следования длинномерных грузов и сцепов)</w:t>
            </w:r>
          </w:p>
        </w:tc>
        <w:tc>
          <w:tcPr>
            <w:tcW w:w="264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jc w:val="both"/>
            </w:pPr>
            <w:r>
              <w:lastRenderedPageBreak/>
              <w:t>1/7; симметричные 1/4,5</w:t>
            </w:r>
          </w:p>
        </w:tc>
      </w:tr>
      <w:tr w:rsidR="00000000">
        <w:trPr>
          <w:trHeight w:val="276"/>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jc w:val="both"/>
            </w:pPr>
            <w:r>
              <w:t xml:space="preserve">Примечания </w:t>
            </w:r>
          </w:p>
          <w:p w:rsidR="00000000" w:rsidRDefault="00F37916">
            <w:pPr>
              <w:jc w:val="both"/>
            </w:pPr>
            <w:r>
              <w:t xml:space="preserve">1. Применение стрелочных переводов марок 1/18 и 1/22, а также перекрестных переводов, глухих пересечений и одиночных симметричных переводов допускается по согласованию с железнодорожной администрацией. </w:t>
            </w:r>
          </w:p>
          <w:p w:rsidR="00000000" w:rsidRDefault="00F37916">
            <w:pPr>
              <w:jc w:val="both"/>
            </w:pPr>
            <w:r>
              <w:t>2. Стрелочные переводы на скоростных магистралях со с</w:t>
            </w:r>
            <w:r>
              <w:t>коростями движения больше 160 км/ч и на магистралях с преимущественно пассажирским движением поездов со скоростями свыше 140 до 160 км/ч должны быть типа Р65 с гибкими остряками и крестовиной с непрерывной поверхностью катания. Остряки, рамные рельсы, угол</w:t>
            </w:r>
            <w:r>
              <w:t xml:space="preserve">ки и подвижные сердечники должны быть термоупрочненными. При скоростях до 160 км/ч допускается применять крестовины с поворотным сердечником, оборудованные внешними замыкателями остряков и подвижных сердечников, стационарными устройствами очистки от снега </w:t>
            </w:r>
            <w:r>
              <w:t>и льда, с устройствами для отбора мощности для питания электроисполнительного путевого инструмента.</w:t>
            </w:r>
          </w:p>
        </w:tc>
      </w:tr>
    </w:tbl>
    <w:p w:rsidR="00000000" w:rsidRDefault="00F37916">
      <w:pPr>
        <w:ind w:firstLine="426"/>
      </w:pPr>
      <w:r>
        <w:t> </w:t>
      </w:r>
    </w:p>
    <w:p w:rsidR="00000000" w:rsidRDefault="00F37916">
      <w:pPr>
        <w:ind w:firstLine="426"/>
        <w:jc w:val="both"/>
      </w:pPr>
      <w:r>
        <w:t>4.4.16</w:t>
      </w:r>
      <w:r>
        <w:rPr>
          <w:i/>
          <w:iCs/>
        </w:rPr>
        <w:t xml:space="preserve"> </w:t>
      </w:r>
      <w:r>
        <w:t>Стрелочные переводы и стрелочные улицы, включая закрестованные кривые, на главных и приемоотправочных путях, в предгорочных и подгорочных горлов</w:t>
      </w:r>
      <w:r>
        <w:t>инах, совместно с путями на горках и на тормозных позициях, а также стрелочные переводы, оборудованные электрической централизацией, следует укладывать на балласт щебеночный или из смеси песчано-щебеночной, с обеспечением водоотвода. При этом толщину балла</w:t>
      </w:r>
      <w:r>
        <w:t>стного слоя под переводными брусьями и шпалами на стрелочных переводах на главных путях следует принимать по нормам для соответствующих категорий, но не ниже III, а на остальных из указанных в данном пункте стрелочных переводах и горочных путях - по нормам</w:t>
      </w:r>
      <w:r>
        <w:t xml:space="preserve"> для железных дорог категории III.</w:t>
      </w:r>
    </w:p>
    <w:p w:rsidR="00000000" w:rsidRDefault="00F37916">
      <w:pPr>
        <w:ind w:firstLine="426"/>
        <w:jc w:val="both"/>
      </w:pPr>
      <w:r>
        <w:t>Под переводными брусьями на стрелочных переводах, которые не перечислены в данном пункте, следует укладывать балластный слой.</w:t>
      </w:r>
    </w:p>
    <w:p w:rsidR="00000000" w:rsidRDefault="00F37916">
      <w:pPr>
        <w:ind w:firstLine="426"/>
        <w:jc w:val="both"/>
      </w:pPr>
      <w:r>
        <w:t>Стрелочные переводы следует укладывать на деревянных антисептированных или железобетонных брусь</w:t>
      </w:r>
      <w:r>
        <w:t>ях.</w:t>
      </w:r>
    </w:p>
    <w:p w:rsidR="00000000" w:rsidRDefault="00F37916">
      <w:pPr>
        <w:ind w:firstLine="426"/>
        <w:jc w:val="both"/>
      </w:pPr>
      <w:r>
        <w:t xml:space="preserve">4.4.17 Между стрелочными переводами на главных путях на новых линиях при скоростях до 140 км/ч необходимо предусматривать вставки длиной не менее 12,5 м, при скоростях свыше 140 до 200 км/ч - длиной не менее 25,0 м. На модернизируемых линиях в трудных </w:t>
      </w:r>
      <w:r>
        <w:t>условиях допускается длину вставки принимать 6,25 м при скоростях до 140 км/ч и 12,5 м - при скоростях до 200 км/ч.</w:t>
      </w:r>
    </w:p>
    <w:p w:rsidR="00000000" w:rsidRDefault="00F37916">
      <w:pPr>
        <w:ind w:firstLine="426"/>
        <w:jc w:val="both"/>
      </w:pPr>
      <w:r>
        <w:t>4.4.18 Конструкцию верхнего строения пути на мостах (путепроводах, эстакадах, виадуках) следует принимать по нормам СП РК 3.03-33, а в тонне</w:t>
      </w:r>
      <w:r>
        <w:t>лях (галереях) - по нормам СП РК 3.03-29.</w:t>
      </w:r>
    </w:p>
    <w:p w:rsidR="00000000" w:rsidRDefault="00F37916">
      <w:pPr>
        <w:ind w:firstLine="426"/>
        <w:jc w:val="both"/>
      </w:pPr>
      <w:r>
        <w:t>4.4.19 На мостах и в тоннелях должна обеспечиваться возможность механизированного ремонта, а также осмотра рельсов, скреплений, шпал, плит и других элементов конструкции пути, а в тоннелях - дополнительно также сод</w:t>
      </w:r>
      <w:r>
        <w:t>ержание и ремонт водоотводных устройств и механизированная уборка засорителей с пути.</w:t>
      </w:r>
    </w:p>
    <w:p w:rsidR="00000000" w:rsidRDefault="00F37916">
      <w:pPr>
        <w:ind w:firstLine="426"/>
        <w:jc w:val="both"/>
      </w:pPr>
      <w:r>
        <w:t>4.4.20 Применение старогодных рельсов на больших и малых мостах, а также в тоннелях не допускается.</w:t>
      </w:r>
    </w:p>
    <w:p w:rsidR="00000000" w:rsidRDefault="00F37916">
      <w:pPr>
        <w:ind w:firstLine="426"/>
        <w:jc w:val="both"/>
      </w:pPr>
      <w:r>
        <w:t>4.4.21 Для пути на мостах следует применять железобетонные или деревян</w:t>
      </w:r>
      <w:r>
        <w:t>ные шпалы на балласте щебеночном или из смеси песчано-щебеночной и безбалластные железобетонные плиты. Толщина балласта под шпалами должна быть не менее 0,25 м, а на реконструируемых мостах (при проектировании модернизации железной дороги) - не менее 0,2 м</w:t>
      </w:r>
      <w:r>
        <w:t xml:space="preserve">, при укладке щебня на дренирующую прослойку из нетканого геотекстиля на слое щебня фракций 5-25 мм. Ширина балластных корыт пролетных строений и устоев мостов должна обеспечивать ремонт пути с помощью щебнеочистительных машин и </w:t>
      </w:r>
      <w:r>
        <w:lastRenderedPageBreak/>
        <w:t>предусматривать возможность</w:t>
      </w:r>
      <w:r>
        <w:t xml:space="preserve"> повышения отметок пути при ремонтах до 0,1 м, с обеспечением необходимого плеча балластной призмы.</w:t>
      </w:r>
    </w:p>
    <w:p w:rsidR="00000000" w:rsidRDefault="00F37916">
      <w:pPr>
        <w:ind w:firstLine="426"/>
        <w:jc w:val="both"/>
      </w:pPr>
      <w:r>
        <w:t>Путь на подходах к мостам следует укладывать на балласте щебеночном или из смеси песчано-щебеночной на протяжении в каждую сторону 200 м - у малых и средних</w:t>
      </w:r>
      <w:r>
        <w:t xml:space="preserve"> мостов и 500 м - у больших.</w:t>
      </w:r>
    </w:p>
    <w:p w:rsidR="00000000" w:rsidRDefault="00F37916">
      <w:pPr>
        <w:ind w:firstLine="426"/>
        <w:jc w:val="both"/>
      </w:pPr>
      <w:r>
        <w:t>4.4.22 В местах сопряжения безбалластных конструкций пути на мостах и в тоннелях с конструкцией пути на земляном полотне при необходимости должны устраиваться участки специального переходного пути с переменной жесткостью.</w:t>
      </w:r>
    </w:p>
    <w:p w:rsidR="00000000" w:rsidRDefault="00F37916">
      <w:pPr>
        <w:ind w:firstLine="426"/>
        <w:jc w:val="both"/>
      </w:pPr>
      <w:r>
        <w:t>4.4.23 На путях, проходящих под пу</w:t>
      </w:r>
      <w:r>
        <w:t xml:space="preserve">тепроводами и пешеходными мостами с опорами стоечного типа, если расстояние от оси пути до опор менее 3 м и в выемках (полувыемках) «обжатого» профиля с подпорными стенками, при соблюдении </w:t>
      </w:r>
      <w:hyperlink r:id="rId73" w:history="1">
        <w:r>
          <w:rPr>
            <w:rStyle w:val="a3"/>
            <w:color w:val="0000FF"/>
            <w:u w:val="single"/>
          </w:rPr>
          <w:t>ГОС</w:t>
        </w:r>
        <w:r>
          <w:rPr>
            <w:rStyle w:val="a3"/>
            <w:color w:val="0000FF"/>
            <w:u w:val="single"/>
          </w:rPr>
          <w:t>Т 9238</w:t>
        </w:r>
      </w:hyperlink>
      <w:r>
        <w:t xml:space="preserve"> должны укладываться контруголки (контррельсы).</w:t>
      </w:r>
    </w:p>
    <w:p w:rsidR="00000000" w:rsidRDefault="00F37916">
      <w:pPr>
        <w:ind w:firstLine="426"/>
        <w:jc w:val="both"/>
      </w:pPr>
      <w:r>
        <w:t>4.4.24 На подъездных путях на кривых радиусом менее 250 м со стороны внутренней рельсовой нити должны быть уложены контррельсы.</w:t>
      </w:r>
    </w:p>
    <w:p w:rsidR="00000000" w:rsidRDefault="00F37916">
      <w:pPr>
        <w:ind w:firstLine="426"/>
        <w:jc w:val="both"/>
      </w:pPr>
      <w:r>
        <w:t>На железных дорогах категории V и подъездных путях в кривых радиусом 250 м</w:t>
      </w:r>
      <w:r>
        <w:t xml:space="preserve"> и менее, а также на железных дорогах категории IV и более высоких категорий на участках пути с кривыми радиусами 300 - 600 м при движении пассажирских поездов со скоростями 140 - 200 км/ч со стороны внутренней рельсовой нити должны быть уложены контррельс</w:t>
      </w:r>
      <w:r>
        <w:t>ы.</w:t>
      </w:r>
    </w:p>
    <w:p w:rsidR="00000000" w:rsidRDefault="00F37916">
      <w:pPr>
        <w:ind w:firstLine="426"/>
        <w:jc w:val="both"/>
      </w:pPr>
      <w:r>
        <w:t>На кривых участках железнодорожного пути радиусом 300 м и менее при проектировании новых и модернизации существующих линий и при подтверждении расчетом могут быть установлены металлические стяжки, число которых принимается по таблице 4.19.</w:t>
      </w:r>
    </w:p>
    <w:p w:rsidR="00000000" w:rsidRDefault="00F37916">
      <w:pPr>
        <w:ind w:firstLine="426"/>
        <w:jc w:val="both"/>
      </w:pPr>
      <w:r>
        <w:t>На мостах с б</w:t>
      </w:r>
      <w:r>
        <w:t>есстыковым путем при пролетах более 66 м, где необходима укладка уравнительных приборов, они должны быть типа Р65, с вертикальным износом рамных рельсов и остряков не более 4 мм.</w:t>
      </w:r>
    </w:p>
    <w:p w:rsidR="00000000" w:rsidRDefault="00F37916">
      <w:pPr>
        <w:ind w:firstLine="426"/>
        <w:jc w:val="both"/>
      </w:pPr>
      <w:r>
        <w:rPr>
          <w:b/>
          <w:bCs/>
        </w:rPr>
        <w:t> </w:t>
      </w:r>
    </w:p>
    <w:p w:rsidR="00000000" w:rsidRDefault="00F37916">
      <w:pPr>
        <w:jc w:val="center"/>
      </w:pPr>
      <w:r>
        <w:rPr>
          <w:rStyle w:val="s1"/>
        </w:rPr>
        <w:t>Таблица 4.19 - Количество металлических стяжек на кривых участках</w:t>
      </w:r>
      <w:r>
        <w:rPr>
          <w:rStyle w:val="s1"/>
        </w:rPr>
        <w:br/>
        <w:t>железнодо</w:t>
      </w:r>
      <w:r>
        <w:rPr>
          <w:rStyle w:val="s1"/>
        </w:rPr>
        <w:t>рожного пути</w:t>
      </w:r>
    </w:p>
    <w:p w:rsidR="00000000" w:rsidRDefault="00F37916">
      <w:pPr>
        <w:jc w:val="center"/>
      </w:pPr>
      <w:r>
        <w:rPr>
          <w:rStyle w:val="s1"/>
        </w:rPr>
        <w:t> </w:t>
      </w:r>
    </w:p>
    <w:p w:rsidR="00000000" w:rsidRDefault="00F37916">
      <w:pPr>
        <w:ind w:firstLine="426"/>
        <w:jc w:val="right"/>
      </w:pPr>
      <w:r>
        <w:t>В штуках</w:t>
      </w:r>
    </w:p>
    <w:tbl>
      <w:tblPr>
        <w:tblW w:w="5000" w:type="pct"/>
        <w:tblCellMar>
          <w:left w:w="0" w:type="dxa"/>
          <w:right w:w="0" w:type="dxa"/>
        </w:tblCellMar>
        <w:tblLook w:val="04A0" w:firstRow="1" w:lastRow="0" w:firstColumn="1" w:lastColumn="0" w:noHBand="0" w:noVBand="1"/>
      </w:tblPr>
      <w:tblGrid>
        <w:gridCol w:w="1517"/>
        <w:gridCol w:w="1221"/>
        <w:gridCol w:w="1221"/>
        <w:gridCol w:w="1316"/>
        <w:gridCol w:w="1411"/>
        <w:gridCol w:w="2649"/>
      </w:tblGrid>
      <w:tr w:rsidR="00000000">
        <w:trPr>
          <w:trHeight w:val="20"/>
        </w:trPr>
        <w:tc>
          <w:tcPr>
            <w:tcW w:w="812"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Радиус кривой, м</w:t>
            </w:r>
          </w:p>
        </w:tc>
        <w:tc>
          <w:tcPr>
            <w:tcW w:w="654"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Тип рельсов</w:t>
            </w:r>
          </w:p>
        </w:tc>
        <w:tc>
          <w:tcPr>
            <w:tcW w:w="2115"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Расстояние между стяжками при числе шпал на 1 км</w:t>
            </w:r>
          </w:p>
        </w:tc>
        <w:tc>
          <w:tcPr>
            <w:tcW w:w="1420" w:type="pct"/>
            <w:vMerge w:val="restar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Примечание</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F37916"/>
        </w:tc>
        <w:tc>
          <w:tcPr>
            <w:tcW w:w="0" w:type="auto"/>
            <w:vMerge/>
            <w:tcBorders>
              <w:top w:val="single" w:sz="8" w:space="0" w:color="auto"/>
              <w:left w:val="nil"/>
              <w:bottom w:val="single" w:sz="8" w:space="0" w:color="auto"/>
              <w:right w:val="single" w:sz="8" w:space="0" w:color="auto"/>
            </w:tcBorders>
            <w:vAlign w:val="center"/>
            <w:hideMark/>
          </w:tcPr>
          <w:p w:rsidR="00000000" w:rsidRDefault="00F37916"/>
        </w:tc>
        <w:tc>
          <w:tcPr>
            <w:tcW w:w="6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1600</w:t>
            </w:r>
          </w:p>
        </w:tc>
        <w:tc>
          <w:tcPr>
            <w:tcW w:w="7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1840</w:t>
            </w:r>
          </w:p>
        </w:tc>
        <w:tc>
          <w:tcPr>
            <w:tcW w:w="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2000</w:t>
            </w:r>
          </w:p>
          <w:p w:rsidR="00000000" w:rsidRDefault="00F37916">
            <w:r>
              <w:t> </w:t>
            </w:r>
          </w:p>
        </w:tc>
        <w:tc>
          <w:tcPr>
            <w:tcW w:w="0" w:type="auto"/>
            <w:vMerge/>
            <w:tcBorders>
              <w:top w:val="single" w:sz="8" w:space="0" w:color="auto"/>
              <w:left w:val="nil"/>
              <w:bottom w:val="single" w:sz="8" w:space="0" w:color="auto"/>
              <w:right w:val="single" w:sz="8" w:space="0" w:color="auto"/>
            </w:tcBorders>
            <w:vAlign w:val="center"/>
            <w:hideMark/>
          </w:tcPr>
          <w:p w:rsidR="00000000" w:rsidRDefault="00F37916"/>
        </w:tc>
      </w:tr>
      <w:tr w:rsidR="00000000">
        <w:trPr>
          <w:trHeight w:val="20"/>
        </w:trPr>
        <w:tc>
          <w:tcPr>
            <w:tcW w:w="8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200 и менее</w:t>
            </w:r>
          </w:p>
        </w:tc>
        <w:tc>
          <w:tcPr>
            <w:tcW w:w="6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Р50; Р65; Р75; (с) Р50; (с) Р65; (с) Р75</w:t>
            </w:r>
          </w:p>
        </w:tc>
        <w:tc>
          <w:tcPr>
            <w:tcW w:w="6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1,25</w:t>
            </w:r>
          </w:p>
        </w:tc>
        <w:tc>
          <w:tcPr>
            <w:tcW w:w="7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1,25</w:t>
            </w:r>
          </w:p>
        </w:tc>
        <w:tc>
          <w:tcPr>
            <w:tcW w:w="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1,25</w:t>
            </w:r>
          </w:p>
        </w:tc>
        <w:tc>
          <w:tcPr>
            <w:tcW w:w="14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На железных дорогах категорий IV; V и внутристанционных подъездных путях</w:t>
            </w:r>
          </w:p>
        </w:tc>
      </w:tr>
      <w:tr w:rsidR="00000000">
        <w:trPr>
          <w:trHeight w:val="20"/>
        </w:trPr>
        <w:tc>
          <w:tcPr>
            <w:tcW w:w="8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200-300</w:t>
            </w:r>
          </w:p>
        </w:tc>
        <w:tc>
          <w:tcPr>
            <w:tcW w:w="6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Р50; Р65; (с) Р65; (с) Р75</w:t>
            </w:r>
          </w:p>
        </w:tc>
        <w:tc>
          <w:tcPr>
            <w:tcW w:w="6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w:t>
            </w:r>
          </w:p>
        </w:tc>
        <w:tc>
          <w:tcPr>
            <w:tcW w:w="7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1,5</w:t>
            </w:r>
          </w:p>
        </w:tc>
        <w:tc>
          <w:tcPr>
            <w:tcW w:w="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1,5</w:t>
            </w:r>
          </w:p>
        </w:tc>
        <w:tc>
          <w:tcPr>
            <w:tcW w:w="14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На железных дорогах категорий III, IV, V</w:t>
            </w:r>
          </w:p>
        </w:tc>
      </w:tr>
      <w:tr w:rsidR="00000000">
        <w:trPr>
          <w:trHeight w:val="20"/>
        </w:trPr>
        <w:tc>
          <w:tcPr>
            <w:tcW w:w="81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300-600</w:t>
            </w:r>
          </w:p>
        </w:tc>
        <w:tc>
          <w:tcPr>
            <w:tcW w:w="6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Р65; Р75</w:t>
            </w:r>
          </w:p>
        </w:tc>
        <w:tc>
          <w:tcPr>
            <w:tcW w:w="6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w:t>
            </w:r>
          </w:p>
        </w:tc>
        <w:tc>
          <w:tcPr>
            <w:tcW w:w="70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w:t>
            </w:r>
          </w:p>
        </w:tc>
        <w:tc>
          <w:tcPr>
            <w:tcW w:w="75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1,5</w:t>
            </w:r>
          </w:p>
        </w:tc>
        <w:tc>
          <w:tcPr>
            <w:tcW w:w="142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На железнодорожных магистралях особогрузонапряженных и категорий I и I</w:t>
            </w:r>
            <w:r>
              <w:t>I</w:t>
            </w:r>
          </w:p>
        </w:tc>
      </w:tr>
    </w:tbl>
    <w:p w:rsidR="00000000" w:rsidRDefault="00F37916">
      <w:pPr>
        <w:ind w:firstLine="426"/>
      </w:pPr>
      <w:r>
        <w:t> </w:t>
      </w:r>
    </w:p>
    <w:p w:rsidR="00000000" w:rsidRDefault="00F37916">
      <w:pPr>
        <w:ind w:firstLine="426"/>
        <w:jc w:val="both"/>
      </w:pPr>
      <w:r>
        <w:t>Бесстыковой путь на мостах, на скоростных, пассажирских, особогрузонапряженных магистралях должен укладываться с термоупроченными рельсами, с числом шпал на 1 км не менее чем на прилегающих участках с балластной призмой, с толщиной балласта под шпалой 30 с</w:t>
      </w:r>
      <w:r>
        <w:t xml:space="preserve">м, с допуском +5 см и шириной плеча не менее 40 см. Стрела подъема рельсового пути на металлических пролетах неразрезных пролетных строений должна быть </w:t>
      </w:r>
      <w:r>
        <w:lastRenderedPageBreak/>
        <w:t>в пределах 1/2500 - 1/3000 в крайних пролетах и 1/5000 - 1/6000 - в средних. Концы рельсовых плетей, пер</w:t>
      </w:r>
      <w:r>
        <w:t>екрывающих мосты, должны находиться за их пределами на расстоянии не менее 100 м от шкафной стенки устоя при длине моста свыше 33 м и 50 м - при длине моста до 33 м.</w:t>
      </w:r>
    </w:p>
    <w:p w:rsidR="00000000" w:rsidRDefault="00F37916">
      <w:pPr>
        <w:ind w:firstLine="426"/>
        <w:jc w:val="both"/>
      </w:pPr>
      <w:r>
        <w:t xml:space="preserve">4.4.25 До укладки рельсошпальной решетки на железобетонных мостах и путепроводах, а также </w:t>
      </w:r>
      <w:r>
        <w:t>на подходах к ним на расстоянии не менее 30 м в обе стороны должен быть уложен балластный слой толщиной не менее 20 см с устройством временных отводов с уклонами в профиле не круче 0,005.</w:t>
      </w:r>
    </w:p>
    <w:p w:rsidR="00000000" w:rsidRDefault="00F37916">
      <w:pPr>
        <w:ind w:firstLine="426"/>
        <w:jc w:val="both"/>
      </w:pPr>
      <w:r>
        <w:t>При укладке бесстыкового пути на железнодорожных магистралях при мод</w:t>
      </w:r>
      <w:r>
        <w:t>ернизации действующих дорог после сплошной замены рельсов должна производиться их профилактическая шлифовка. Неровности на поверхности катания головки рельса на базе измерения 1,5 м не должны превышать 0,3 мм. Нормы износа головки рельсов типа Р65 и неровн</w:t>
      </w:r>
      <w:r>
        <w:t>ости на поверхности катания к моменту сдачи линии в постоянную эксплуатацию не должны превышать значений, приведенных в таблице 4.20.</w:t>
      </w:r>
    </w:p>
    <w:p w:rsidR="00000000" w:rsidRDefault="00F37916">
      <w:pPr>
        <w:ind w:firstLine="426"/>
        <w:jc w:val="both"/>
      </w:pPr>
      <w:r>
        <w:rPr>
          <w:b/>
          <w:bCs/>
        </w:rPr>
        <w:t> </w:t>
      </w:r>
    </w:p>
    <w:p w:rsidR="00000000" w:rsidRDefault="00F37916">
      <w:pPr>
        <w:ind w:firstLine="426"/>
        <w:jc w:val="center"/>
      </w:pPr>
      <w:r>
        <w:rPr>
          <w:b/>
          <w:bCs/>
        </w:rPr>
        <w:t>Таблица 4.20 - Значения норм износа головки рельсов и неровности на</w:t>
      </w:r>
    </w:p>
    <w:p w:rsidR="00000000" w:rsidRDefault="00F37916">
      <w:pPr>
        <w:ind w:firstLine="426"/>
        <w:jc w:val="center"/>
      </w:pPr>
      <w:r>
        <w:rPr>
          <w:b/>
          <w:bCs/>
        </w:rPr>
        <w:t>поверхности катания</w:t>
      </w:r>
    </w:p>
    <w:p w:rsidR="00000000" w:rsidRDefault="00F37916">
      <w:pPr>
        <w:ind w:firstLine="426"/>
        <w:jc w:val="center"/>
      </w:pPr>
      <w:r>
        <w:rPr>
          <w:color w:val="auto"/>
        </w:rPr>
        <w:t> </w:t>
      </w:r>
    </w:p>
    <w:p w:rsidR="00000000" w:rsidRDefault="00F37916">
      <w:pPr>
        <w:ind w:firstLine="426"/>
        <w:jc w:val="right"/>
      </w:pPr>
      <w:r>
        <w:t>В миллиметрах</w:t>
      </w:r>
    </w:p>
    <w:tbl>
      <w:tblPr>
        <w:tblW w:w="0" w:type="auto"/>
        <w:tblInd w:w="40" w:type="dxa"/>
        <w:tblCellMar>
          <w:left w:w="0" w:type="dxa"/>
          <w:right w:w="0" w:type="dxa"/>
        </w:tblCellMar>
        <w:tblLook w:val="04A0" w:firstRow="1" w:lastRow="0" w:firstColumn="1" w:lastColumn="0" w:noHBand="0" w:noVBand="1"/>
      </w:tblPr>
      <w:tblGrid>
        <w:gridCol w:w="5457"/>
        <w:gridCol w:w="1026"/>
      </w:tblGrid>
      <w:tr w:rsidR="00000000">
        <w:trPr>
          <w:trHeight w:val="20"/>
        </w:trPr>
        <w:tc>
          <w:tcPr>
            <w:tcW w:w="0" w:type="auto"/>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Характеристика неровности</w:t>
            </w:r>
          </w:p>
        </w:tc>
        <w:tc>
          <w:tcPr>
            <w:tcW w:w="0" w:type="auto"/>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Значение</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1 Вертикальная ступенька на стыке</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2 Глубина волнообразной неровности при длине 1 м</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3 Глубина выбоины</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4 Провисание концов, включая смятие и седловины</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1,5</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5 Боковой износ</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6,0</w:t>
            </w:r>
          </w:p>
        </w:tc>
      </w:tr>
    </w:tbl>
    <w:p w:rsidR="00000000" w:rsidRDefault="00F37916">
      <w:pPr>
        <w:ind w:firstLine="426"/>
      </w:pPr>
      <w:r>
        <w:t> </w:t>
      </w:r>
    </w:p>
    <w:p w:rsidR="00000000" w:rsidRDefault="00F37916">
      <w:pPr>
        <w:ind w:firstLine="400"/>
        <w:jc w:val="both"/>
      </w:pPr>
      <w:r>
        <w:rPr>
          <w:rStyle w:val="s0"/>
        </w:rPr>
        <w:t>Нормы износа металлических частей стрелочных переводов при сдаче линии в постоянную эксплуатацию не должны превышать значений таблицы 4.21.</w:t>
      </w:r>
    </w:p>
    <w:p w:rsidR="00000000" w:rsidRDefault="00F37916">
      <w:pPr>
        <w:ind w:firstLine="426"/>
      </w:pPr>
      <w:r>
        <w:rPr>
          <w:b/>
          <w:bCs/>
        </w:rPr>
        <w:t> </w:t>
      </w:r>
    </w:p>
    <w:p w:rsidR="00000000" w:rsidRDefault="00F37916">
      <w:pPr>
        <w:jc w:val="center"/>
      </w:pPr>
      <w:r>
        <w:rPr>
          <w:rStyle w:val="s1"/>
        </w:rPr>
        <w:t>Таблица 4.21 - Значения норм износа металлических частей стрелочных переводов</w:t>
      </w:r>
    </w:p>
    <w:p w:rsidR="00000000" w:rsidRDefault="00F37916">
      <w:pPr>
        <w:ind w:firstLine="426"/>
      </w:pPr>
      <w:r>
        <w:t> </w:t>
      </w:r>
    </w:p>
    <w:p w:rsidR="00000000" w:rsidRDefault="00F37916">
      <w:pPr>
        <w:ind w:firstLine="426"/>
        <w:jc w:val="right"/>
      </w:pPr>
      <w:r>
        <w:t>В миллиметрах</w:t>
      </w:r>
    </w:p>
    <w:tbl>
      <w:tblPr>
        <w:tblW w:w="0" w:type="auto"/>
        <w:tblInd w:w="40" w:type="dxa"/>
        <w:tblCellMar>
          <w:left w:w="0" w:type="dxa"/>
          <w:right w:w="0" w:type="dxa"/>
        </w:tblCellMar>
        <w:tblLook w:val="04A0" w:firstRow="1" w:lastRow="0" w:firstColumn="1" w:lastColumn="0" w:noHBand="0" w:noVBand="1"/>
      </w:tblPr>
      <w:tblGrid>
        <w:gridCol w:w="3252"/>
        <w:gridCol w:w="2209"/>
        <w:gridCol w:w="1575"/>
      </w:tblGrid>
      <w:tr w:rsidR="00000000">
        <w:trPr>
          <w:trHeight w:val="20"/>
        </w:trPr>
        <w:tc>
          <w:tcPr>
            <w:tcW w:w="0" w:type="auto"/>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Часть стрелочного пе</w:t>
            </w:r>
            <w:r>
              <w:t>ревода</w:t>
            </w:r>
          </w:p>
        </w:tc>
        <w:tc>
          <w:tcPr>
            <w:tcW w:w="0" w:type="auto"/>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Наибольшие допускаемые значения</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F37916"/>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Вертикальный износ</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Боковой износ</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1 Рамный рельс</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5,0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5,0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2 Остряк</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5,0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5,0</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3 Сердечник (в сечении 40 мм)</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5,0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4 Усовик</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5,0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w:t>
            </w:r>
          </w:p>
        </w:tc>
      </w:tr>
    </w:tbl>
    <w:p w:rsidR="00000000" w:rsidRDefault="00F37916">
      <w:pPr>
        <w:ind w:firstLine="426"/>
      </w:pPr>
      <w:r>
        <w:t> </w:t>
      </w:r>
    </w:p>
    <w:p w:rsidR="00000000" w:rsidRDefault="00F37916">
      <w:pPr>
        <w:ind w:firstLine="426"/>
        <w:jc w:val="both"/>
      </w:pPr>
      <w:r>
        <w:t>При проверке вагоном-путеизмерителем системы ЦНИИ-2 в процессе сдачи во временную эксплуатацию предельные допуски параметров рельсовой колеи после проведения работ по модернизации должны быть не выше значений таблицы 4.22.</w:t>
      </w:r>
    </w:p>
    <w:p w:rsidR="00000000" w:rsidRDefault="00F37916">
      <w:pPr>
        <w:ind w:firstLine="426"/>
      </w:pPr>
      <w:r>
        <w:t> </w:t>
      </w:r>
    </w:p>
    <w:p w:rsidR="00000000" w:rsidRDefault="00F37916">
      <w:pPr>
        <w:jc w:val="center"/>
      </w:pPr>
      <w:r>
        <w:rPr>
          <w:rStyle w:val="s1"/>
        </w:rPr>
        <w:t>Таблица 4.22 - Допуски параметр</w:t>
      </w:r>
      <w:r>
        <w:rPr>
          <w:rStyle w:val="s1"/>
        </w:rPr>
        <w:t xml:space="preserve">ов рельсовой колеи </w:t>
      </w:r>
      <w:r>
        <w:rPr>
          <w:rStyle w:val="s1"/>
        </w:rPr>
        <w:br/>
        <w:t>после проведения работ по модернизации</w:t>
      </w:r>
    </w:p>
    <w:p w:rsidR="00000000" w:rsidRDefault="00F37916">
      <w:pPr>
        <w:ind w:firstLine="426"/>
      </w:pPr>
      <w:r>
        <w:t> </w:t>
      </w:r>
    </w:p>
    <w:p w:rsidR="00000000" w:rsidRDefault="00F37916">
      <w:pPr>
        <w:ind w:firstLine="426"/>
        <w:jc w:val="right"/>
      </w:pPr>
      <w:r>
        <w:t>В миллиметрах</w:t>
      </w:r>
    </w:p>
    <w:tbl>
      <w:tblPr>
        <w:tblW w:w="5000" w:type="pct"/>
        <w:tblCellMar>
          <w:left w:w="0" w:type="dxa"/>
          <w:right w:w="0" w:type="dxa"/>
        </w:tblCellMar>
        <w:tblLook w:val="04A0" w:firstRow="1" w:lastRow="0" w:firstColumn="1" w:lastColumn="0" w:noHBand="0" w:noVBand="1"/>
      </w:tblPr>
      <w:tblGrid>
        <w:gridCol w:w="1701"/>
        <w:gridCol w:w="1232"/>
        <w:gridCol w:w="1223"/>
        <w:gridCol w:w="1223"/>
        <w:gridCol w:w="1223"/>
        <w:gridCol w:w="1232"/>
        <w:gridCol w:w="1501"/>
      </w:tblGrid>
      <w:tr w:rsidR="00000000">
        <w:trPr>
          <w:trHeight w:val="20"/>
        </w:trPr>
        <w:tc>
          <w:tcPr>
            <w:tcW w:w="911"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Скорость движения, км/ч</w:t>
            </w:r>
          </w:p>
        </w:tc>
        <w:tc>
          <w:tcPr>
            <w:tcW w:w="4089" w:type="pct"/>
            <w:gridSpan w:val="6"/>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Предельные допуски параметров колеи</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F37916"/>
        </w:tc>
        <w:tc>
          <w:tcPr>
            <w:tcW w:w="6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сужение</w:t>
            </w:r>
          </w:p>
        </w:tc>
        <w:tc>
          <w:tcPr>
            <w:tcW w:w="6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уширение</w:t>
            </w:r>
          </w:p>
        </w:tc>
        <w:tc>
          <w:tcPr>
            <w:tcW w:w="6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уровень</w:t>
            </w:r>
          </w:p>
        </w:tc>
        <w:tc>
          <w:tcPr>
            <w:tcW w:w="6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перекосы</w:t>
            </w:r>
          </w:p>
        </w:tc>
        <w:tc>
          <w:tcPr>
            <w:tcW w:w="6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просадки</w:t>
            </w:r>
          </w:p>
        </w:tc>
        <w:tc>
          <w:tcPr>
            <w:tcW w:w="8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разность стрел</w:t>
            </w:r>
          </w:p>
        </w:tc>
      </w:tr>
      <w:tr w:rsidR="00000000">
        <w:trPr>
          <w:trHeight w:val="20"/>
        </w:trPr>
        <w:tc>
          <w:tcPr>
            <w:tcW w:w="911"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141-200</w:t>
            </w:r>
          </w:p>
        </w:tc>
        <w:tc>
          <w:tcPr>
            <w:tcW w:w="6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8</w:t>
            </w:r>
          </w:p>
        </w:tc>
        <w:tc>
          <w:tcPr>
            <w:tcW w:w="6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16</w:t>
            </w:r>
          </w:p>
        </w:tc>
        <w:tc>
          <w:tcPr>
            <w:tcW w:w="6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20</w:t>
            </w:r>
          </w:p>
        </w:tc>
        <w:tc>
          <w:tcPr>
            <w:tcW w:w="655"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16</w:t>
            </w:r>
          </w:p>
        </w:tc>
        <w:tc>
          <w:tcPr>
            <w:tcW w:w="6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18</w:t>
            </w:r>
          </w:p>
        </w:tc>
        <w:tc>
          <w:tcPr>
            <w:tcW w:w="80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25</w:t>
            </w:r>
          </w:p>
        </w:tc>
      </w:tr>
    </w:tbl>
    <w:p w:rsidR="00000000" w:rsidRDefault="00F37916">
      <w:r>
        <w:lastRenderedPageBreak/>
        <w:t> </w:t>
      </w:r>
    </w:p>
    <w:p w:rsidR="00000000" w:rsidRDefault="00F37916">
      <w:pPr>
        <w:ind w:firstLine="426"/>
        <w:jc w:val="both"/>
      </w:pPr>
      <w:r>
        <w:t>4.4.26 Путь должен быть уложен по проектной оси с соблюдением необходимых расчетных температурных зазоров в рельсовых стыках.</w:t>
      </w:r>
    </w:p>
    <w:p w:rsidR="00000000" w:rsidRDefault="00F37916">
      <w:pPr>
        <w:ind w:firstLine="426"/>
        <w:jc w:val="both"/>
      </w:pPr>
      <w:r>
        <w:t>При стыковании рельсов разных типов должны применяться переходные накладки. Допускается укладка в путь переходного рельса, одна по</w:t>
      </w:r>
      <w:r>
        <w:t>ловина которого соответствует типу одного из соединяемых рельсов, другая - типу другого. Разрешается стыковать разнотипные рельсы, различающиеся только на один тип (например, рельсы Р50 с рельсами Р65, рельсы Р50 с рельсами Р43).</w:t>
      </w:r>
    </w:p>
    <w:p w:rsidR="00000000" w:rsidRDefault="00F37916">
      <w:pPr>
        <w:ind w:firstLine="426"/>
        <w:jc w:val="both"/>
      </w:pPr>
      <w:r>
        <w:t>4.4.27 Располагать стыки р</w:t>
      </w:r>
      <w:r>
        <w:t>ельсов в пределах настила переездов не допускается. Железнодорожный путь на переездах должен соответствовать требованиям Технического регламента «Требования к безопасности железнодорожного транспорта и связанной с ним инфраструктуры» и настоящего свода пра</w:t>
      </w:r>
      <w:r>
        <w:t>вил. Располагать стыки рельсов в пределах настила переездов не допускается. Переезды в одном уровне железнодорожных магистралей скоростных, с преимущественно пассажирским движением поездов, особогрузонапряженных, категорий I и II при строительстве новых же</w:t>
      </w:r>
      <w:r>
        <w:t>лезных дорог и модернизации существующих к моменту сдачи линии в постоянную эксплуатацию должны быть заменены на путепроводы. На железных дорогах других категорий замена переездов на путепроводы должна проводиться в плановом порядке по указанию Министерств</w:t>
      </w:r>
      <w:r>
        <w:t>а транспорта и коммуникаций Республики Казахстан.</w:t>
      </w:r>
    </w:p>
    <w:p w:rsidR="00000000" w:rsidRDefault="00F37916">
      <w:pPr>
        <w:ind w:firstLine="426"/>
        <w:jc w:val="both"/>
      </w:pPr>
      <w:r>
        <w:t>4.4.28 Для пропуска рабочих поездов путь, уложенный на первый слой балласта толщиной не менее 20 см, должен быть выправлен в плане и профиле. Стыки должны иметь не менее двух затянутых болтов на каждом конце рельса. При поэлементной укладке пути рельсы дол</w:t>
      </w:r>
      <w:r>
        <w:t>жны быть прикреплены на каждом конце шпалы (бруса) не менее чем двумя костылями, шурупами или закладными болтами (в зависимости от типа скрепления). При раздельном скреплении гайки клеммных болтов должны быть затянуты.</w:t>
      </w:r>
    </w:p>
    <w:p w:rsidR="00000000" w:rsidRDefault="00F37916">
      <w:pPr>
        <w:ind w:firstLine="426"/>
        <w:jc w:val="both"/>
      </w:pPr>
      <w:r>
        <w:t>4.4.29 Балластировочные работы в зимн</w:t>
      </w:r>
      <w:r>
        <w:t>ее время разрешается проводить на очищенном от снега и льда земляном полотне.</w:t>
      </w:r>
    </w:p>
    <w:p w:rsidR="00000000" w:rsidRDefault="00F37916">
      <w:pPr>
        <w:ind w:firstLine="426"/>
        <w:jc w:val="both"/>
      </w:pPr>
      <w:r>
        <w:t>4.4.30 Для стабилизации балластной призмы главных и станционных путей перед сдачей в постоянную эксплуатацию следует производить их обкатку поездной нагрузкой в объемах, указанны</w:t>
      </w:r>
      <w:r>
        <w:t>х в таблице 4.23.</w:t>
      </w:r>
    </w:p>
    <w:p w:rsidR="00000000" w:rsidRDefault="00F37916">
      <w:pPr>
        <w:ind w:firstLine="426"/>
        <w:jc w:val="both"/>
      </w:pPr>
      <w:r>
        <w:t xml:space="preserve">4.4.31 Допускаемые отклонения в размерах и положении конструктивных элементов верхнего строения пути дорог общей сети и подъездных путей, сдаваемых в постоянную эксплуатацию, не должны превышать значений, указанных в </w:t>
      </w:r>
      <w:hyperlink r:id="rId74" w:anchor="sub_id=424" w:history="1">
        <w:r>
          <w:rPr>
            <w:rStyle w:val="a3"/>
            <w:color w:val="0000FF"/>
            <w:u w:val="single"/>
          </w:rPr>
          <w:t>таблице 4.24</w:t>
        </w:r>
      </w:hyperlink>
      <w:r>
        <w:t>.</w:t>
      </w:r>
    </w:p>
    <w:p w:rsidR="00000000" w:rsidRDefault="00F37916">
      <w:pPr>
        <w:ind w:firstLine="426"/>
        <w:jc w:val="center"/>
      </w:pPr>
      <w:r>
        <w:t> </w:t>
      </w:r>
    </w:p>
    <w:p w:rsidR="00000000" w:rsidRDefault="00F37916">
      <w:pPr>
        <w:jc w:val="center"/>
      </w:pPr>
      <w:r>
        <w:rPr>
          <w:rStyle w:val="s1"/>
        </w:rPr>
        <w:t>Таблица 4.23 - Объемы обкатки главных и станционных путей перед сдачей в</w:t>
      </w:r>
      <w:r>
        <w:rPr>
          <w:rStyle w:val="s1"/>
        </w:rPr>
        <w:br/>
        <w:t>постоянную эксплуатацию</w:t>
      </w:r>
    </w:p>
    <w:p w:rsidR="00000000" w:rsidRDefault="00F37916">
      <w:pPr>
        <w:ind w:firstLine="426"/>
        <w:jc w:val="center"/>
      </w:pPr>
      <w:r>
        <w:rPr>
          <w:b/>
          <w:bCs/>
          <w:color w:val="auto"/>
        </w:rPr>
        <w:t> </w:t>
      </w:r>
    </w:p>
    <w:p w:rsidR="00000000" w:rsidRDefault="00F37916">
      <w:pPr>
        <w:ind w:firstLine="426"/>
        <w:jc w:val="right"/>
      </w:pPr>
      <w:r>
        <w:t>В тысячах тонн</w:t>
      </w:r>
    </w:p>
    <w:tbl>
      <w:tblPr>
        <w:tblW w:w="5000" w:type="pct"/>
        <w:tblCellMar>
          <w:left w:w="0" w:type="dxa"/>
          <w:right w:w="0" w:type="dxa"/>
        </w:tblCellMar>
        <w:tblLook w:val="04A0" w:firstRow="1" w:lastRow="0" w:firstColumn="1" w:lastColumn="0" w:noHBand="0" w:noVBand="1"/>
      </w:tblPr>
      <w:tblGrid>
        <w:gridCol w:w="5868"/>
        <w:gridCol w:w="3467"/>
      </w:tblGrid>
      <w:tr w:rsidR="00000000">
        <w:trPr>
          <w:trHeight w:val="20"/>
        </w:trPr>
        <w:tc>
          <w:tcPr>
            <w:tcW w:w="3143"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Наименование путей</w:t>
            </w:r>
          </w:p>
        </w:tc>
        <w:tc>
          <w:tcPr>
            <w:tcW w:w="185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Объем обкатки пути</w:t>
            </w:r>
          </w:p>
        </w:tc>
      </w:tr>
      <w:tr w:rsidR="00000000">
        <w:trPr>
          <w:trHeight w:val="20"/>
        </w:trPr>
        <w:tc>
          <w:tcPr>
            <w:tcW w:w="31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jc w:val="both"/>
            </w:pPr>
            <w:r>
              <w:t>1 Скоростные магистрали, ма</w:t>
            </w:r>
            <w:r>
              <w:t>гистрали с преимущественно пассажирским движением, особогрузонапряженные магистрали до планово-предупредительной выправки пути</w:t>
            </w:r>
          </w:p>
        </w:tc>
        <w:tc>
          <w:tcPr>
            <w:tcW w:w="18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Свыше 100</w:t>
            </w:r>
          </w:p>
        </w:tc>
      </w:tr>
      <w:tr w:rsidR="00000000">
        <w:trPr>
          <w:trHeight w:val="20"/>
        </w:trPr>
        <w:tc>
          <w:tcPr>
            <w:tcW w:w="31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jc w:val="both"/>
            </w:pPr>
            <w:r>
              <w:t>2 То же, после выправки до сдачи линии в постоянную эксплуатацию</w:t>
            </w:r>
          </w:p>
        </w:tc>
        <w:tc>
          <w:tcPr>
            <w:tcW w:w="18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Свыше 100</w:t>
            </w:r>
          </w:p>
        </w:tc>
      </w:tr>
      <w:tr w:rsidR="00000000">
        <w:trPr>
          <w:trHeight w:val="20"/>
        </w:trPr>
        <w:tc>
          <w:tcPr>
            <w:tcW w:w="31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jc w:val="both"/>
            </w:pPr>
            <w:r>
              <w:t>3 Главные пути на станциях на линиях всех категорий, приемоотправочные и подъездные пути, с поездным порядком движения</w:t>
            </w:r>
          </w:p>
        </w:tc>
        <w:tc>
          <w:tcPr>
            <w:tcW w:w="18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100</w:t>
            </w:r>
          </w:p>
        </w:tc>
      </w:tr>
      <w:tr w:rsidR="00000000">
        <w:trPr>
          <w:trHeight w:val="20"/>
        </w:trPr>
        <w:tc>
          <w:tcPr>
            <w:tcW w:w="31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jc w:val="both"/>
            </w:pPr>
            <w:r>
              <w:t>4 Сортировочные, ходовые, вытяжные, соединительные и подъездные пути с маневровым движением</w:t>
            </w:r>
          </w:p>
        </w:tc>
        <w:tc>
          <w:tcPr>
            <w:tcW w:w="18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50</w:t>
            </w:r>
          </w:p>
        </w:tc>
      </w:tr>
      <w:tr w:rsidR="00000000">
        <w:trPr>
          <w:trHeight w:val="20"/>
        </w:trPr>
        <w:tc>
          <w:tcPr>
            <w:tcW w:w="3143"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5 Погрузо-разгрузочные и деповские п</w:t>
            </w:r>
            <w:r>
              <w:t>ути</w:t>
            </w:r>
          </w:p>
        </w:tc>
        <w:tc>
          <w:tcPr>
            <w:tcW w:w="185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25</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jc w:val="both"/>
            </w:pPr>
            <w:r>
              <w:t xml:space="preserve">Примечания </w:t>
            </w:r>
          </w:p>
          <w:p w:rsidR="00000000" w:rsidRDefault="00F37916">
            <w:pPr>
              <w:jc w:val="both"/>
            </w:pPr>
            <w:r>
              <w:lastRenderedPageBreak/>
              <w:t xml:space="preserve">1. В объеме обкатки учитывается движение рабочих поездов и грузовых поездов в период временной эксплуатации. </w:t>
            </w:r>
          </w:p>
          <w:p w:rsidR="00000000" w:rsidRDefault="00F37916">
            <w:pPr>
              <w:jc w:val="both"/>
            </w:pPr>
            <w:r>
              <w:t xml:space="preserve">2. При использовании для уплотнения балласта шпалоподбивочных машин ВПР-1200, ВПРС-500 объемы обкатки должны быть увеличены в </w:t>
            </w:r>
            <w:r>
              <w:t xml:space="preserve">1,5 раза, а при применении электрошпалоподбоек ЭШП - в два раза по сравнению с данными таблицы 4.23. </w:t>
            </w:r>
          </w:p>
          <w:p w:rsidR="00000000" w:rsidRDefault="00F37916">
            <w:pPr>
              <w:jc w:val="both"/>
            </w:pPr>
            <w:r>
              <w:t>3. При использовании динамических стабилизаторов по данным контрольных наблюдений объемы обкатки могут быть снижены в 2 раза по сравнению с данными таблиц</w:t>
            </w:r>
            <w:r>
              <w:t>ы 4.23.</w:t>
            </w:r>
          </w:p>
        </w:tc>
      </w:tr>
    </w:tbl>
    <w:p w:rsidR="00000000" w:rsidRDefault="00F37916">
      <w:pPr>
        <w:ind w:firstLine="426"/>
      </w:pPr>
      <w:r>
        <w:lastRenderedPageBreak/>
        <w:t> </w:t>
      </w:r>
    </w:p>
    <w:p w:rsidR="00000000" w:rsidRDefault="00F37916">
      <w:pPr>
        <w:jc w:val="center"/>
      </w:pPr>
      <w:r>
        <w:rPr>
          <w:rStyle w:val="s1"/>
        </w:rPr>
        <w:t xml:space="preserve">Таблица 4.24 - Значения допускаемых отклонений в размерах и положении </w:t>
      </w:r>
      <w:r>
        <w:rPr>
          <w:rStyle w:val="s1"/>
        </w:rPr>
        <w:br/>
        <w:t xml:space="preserve">конструктивных элементов верхнего строения пути </w:t>
      </w:r>
      <w:r>
        <w:rPr>
          <w:rStyle w:val="s1"/>
        </w:rPr>
        <w:br/>
        <w:t>дорог общей сети и подъездных путей</w:t>
      </w:r>
    </w:p>
    <w:p w:rsidR="00000000" w:rsidRDefault="00F37916">
      <w:pPr>
        <w:ind w:firstLine="426"/>
        <w:jc w:val="right"/>
      </w:pPr>
      <w:r>
        <w:t>В миллиметрах</w:t>
      </w:r>
    </w:p>
    <w:tbl>
      <w:tblPr>
        <w:tblW w:w="4995" w:type="pct"/>
        <w:tblCellMar>
          <w:left w:w="0" w:type="dxa"/>
          <w:right w:w="0" w:type="dxa"/>
        </w:tblCellMar>
        <w:tblLook w:val="04A0" w:firstRow="1" w:lastRow="0" w:firstColumn="1" w:lastColumn="0" w:noHBand="0" w:noVBand="1"/>
      </w:tblPr>
      <w:tblGrid>
        <w:gridCol w:w="5812"/>
        <w:gridCol w:w="3514"/>
      </w:tblGrid>
      <w:tr w:rsidR="00000000">
        <w:trPr>
          <w:trHeight w:val="20"/>
        </w:trPr>
        <w:tc>
          <w:tcPr>
            <w:tcW w:w="3116"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Наименование</w:t>
            </w:r>
          </w:p>
        </w:tc>
        <w:tc>
          <w:tcPr>
            <w:tcW w:w="188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Допускаемые отклонения в размерах и положении элементов верхнего строения пути</w:t>
            </w:r>
          </w:p>
        </w:tc>
      </w:tr>
      <w:tr w:rsidR="00000000">
        <w:trPr>
          <w:trHeight w:val="20"/>
        </w:trPr>
        <w:tc>
          <w:tcPr>
            <w:tcW w:w="31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Отклонения по ширине колеи на прямых и кривых участках пути:</w:t>
            </w:r>
          </w:p>
        </w:tc>
        <w:tc>
          <w:tcPr>
            <w:tcW w:w="18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 </w:t>
            </w:r>
          </w:p>
        </w:tc>
      </w:tr>
      <w:tr w:rsidR="00000000">
        <w:trPr>
          <w:trHeight w:val="20"/>
        </w:trPr>
        <w:tc>
          <w:tcPr>
            <w:tcW w:w="31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по уширению</w:t>
            </w:r>
          </w:p>
        </w:tc>
        <w:tc>
          <w:tcPr>
            <w:tcW w:w="18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4</w:t>
            </w:r>
          </w:p>
        </w:tc>
      </w:tr>
      <w:tr w:rsidR="00000000">
        <w:trPr>
          <w:trHeight w:val="20"/>
        </w:trPr>
        <w:tc>
          <w:tcPr>
            <w:tcW w:w="31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по сужению</w:t>
            </w:r>
          </w:p>
        </w:tc>
        <w:tc>
          <w:tcPr>
            <w:tcW w:w="18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w:t>
            </w:r>
          </w:p>
        </w:tc>
      </w:tr>
      <w:tr w:rsidR="00000000">
        <w:trPr>
          <w:trHeight w:val="20"/>
        </w:trPr>
        <w:tc>
          <w:tcPr>
            <w:tcW w:w="31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Отклонения в уровне (взаимном положении по высоте) рельсовых нитей от установленных норм на прямых и кривых участках пути</w:t>
            </w:r>
          </w:p>
        </w:tc>
        <w:tc>
          <w:tcPr>
            <w:tcW w:w="18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4</w:t>
            </w:r>
          </w:p>
        </w:tc>
      </w:tr>
      <w:tr w:rsidR="00000000">
        <w:trPr>
          <w:trHeight w:val="20"/>
        </w:trPr>
        <w:tc>
          <w:tcPr>
            <w:tcW w:w="31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Разность в размерах смежных стрел изгиба рельсовых нитей в круговых кривых (промеры в точках через 10 м при хорде длиной 20 м) не д</w:t>
            </w:r>
            <w:r>
              <w:t>олжна превышать при скорости:</w:t>
            </w:r>
          </w:p>
        </w:tc>
        <w:tc>
          <w:tcPr>
            <w:tcW w:w="18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 </w:t>
            </w:r>
          </w:p>
        </w:tc>
      </w:tr>
      <w:tr w:rsidR="00000000">
        <w:trPr>
          <w:trHeight w:val="20"/>
        </w:trPr>
        <w:tc>
          <w:tcPr>
            <w:tcW w:w="31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до 100 км/ч</w:t>
            </w:r>
          </w:p>
        </w:tc>
        <w:tc>
          <w:tcPr>
            <w:tcW w:w="18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5</w:t>
            </w:r>
          </w:p>
        </w:tc>
      </w:tr>
      <w:tr w:rsidR="00000000">
        <w:trPr>
          <w:trHeight w:val="20"/>
        </w:trPr>
        <w:tc>
          <w:tcPr>
            <w:tcW w:w="31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101 - 140 км/ч</w:t>
            </w:r>
          </w:p>
        </w:tc>
        <w:tc>
          <w:tcPr>
            <w:tcW w:w="18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4</w:t>
            </w:r>
          </w:p>
        </w:tc>
      </w:tr>
      <w:tr w:rsidR="00000000">
        <w:trPr>
          <w:trHeight w:val="20"/>
        </w:trPr>
        <w:tc>
          <w:tcPr>
            <w:tcW w:w="31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141 - 160 км/ч</w:t>
            </w:r>
          </w:p>
        </w:tc>
        <w:tc>
          <w:tcPr>
            <w:tcW w:w="18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w:t>
            </w:r>
          </w:p>
        </w:tc>
      </w:tr>
      <w:tr w:rsidR="00000000">
        <w:trPr>
          <w:trHeight w:val="20"/>
        </w:trPr>
        <w:tc>
          <w:tcPr>
            <w:tcW w:w="31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Отклонения от равномерного нарастания стрел изгиба в пределах переходных кривых (промеры в точках через 10 м при хорде длиной в 20 м) не должны превышать при скорости:</w:t>
            </w:r>
          </w:p>
        </w:tc>
        <w:tc>
          <w:tcPr>
            <w:tcW w:w="18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 </w:t>
            </w:r>
          </w:p>
        </w:tc>
      </w:tr>
      <w:tr w:rsidR="00000000">
        <w:trPr>
          <w:trHeight w:val="20"/>
        </w:trPr>
        <w:tc>
          <w:tcPr>
            <w:tcW w:w="31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д</w:t>
            </w:r>
            <w:r>
              <w:t>о 100 км/ч</w:t>
            </w:r>
          </w:p>
        </w:tc>
        <w:tc>
          <w:tcPr>
            <w:tcW w:w="18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w:t>
            </w:r>
          </w:p>
        </w:tc>
      </w:tr>
      <w:tr w:rsidR="00000000">
        <w:trPr>
          <w:trHeight w:val="20"/>
        </w:trPr>
        <w:tc>
          <w:tcPr>
            <w:tcW w:w="31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более 100 км/ч</w:t>
            </w:r>
          </w:p>
        </w:tc>
        <w:tc>
          <w:tcPr>
            <w:tcW w:w="18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w:t>
            </w:r>
          </w:p>
        </w:tc>
      </w:tr>
      <w:tr w:rsidR="00000000">
        <w:trPr>
          <w:trHeight w:val="20"/>
        </w:trPr>
        <w:tc>
          <w:tcPr>
            <w:tcW w:w="31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Отклонения в расположении рельсовых стыков:</w:t>
            </w:r>
          </w:p>
        </w:tc>
        <w:tc>
          <w:tcPr>
            <w:tcW w:w="18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 </w:t>
            </w:r>
          </w:p>
        </w:tc>
      </w:tr>
      <w:tr w:rsidR="00000000">
        <w:trPr>
          <w:trHeight w:val="20"/>
        </w:trPr>
        <w:tc>
          <w:tcPr>
            <w:tcW w:w="31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на прямых участках</w:t>
            </w:r>
          </w:p>
        </w:tc>
        <w:tc>
          <w:tcPr>
            <w:tcW w:w="18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Не более 30</w:t>
            </w:r>
          </w:p>
        </w:tc>
      </w:tr>
      <w:tr w:rsidR="00000000">
        <w:trPr>
          <w:trHeight w:val="20"/>
        </w:trPr>
        <w:tc>
          <w:tcPr>
            <w:tcW w:w="31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на кривых</w:t>
            </w:r>
          </w:p>
        </w:tc>
        <w:tc>
          <w:tcPr>
            <w:tcW w:w="18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Не более 30 плюс половина стандартного укорочения рельсов</w:t>
            </w:r>
          </w:p>
        </w:tc>
      </w:tr>
      <w:tr w:rsidR="00000000">
        <w:trPr>
          <w:trHeight w:val="20"/>
        </w:trPr>
        <w:tc>
          <w:tcPr>
            <w:tcW w:w="31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Отклонения в размерах стыковых зазоров при расчетной температуре</w:t>
            </w:r>
          </w:p>
        </w:tc>
        <w:tc>
          <w:tcPr>
            <w:tcW w:w="18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w:t>
            </w:r>
          </w:p>
        </w:tc>
      </w:tr>
      <w:tr w:rsidR="00000000">
        <w:trPr>
          <w:trHeight w:val="20"/>
        </w:trPr>
        <w:tc>
          <w:tcPr>
            <w:tcW w:w="31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Отклонения от эпюр в расположении шпал:</w:t>
            </w:r>
          </w:p>
        </w:tc>
        <w:tc>
          <w:tcPr>
            <w:tcW w:w="18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 </w:t>
            </w:r>
          </w:p>
        </w:tc>
      </w:tr>
      <w:tr w:rsidR="00000000">
        <w:trPr>
          <w:trHeight w:val="20"/>
        </w:trPr>
        <w:tc>
          <w:tcPr>
            <w:tcW w:w="31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деревянных</w:t>
            </w:r>
          </w:p>
        </w:tc>
        <w:tc>
          <w:tcPr>
            <w:tcW w:w="18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+40</w:t>
            </w:r>
          </w:p>
        </w:tc>
      </w:tr>
      <w:tr w:rsidR="00000000">
        <w:trPr>
          <w:trHeight w:val="20"/>
        </w:trPr>
        <w:tc>
          <w:tcPr>
            <w:tcW w:w="31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железобетонных</w:t>
            </w:r>
          </w:p>
        </w:tc>
        <w:tc>
          <w:tcPr>
            <w:tcW w:w="18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+20</w:t>
            </w:r>
          </w:p>
        </w:tc>
      </w:tr>
      <w:tr w:rsidR="00000000">
        <w:trPr>
          <w:trHeight w:val="20"/>
        </w:trPr>
        <w:tc>
          <w:tcPr>
            <w:tcW w:w="31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Отклонения в толщине уплотненного балластного слоя под шпалой</w:t>
            </w:r>
          </w:p>
        </w:tc>
        <w:tc>
          <w:tcPr>
            <w:tcW w:w="18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+100; уменьшение не допускается</w:t>
            </w:r>
          </w:p>
        </w:tc>
      </w:tr>
      <w:tr w:rsidR="00000000">
        <w:trPr>
          <w:trHeight w:val="20"/>
        </w:trPr>
        <w:tc>
          <w:tcPr>
            <w:tcW w:w="3116"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Изменение проектных уклонов продольного профиля пути в пределах между точками перелома профиля</w:t>
            </w:r>
          </w:p>
        </w:tc>
        <w:tc>
          <w:tcPr>
            <w:tcW w:w="188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Не допускается</w:t>
            </w:r>
          </w:p>
        </w:tc>
      </w:tr>
      <w:tr w:rsidR="00000000">
        <w:trPr>
          <w:trHeight w:val="20"/>
        </w:trPr>
        <w:tc>
          <w:tcPr>
            <w:tcW w:w="5000"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jc w:val="both"/>
            </w:pPr>
            <w:r>
              <w:t>Примечания</w:t>
            </w:r>
          </w:p>
          <w:p w:rsidR="00000000" w:rsidRDefault="00F37916">
            <w:pPr>
              <w:jc w:val="both"/>
            </w:pPr>
            <w:r>
              <w:lastRenderedPageBreak/>
              <w:t xml:space="preserve">1. Отклонения от проектных размеров по </w:t>
            </w:r>
            <w:r>
              <w:t xml:space="preserve">ширине колеи, указанные в таблице 6.9, допускаются при условии устройства плавных отводов (разгонки) их при скорости движения: до 120 км/ч - 1 мм на 1 м пути, более 120 км/ч - 1 мм на 1,5 м пути. 2. Отклонение в уровне расположения рельсов допускается при </w:t>
            </w:r>
            <w:r>
              <w:t>условии устройства отводов 1 мм на 1 м пути.</w:t>
            </w:r>
          </w:p>
        </w:tc>
      </w:tr>
    </w:tbl>
    <w:p w:rsidR="00000000" w:rsidRDefault="00F37916">
      <w:pPr>
        <w:ind w:firstLine="426"/>
      </w:pPr>
      <w:r>
        <w:lastRenderedPageBreak/>
        <w:t> </w:t>
      </w:r>
    </w:p>
    <w:p w:rsidR="00000000" w:rsidRDefault="00F37916">
      <w:pPr>
        <w:ind w:firstLine="426"/>
      </w:pPr>
      <w:r>
        <w:t>4.4.32 Содержание пути в период временной эксплуатации должно удовлетворять требованиям, приведенным в таблице 4.25.</w:t>
      </w:r>
    </w:p>
    <w:p w:rsidR="00000000" w:rsidRDefault="00F37916">
      <w:pPr>
        <w:ind w:firstLine="426"/>
      </w:pPr>
      <w:r>
        <w:rPr>
          <w:b/>
          <w:bCs/>
        </w:rPr>
        <w:t> </w:t>
      </w:r>
    </w:p>
    <w:p w:rsidR="00000000" w:rsidRDefault="00F37916">
      <w:pPr>
        <w:jc w:val="center"/>
      </w:pPr>
      <w:r>
        <w:rPr>
          <w:rStyle w:val="s1"/>
        </w:rPr>
        <w:t>Таблица 4.25 - Требования к содержанию пути в период временной эксплуатации</w:t>
      </w:r>
    </w:p>
    <w:p w:rsidR="00000000" w:rsidRDefault="00F37916">
      <w:pPr>
        <w:ind w:firstLine="426"/>
        <w:jc w:val="center"/>
      </w:pPr>
      <w:r>
        <w:rPr>
          <w:color w:val="auto"/>
        </w:rPr>
        <w:t> </w:t>
      </w:r>
    </w:p>
    <w:tbl>
      <w:tblPr>
        <w:tblW w:w="5000" w:type="pct"/>
        <w:tblCellMar>
          <w:left w:w="0" w:type="dxa"/>
          <w:right w:w="0" w:type="dxa"/>
        </w:tblCellMar>
        <w:tblLook w:val="04A0" w:firstRow="1" w:lastRow="0" w:firstColumn="1" w:lastColumn="0" w:noHBand="0" w:noVBand="1"/>
      </w:tblPr>
      <w:tblGrid>
        <w:gridCol w:w="4105"/>
        <w:gridCol w:w="1815"/>
        <w:gridCol w:w="1606"/>
        <w:gridCol w:w="1809"/>
      </w:tblGrid>
      <w:tr w:rsidR="00000000">
        <w:trPr>
          <w:trHeight w:val="20"/>
        </w:trPr>
        <w:tc>
          <w:tcPr>
            <w:tcW w:w="2199"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Показатель</w:t>
            </w:r>
          </w:p>
        </w:tc>
        <w:tc>
          <w:tcPr>
            <w:tcW w:w="972"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Допускаемые</w:t>
            </w:r>
          </w:p>
        </w:tc>
        <w:tc>
          <w:tcPr>
            <w:tcW w:w="1828"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отклонения при скорости движения, км/ч</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F37916"/>
        </w:tc>
        <w:tc>
          <w:tcPr>
            <w:tcW w:w="9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до 15</w:t>
            </w:r>
          </w:p>
        </w:tc>
        <w:tc>
          <w:tcPr>
            <w:tcW w:w="8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от 15 до 25</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свыше 25</w:t>
            </w:r>
          </w:p>
        </w:tc>
      </w:tr>
      <w:tr w:rsidR="00000000">
        <w:trPr>
          <w:trHeight w:val="20"/>
        </w:trPr>
        <w:tc>
          <w:tcPr>
            <w:tcW w:w="21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Отклонение по ширине колеи, мм</w:t>
            </w:r>
          </w:p>
        </w:tc>
        <w:tc>
          <w:tcPr>
            <w:tcW w:w="9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 </w:t>
            </w:r>
          </w:p>
        </w:tc>
        <w:tc>
          <w:tcPr>
            <w:tcW w:w="8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 </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 </w:t>
            </w:r>
          </w:p>
        </w:tc>
      </w:tr>
      <w:tr w:rsidR="00000000">
        <w:trPr>
          <w:trHeight w:val="20"/>
        </w:trPr>
        <w:tc>
          <w:tcPr>
            <w:tcW w:w="21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уширение</w:t>
            </w:r>
          </w:p>
        </w:tc>
        <w:tc>
          <w:tcPr>
            <w:tcW w:w="9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10</w:t>
            </w:r>
          </w:p>
        </w:tc>
        <w:tc>
          <w:tcPr>
            <w:tcW w:w="8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10</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6</w:t>
            </w:r>
          </w:p>
        </w:tc>
      </w:tr>
      <w:tr w:rsidR="00000000">
        <w:trPr>
          <w:trHeight w:val="20"/>
        </w:trPr>
        <w:tc>
          <w:tcPr>
            <w:tcW w:w="21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сужение</w:t>
            </w:r>
          </w:p>
        </w:tc>
        <w:tc>
          <w:tcPr>
            <w:tcW w:w="9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4</w:t>
            </w:r>
          </w:p>
        </w:tc>
        <w:tc>
          <w:tcPr>
            <w:tcW w:w="8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4</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4</w:t>
            </w:r>
          </w:p>
        </w:tc>
      </w:tr>
      <w:tr w:rsidR="00000000">
        <w:trPr>
          <w:trHeight w:val="20"/>
        </w:trPr>
        <w:tc>
          <w:tcPr>
            <w:tcW w:w="21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Отклонение по уровню, мм</w:t>
            </w:r>
          </w:p>
        </w:tc>
        <w:tc>
          <w:tcPr>
            <w:tcW w:w="9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20</w:t>
            </w:r>
          </w:p>
        </w:tc>
        <w:tc>
          <w:tcPr>
            <w:tcW w:w="8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10</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6</w:t>
            </w:r>
          </w:p>
        </w:tc>
      </w:tr>
      <w:tr w:rsidR="00000000">
        <w:trPr>
          <w:trHeight w:val="20"/>
        </w:trPr>
        <w:tc>
          <w:tcPr>
            <w:tcW w:w="21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Разность в смежных стрелах изгиба в круговых кривых (в точках через 10 м при хорде 20 м), мм</w:t>
            </w:r>
          </w:p>
        </w:tc>
        <w:tc>
          <w:tcPr>
            <w:tcW w:w="9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12</w:t>
            </w:r>
          </w:p>
        </w:tc>
        <w:tc>
          <w:tcPr>
            <w:tcW w:w="8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10</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8</w:t>
            </w:r>
          </w:p>
        </w:tc>
      </w:tr>
      <w:tr w:rsidR="00000000">
        <w:trPr>
          <w:trHeight w:val="20"/>
        </w:trPr>
        <w:tc>
          <w:tcPr>
            <w:tcW w:w="21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Отклонения в размерах стыковых зазоров, мм</w:t>
            </w:r>
          </w:p>
        </w:tc>
        <w:tc>
          <w:tcPr>
            <w:tcW w:w="9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w:t>
            </w:r>
          </w:p>
        </w:tc>
        <w:tc>
          <w:tcPr>
            <w:tcW w:w="8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w:t>
            </w:r>
          </w:p>
        </w:tc>
      </w:tr>
      <w:tr w:rsidR="00000000">
        <w:trPr>
          <w:trHeight w:val="20"/>
        </w:trPr>
        <w:tc>
          <w:tcPr>
            <w:tcW w:w="21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Смещение шпал от проектного положения, см:</w:t>
            </w:r>
          </w:p>
        </w:tc>
        <w:tc>
          <w:tcPr>
            <w:tcW w:w="9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 </w:t>
            </w:r>
          </w:p>
        </w:tc>
        <w:tc>
          <w:tcPr>
            <w:tcW w:w="8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 </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r>
              <w:t> </w:t>
            </w:r>
          </w:p>
        </w:tc>
      </w:tr>
      <w:tr w:rsidR="00000000">
        <w:trPr>
          <w:trHeight w:val="20"/>
        </w:trPr>
        <w:tc>
          <w:tcPr>
            <w:tcW w:w="21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деревянных</w:t>
            </w:r>
          </w:p>
        </w:tc>
        <w:tc>
          <w:tcPr>
            <w:tcW w:w="9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8</w:t>
            </w:r>
          </w:p>
        </w:tc>
        <w:tc>
          <w:tcPr>
            <w:tcW w:w="8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8</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8</w:t>
            </w:r>
          </w:p>
        </w:tc>
      </w:tr>
      <w:tr w:rsidR="00000000">
        <w:trPr>
          <w:trHeight w:val="20"/>
        </w:trPr>
        <w:tc>
          <w:tcPr>
            <w:tcW w:w="2199"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железобетонных</w:t>
            </w:r>
          </w:p>
        </w:tc>
        <w:tc>
          <w:tcPr>
            <w:tcW w:w="97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4</w:t>
            </w:r>
          </w:p>
        </w:tc>
        <w:tc>
          <w:tcPr>
            <w:tcW w:w="86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4</w:t>
            </w:r>
          </w:p>
        </w:tc>
        <w:tc>
          <w:tcPr>
            <w:tcW w:w="9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4</w:t>
            </w:r>
          </w:p>
        </w:tc>
      </w:tr>
      <w:tr w:rsidR="00000000">
        <w:trPr>
          <w:trHeight w:val="20"/>
        </w:trPr>
        <w:tc>
          <w:tcPr>
            <w:tcW w:w="5000" w:type="pct"/>
            <w:gridSpan w:val="4"/>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 xml:space="preserve">Примечание - отводы отклонений по ширине колеи должны быть не более 3 мм/м при скорости до 15 км/ч, 2 мм/м - от 15 до 25 км/ч, 1 мм/м - свыше 25 км/ч. По возвышению наружного рельса в переходных кривых - соответственно 3 мм/м, 2 мм/м и 1 мм/м, по уровню - </w:t>
            </w:r>
            <w:r>
              <w:t>4 мм/м.</w:t>
            </w:r>
          </w:p>
        </w:tc>
      </w:tr>
    </w:tbl>
    <w:p w:rsidR="00000000" w:rsidRDefault="00F37916">
      <w:pPr>
        <w:ind w:firstLine="426"/>
      </w:pPr>
      <w:r>
        <w:rPr>
          <w:b/>
          <w:bCs/>
        </w:rPr>
        <w:t> </w:t>
      </w:r>
    </w:p>
    <w:p w:rsidR="00000000" w:rsidRDefault="00F37916">
      <w:pPr>
        <w:ind w:firstLine="426"/>
      </w:pPr>
      <w:r>
        <w:rPr>
          <w:b/>
          <w:bCs/>
        </w:rPr>
        <w:t>4.5 Защита пути и сооружений</w:t>
      </w:r>
    </w:p>
    <w:p w:rsidR="00000000" w:rsidRDefault="00F37916">
      <w:pPr>
        <w:ind w:firstLine="426"/>
        <w:jc w:val="both"/>
      </w:pPr>
      <w:r>
        <w:t>4.5.1 Для защиты пути и сооружений от снежных, песчаных и земляных заносов, вредного воздействия других неблагоприятных природных явлений вдоль железных дорог, как правило, следует проектировать защитные лесные насаждения. В случаях, когда по климатическим</w:t>
      </w:r>
      <w:r>
        <w:t xml:space="preserve"> и другим условиям создать защитные насаждения невозможно или когда одними лесонасаждениями нельзя обеспечить надежную защиту - в качестве основного или дополнительного средства должны предусматриваться другие инженерные устройства. Выбор типа защитных уст</w:t>
      </w:r>
      <w:r>
        <w:t xml:space="preserve">ройств в каждом конкретном случае необходимо проводить на основе сравнения технико-экономических и экологических показателей различных вариантов защитных сооружений с учетом обеспечения безопасности движения и улучшения условий труда в период эксплуатации </w:t>
      </w:r>
      <w:r>
        <w:t>дорог.</w:t>
      </w:r>
    </w:p>
    <w:p w:rsidR="00000000" w:rsidRDefault="00F37916">
      <w:pPr>
        <w:ind w:firstLine="426"/>
        <w:jc w:val="both"/>
      </w:pPr>
      <w:r>
        <w:t>Применение переносных снеговых щитов допускается предусматривать только в качестве временной меры на период ввода в действие постоянных средств защиты.</w:t>
      </w:r>
    </w:p>
    <w:p w:rsidR="00000000" w:rsidRDefault="00F37916">
      <w:pPr>
        <w:ind w:firstLine="426"/>
        <w:jc w:val="both"/>
      </w:pPr>
      <w:r>
        <w:t>4.5.2 Все виды защиты следует проектировать с учетом рельефа в увязке с имеющимися на прилегающей</w:t>
      </w:r>
      <w:r>
        <w:t xml:space="preserve"> к железной дороге территории защитными устройствами. Защитные сооружения на железной дороге должны сдаваться в эксплуатацию одновременно со вновь построенными и реконструируемыми участками железнодорожного пути.</w:t>
      </w:r>
    </w:p>
    <w:p w:rsidR="00000000" w:rsidRDefault="00F37916">
      <w:pPr>
        <w:ind w:firstLine="426"/>
        <w:jc w:val="both"/>
      </w:pPr>
      <w:r>
        <w:t>4.5.3 Защиту пути от снежных заносов следуе</w:t>
      </w:r>
      <w:r>
        <w:t xml:space="preserve">т предусматривать вдоль всех снегозаносимых участков перегонов отдельно для каждой стороны пути, а также вокруг </w:t>
      </w:r>
      <w:r>
        <w:lastRenderedPageBreak/>
        <w:t>станций и внутристанционных территорий. Допускается при соответствующем технико-экономическом обосновании предусматривать снегозащитный навес на</w:t>
      </w:r>
      <w:r>
        <w:t>д зоной роспуска составов с сортировочной горки.</w:t>
      </w:r>
    </w:p>
    <w:p w:rsidR="00000000" w:rsidRDefault="00F37916">
      <w:pPr>
        <w:ind w:firstLine="426"/>
        <w:jc w:val="both"/>
      </w:pPr>
      <w:r>
        <w:t>К снегозаносимым участкам следует относить: станционные территории, территории вахтовых поселков, выемки любой глубины, «нулевые» места, водопропускные трубы и малые мосты, насыпи, высота которых над уровнем</w:t>
      </w:r>
      <w:r>
        <w:t xml:space="preserve"> расчетной толщины снежного покрова не удовлетворяет требованиям, а также открытые площадки тяговых и электрических подстанций.</w:t>
      </w:r>
    </w:p>
    <w:p w:rsidR="00000000" w:rsidRDefault="00F37916">
      <w:pPr>
        <w:ind w:firstLine="426"/>
        <w:jc w:val="both"/>
      </w:pPr>
      <w:r>
        <w:t>4.5.4 Применение переносных снегозадерживающих щитов допускается предусматривать на период временной эксплуатации железной дорог</w:t>
      </w:r>
      <w:r>
        <w:t>и и до ввода в строй лесозащитных полос. К сдаче линии в постоянную эксплуатацию должны быть введены постоянные средства защиты и произведены посадки лесозащитных полос.</w:t>
      </w:r>
    </w:p>
    <w:p w:rsidR="00000000" w:rsidRDefault="00F37916">
      <w:pPr>
        <w:ind w:firstLine="426"/>
        <w:jc w:val="both"/>
      </w:pPr>
      <w:r>
        <w:t>Постоянные снегозадерживающие устройства на снегозаносимых участках пути не следует пр</w:t>
      </w:r>
      <w:r>
        <w:t>едусматривать:</w:t>
      </w:r>
    </w:p>
    <w:p w:rsidR="00000000" w:rsidRDefault="00F37916">
      <w:pPr>
        <w:ind w:firstLine="426"/>
        <w:jc w:val="both"/>
      </w:pPr>
      <w:r>
        <w:t>- при расчетном годовом снегоприносе менее50 м</w:t>
      </w:r>
      <w:r>
        <w:rPr>
          <w:vertAlign w:val="superscript"/>
        </w:rPr>
        <w:t>3</w:t>
      </w:r>
      <w:r>
        <w:t xml:space="preserve"> </w:t>
      </w:r>
      <w:r>
        <w:t>на пог. м пути, расположенного на насыпи и проходящем по пашне, земельным участкам, занятым многолетними плодовыми насаждениями и виноградниками;</w:t>
      </w:r>
    </w:p>
    <w:p w:rsidR="00000000" w:rsidRDefault="00F37916">
      <w:pPr>
        <w:ind w:firstLine="426"/>
        <w:jc w:val="both"/>
      </w:pPr>
      <w:r>
        <w:t>- при расчетном годовом снегоприносе менее 25 м</w:t>
      </w:r>
      <w:r>
        <w:rPr>
          <w:vertAlign w:val="superscript"/>
        </w:rPr>
        <w:t>3</w:t>
      </w:r>
      <w:r>
        <w:t xml:space="preserve"> на пог. м пути, располагаемого на остальных землях.</w:t>
      </w:r>
    </w:p>
    <w:p w:rsidR="00000000" w:rsidRDefault="00F37916">
      <w:pPr>
        <w:ind w:firstLine="426"/>
        <w:jc w:val="both"/>
      </w:pPr>
      <w:r>
        <w:t>4.5.5 Сне</w:t>
      </w:r>
      <w:r>
        <w:t xml:space="preserve">гозадерживающие лесонасаждения должны обеспечивать задержание расчетного годового объема снегопереноса с вероятностью превышения: на орошаемых или осушенных землях, пашне, земельных участках, занятых многолетними плодовыми насаждениями и виноградниками, - </w:t>
      </w:r>
      <w:r>
        <w:t>1:10 (10%), а на остальных землях - 1:15 (7%).</w:t>
      </w:r>
    </w:p>
    <w:p w:rsidR="00000000" w:rsidRDefault="00F37916">
      <w:pPr>
        <w:ind w:firstLine="426"/>
        <w:jc w:val="both"/>
      </w:pPr>
      <w:r>
        <w:t>Защита с помощью постоянных заборов должна обеспечивать задержание расчетного годового объема с вероятностью превышения: на линиях скоростных и особогрузонапряженных, категорий I, II и III - 1:15 (7%), в сильн</w:t>
      </w:r>
      <w:r>
        <w:t>озаносимых местностях малонаселенных районов - 1:20 (5%), на железных дорогах категории IV - 1:10 (10%).</w:t>
      </w:r>
    </w:p>
    <w:p w:rsidR="00000000" w:rsidRDefault="00F37916">
      <w:pPr>
        <w:ind w:firstLine="426"/>
        <w:jc w:val="both"/>
      </w:pPr>
      <w:r>
        <w:t>4.5.6 Постоянные заборы располагают на расстоянии, равном 12-15-кратной высоте забора от бровки откоса выемки в местах ее наибольшей глубины или от оси</w:t>
      </w:r>
      <w:r>
        <w:t xml:space="preserve"> крайнего пути на насыпи.</w:t>
      </w:r>
    </w:p>
    <w:p w:rsidR="00000000" w:rsidRDefault="00F37916">
      <w:pPr>
        <w:ind w:firstLine="426"/>
        <w:jc w:val="both"/>
      </w:pPr>
      <w:r>
        <w:t>При объеме приносимого снега более 400 м</w:t>
      </w:r>
      <w:r>
        <w:rPr>
          <w:vertAlign w:val="superscript"/>
        </w:rPr>
        <w:t xml:space="preserve">3 </w:t>
      </w:r>
      <w:r>
        <w:t>на 1 м пути при отсутствии лесонасаждений устраивают второй ряд заборов, который располагается от первого на расстоянии, равном 22-25-кратной высоте забора. Полоса отвода для каждого забор</w:t>
      </w:r>
      <w:r>
        <w:t>а устанавливается шириной 4 м.</w:t>
      </w:r>
    </w:p>
    <w:p w:rsidR="00000000" w:rsidRDefault="00F37916">
      <w:pPr>
        <w:ind w:firstLine="426"/>
        <w:jc w:val="both"/>
      </w:pPr>
      <w:r>
        <w:t>4.5.7 Запрещается использовать земли под постоянные снегозащитные устройства:</w:t>
      </w:r>
    </w:p>
    <w:p w:rsidR="00000000" w:rsidRDefault="00F37916">
      <w:pPr>
        <w:ind w:firstLine="426"/>
        <w:jc w:val="both"/>
      </w:pPr>
      <w:r>
        <w:t>- при расчетном годовом снегопереносе менее 50 м</w:t>
      </w:r>
      <w:r>
        <w:rPr>
          <w:vertAlign w:val="superscript"/>
        </w:rPr>
        <w:t xml:space="preserve">3 </w:t>
      </w:r>
      <w:r>
        <w:t>на 1 м пути, расположенного на насыпи и проходящего по пашне, земельным участкам, занятым многоле</w:t>
      </w:r>
      <w:r>
        <w:t>тними плодовыми насаждениями и виноградниками;</w:t>
      </w:r>
    </w:p>
    <w:p w:rsidR="00000000" w:rsidRDefault="00F37916">
      <w:pPr>
        <w:ind w:firstLine="426"/>
        <w:jc w:val="both"/>
      </w:pPr>
      <w:r>
        <w:t>- при расчетном годовом снегопереносе менее 25 м</w:t>
      </w:r>
      <w:r>
        <w:rPr>
          <w:vertAlign w:val="superscript"/>
        </w:rPr>
        <w:t>3</w:t>
      </w:r>
      <w:r>
        <w:t xml:space="preserve"> на 1 м пути, расположенного на остальных землях;</w:t>
      </w:r>
    </w:p>
    <w:p w:rsidR="00000000" w:rsidRDefault="00F37916">
      <w:pPr>
        <w:ind w:firstLine="426"/>
        <w:jc w:val="both"/>
      </w:pPr>
      <w:r>
        <w:t>- для выемок глубиной более 8,5 м;</w:t>
      </w:r>
    </w:p>
    <w:p w:rsidR="00000000" w:rsidRDefault="00F37916">
      <w:pPr>
        <w:ind w:firstLine="426"/>
        <w:jc w:val="both"/>
      </w:pPr>
      <w:r>
        <w:t>- для насыпей высотой 0,7 м и более, а на косогорах и сильнозаносимых участ</w:t>
      </w:r>
      <w:r>
        <w:t>ках пути (с объемом переносимого снега за зиму более 200 м</w:t>
      </w:r>
      <w:r>
        <w:rPr>
          <w:vertAlign w:val="superscript"/>
        </w:rPr>
        <w:t>3</w:t>
      </w:r>
      <w:r>
        <w:t xml:space="preserve"> на 1 м пути) - 1 м и более.</w:t>
      </w:r>
    </w:p>
    <w:p w:rsidR="00000000" w:rsidRDefault="00F37916">
      <w:pPr>
        <w:ind w:firstLine="426"/>
        <w:jc w:val="both"/>
      </w:pPr>
      <w:r>
        <w:t>Для выемок глубиной более 8,5 м и косогорных насыпей в качестве постоянных снегозащитных устройств при расчетном объеме снегопереноса200 м и более на 1 м пути следует р</w:t>
      </w:r>
      <w:r>
        <w:t>ассматривать возможность устройства снегозащитных галерей.</w:t>
      </w:r>
    </w:p>
    <w:p w:rsidR="00000000" w:rsidRDefault="00F37916">
      <w:pPr>
        <w:ind w:firstLine="426"/>
        <w:jc w:val="both"/>
      </w:pPr>
      <w:r>
        <w:t>4.5.8 На заносимых участках пути и вокруг станций, располагаемых на орошаемых или осушенных землях, пашне, земельных участках, занятых многолетними плодовыми насаждениями и виноградниками, защиту о</w:t>
      </w:r>
      <w:r>
        <w:t>т снежных заносов (контурную защиту) следует предусматривать:</w:t>
      </w:r>
    </w:p>
    <w:p w:rsidR="00000000" w:rsidRDefault="00F37916">
      <w:pPr>
        <w:ind w:firstLine="426"/>
        <w:jc w:val="both"/>
      </w:pPr>
      <w:r>
        <w:t>- постоянными заборами при объеме снегопереноса за зиму 50-100 м</w:t>
      </w:r>
      <w:r>
        <w:rPr>
          <w:vertAlign w:val="superscript"/>
        </w:rPr>
        <w:t xml:space="preserve">3 </w:t>
      </w:r>
      <w:r>
        <w:t xml:space="preserve">на 1 м пути, расположенного на насыпи высотой над уровнем расчетной толщины снежного покрова до </w:t>
      </w:r>
      <w:r>
        <w:lastRenderedPageBreak/>
        <w:t>0,7 м на однопутных, до 1,0 м на</w:t>
      </w:r>
      <w:r>
        <w:t xml:space="preserve"> двухпутных линиях и при объеме снегопереноса 25-100 м</w:t>
      </w:r>
      <w:r>
        <w:rPr>
          <w:vertAlign w:val="superscript"/>
        </w:rPr>
        <w:t xml:space="preserve">3 </w:t>
      </w:r>
      <w:r>
        <w:t>на 1 м пути, расположенного в выемках глубиной менее 8,5 м;</w:t>
      </w:r>
    </w:p>
    <w:p w:rsidR="00000000" w:rsidRDefault="00F37916">
      <w:pPr>
        <w:ind w:firstLine="426"/>
        <w:jc w:val="both"/>
      </w:pPr>
      <w:r>
        <w:t>- снегозадерживающими лесонасаждениями при объеме снегопереноса за зиму более 100 м</w:t>
      </w:r>
      <w:r>
        <w:rPr>
          <w:vertAlign w:val="superscript"/>
        </w:rPr>
        <w:t>3</w:t>
      </w:r>
      <w:r>
        <w:t xml:space="preserve"> на 1 м пути с ограждением минерализованными противопожа</w:t>
      </w:r>
      <w:r>
        <w:t>рными полосами, для которых ширину полос земель следует принимать с каждой стороны пути по нормам таблицы 4.26.</w:t>
      </w:r>
    </w:p>
    <w:p w:rsidR="00000000" w:rsidRDefault="00F37916">
      <w:pPr>
        <w:ind w:firstLine="426"/>
        <w:jc w:val="both"/>
      </w:pPr>
      <w:r>
        <w:t>Там же приведены нормы для заносимых участков пути, располагаемых на остальных землях.</w:t>
      </w:r>
    </w:p>
    <w:p w:rsidR="00000000" w:rsidRDefault="00F37916">
      <w:pPr>
        <w:ind w:firstLine="426"/>
        <w:jc w:val="both"/>
      </w:pPr>
      <w:r>
        <w:t>На всех станциях, где стрелочные переводы оборудованы эле</w:t>
      </w:r>
      <w:r>
        <w:t>ктрической централизацией, следует предусматривать устройства автоматической очистки от снега и электрообогрева.</w:t>
      </w:r>
    </w:p>
    <w:p w:rsidR="00000000" w:rsidRDefault="00F37916">
      <w:pPr>
        <w:ind w:firstLine="426"/>
        <w:jc w:val="both"/>
      </w:pPr>
      <w:r>
        <w:t>4.5.9 Во всех случаях снегозадерживающие и другие ограждения следует размещать с расчетом отложения метелевого снега вне водоотводных канав и п</w:t>
      </w:r>
      <w:r>
        <w:t>ротивопожарных водоемов (прудов) и не ближе 15 м от оси крайнего пути, расположенного на насыпях и в «нулевых» местах.</w:t>
      </w:r>
    </w:p>
    <w:p w:rsidR="00000000" w:rsidRDefault="00F37916">
      <w:pPr>
        <w:ind w:firstLine="426"/>
        <w:jc w:val="both"/>
      </w:pPr>
      <w:r>
        <w:t>Расстояние от бровок выемок или внешних бровок водоотводных канав и противопожарных водоемов (прудов) до лесонасаждений должно быть не ме</w:t>
      </w:r>
      <w:r>
        <w:t>нее 5 м.</w:t>
      </w:r>
    </w:p>
    <w:p w:rsidR="00000000" w:rsidRDefault="00F37916">
      <w:pPr>
        <w:ind w:firstLine="426"/>
        <w:jc w:val="both"/>
      </w:pPr>
      <w:r>
        <w:rPr>
          <w:b/>
          <w:bCs/>
        </w:rPr>
        <w:t> </w:t>
      </w:r>
    </w:p>
    <w:p w:rsidR="00000000" w:rsidRDefault="00F37916">
      <w:pPr>
        <w:jc w:val="center"/>
      </w:pPr>
      <w:r>
        <w:rPr>
          <w:rStyle w:val="s1"/>
        </w:rPr>
        <w:t>Таблица 4.26 - Значения ширины противопожарных минерализованных полос</w:t>
      </w:r>
    </w:p>
    <w:p w:rsidR="00000000" w:rsidRDefault="00F37916">
      <w:pPr>
        <w:ind w:firstLine="426"/>
      </w:pPr>
      <w:r>
        <w:t> </w:t>
      </w:r>
    </w:p>
    <w:p w:rsidR="00000000" w:rsidRDefault="00F37916">
      <w:pPr>
        <w:ind w:firstLine="426"/>
        <w:jc w:val="right"/>
      </w:pPr>
      <w:r>
        <w:t>В метрах</w:t>
      </w:r>
    </w:p>
    <w:tbl>
      <w:tblPr>
        <w:tblW w:w="4972" w:type="pct"/>
        <w:tblCellMar>
          <w:left w:w="0" w:type="dxa"/>
          <w:right w:w="0" w:type="dxa"/>
        </w:tblCellMar>
        <w:tblLook w:val="04A0" w:firstRow="1" w:lastRow="0" w:firstColumn="1" w:lastColumn="0" w:noHBand="0" w:noVBand="1"/>
      </w:tblPr>
      <w:tblGrid>
        <w:gridCol w:w="1524"/>
        <w:gridCol w:w="1516"/>
        <w:gridCol w:w="1343"/>
        <w:gridCol w:w="1722"/>
        <w:gridCol w:w="1212"/>
        <w:gridCol w:w="1966"/>
      </w:tblGrid>
      <w:tr w:rsidR="00000000">
        <w:trPr>
          <w:trHeight w:val="20"/>
        </w:trPr>
        <w:tc>
          <w:tcPr>
            <w:tcW w:w="842" w:type="pct"/>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Расчетный годовой снегоперенос, м</w:t>
            </w:r>
            <w:r>
              <w:rPr>
                <w:vertAlign w:val="superscript"/>
              </w:rPr>
              <w:t>3</w:t>
            </w:r>
            <w:r>
              <w:t>/м пути</w:t>
            </w:r>
          </w:p>
        </w:tc>
        <w:tc>
          <w:tcPr>
            <w:tcW w:w="2497" w:type="pct"/>
            <w:gridSpan w:val="3"/>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Ширина полос земель для лесонасаждения, м</w:t>
            </w:r>
          </w:p>
        </w:tc>
        <w:tc>
          <w:tcPr>
            <w:tcW w:w="1661"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Ширина противопожарных минерализованных полос</w:t>
            </w:r>
          </w:p>
        </w:tc>
      </w:tr>
      <w:tr w:rsidR="00000000">
        <w:trPr>
          <w:trHeight w:val="20"/>
        </w:trPr>
        <w:tc>
          <w:tcPr>
            <w:tcW w:w="0" w:type="auto"/>
            <w:vMerge/>
            <w:tcBorders>
              <w:top w:val="single" w:sz="8" w:space="0" w:color="auto"/>
              <w:left w:val="single" w:sz="8" w:space="0" w:color="auto"/>
              <w:bottom w:val="single" w:sz="8" w:space="0" w:color="auto"/>
              <w:right w:val="single" w:sz="8" w:space="0" w:color="auto"/>
            </w:tcBorders>
            <w:vAlign w:val="center"/>
            <w:hideMark/>
          </w:tcPr>
          <w:p w:rsidR="00000000" w:rsidRDefault="00F37916"/>
        </w:tc>
        <w:tc>
          <w:tcPr>
            <w:tcW w:w="8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на серых лесных почвах, подзолистых почвах кроме солонцеватых</w:t>
            </w:r>
          </w:p>
        </w:tc>
        <w:tc>
          <w:tcPr>
            <w:tcW w:w="7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на темно-каштановых почвах</w:t>
            </w:r>
          </w:p>
        </w:tc>
        <w:tc>
          <w:tcPr>
            <w:tcW w:w="9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На каштановых, светло-каштановых, бурых почвах, а также на почвах солончакового комплекса</w:t>
            </w:r>
          </w:p>
        </w:tc>
        <w:tc>
          <w:tcPr>
            <w:tcW w:w="6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на участках без устройства п</w:t>
            </w:r>
            <w:r>
              <w:t>ожарных водоемов (прудов)</w:t>
            </w:r>
          </w:p>
        </w:tc>
        <w:tc>
          <w:tcPr>
            <w:tcW w:w="9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на участках при наличии противопожарных водоемов (прудов)</w:t>
            </w:r>
          </w:p>
        </w:tc>
      </w:tr>
      <w:tr w:rsidR="00000000">
        <w:trPr>
          <w:trHeight w:val="276"/>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rPr>
                <w:i/>
                <w:iCs/>
              </w:rPr>
              <w:t>Для участков пути, располагаемых на орошаемых или осушаемых землях, пашне, земляных участках, занятых многолетними плодовыми насаждениями и виноградниками</w:t>
            </w:r>
          </w:p>
        </w:tc>
      </w:tr>
      <w:tr w:rsidR="00000000">
        <w:trPr>
          <w:trHeight w:val="20"/>
        </w:trPr>
        <w:tc>
          <w:tcPr>
            <w:tcW w:w="8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100</w:t>
            </w:r>
          </w:p>
        </w:tc>
        <w:tc>
          <w:tcPr>
            <w:tcW w:w="8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33</w:t>
            </w:r>
          </w:p>
        </w:tc>
        <w:tc>
          <w:tcPr>
            <w:tcW w:w="7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40</w:t>
            </w:r>
          </w:p>
        </w:tc>
        <w:tc>
          <w:tcPr>
            <w:tcW w:w="9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50</w:t>
            </w:r>
          </w:p>
        </w:tc>
        <w:tc>
          <w:tcPr>
            <w:tcW w:w="6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15</w:t>
            </w:r>
          </w:p>
        </w:tc>
        <w:tc>
          <w:tcPr>
            <w:tcW w:w="9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10</w:t>
            </w:r>
          </w:p>
        </w:tc>
      </w:tr>
      <w:tr w:rsidR="00000000">
        <w:trPr>
          <w:trHeight w:val="20"/>
        </w:trPr>
        <w:tc>
          <w:tcPr>
            <w:tcW w:w="8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125</w:t>
            </w:r>
          </w:p>
        </w:tc>
        <w:tc>
          <w:tcPr>
            <w:tcW w:w="8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42</w:t>
            </w:r>
          </w:p>
        </w:tc>
        <w:tc>
          <w:tcPr>
            <w:tcW w:w="7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50</w:t>
            </w:r>
          </w:p>
        </w:tc>
        <w:tc>
          <w:tcPr>
            <w:tcW w:w="9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50</w:t>
            </w:r>
          </w:p>
        </w:tc>
        <w:tc>
          <w:tcPr>
            <w:tcW w:w="6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15</w:t>
            </w:r>
          </w:p>
        </w:tc>
        <w:tc>
          <w:tcPr>
            <w:tcW w:w="9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10</w:t>
            </w:r>
          </w:p>
        </w:tc>
      </w:tr>
      <w:tr w:rsidR="00000000">
        <w:trPr>
          <w:trHeight w:val="20"/>
        </w:trPr>
        <w:tc>
          <w:tcPr>
            <w:tcW w:w="8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150-200</w:t>
            </w:r>
          </w:p>
        </w:tc>
        <w:tc>
          <w:tcPr>
            <w:tcW w:w="8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50</w:t>
            </w:r>
          </w:p>
        </w:tc>
        <w:tc>
          <w:tcPr>
            <w:tcW w:w="7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50</w:t>
            </w:r>
          </w:p>
        </w:tc>
        <w:tc>
          <w:tcPr>
            <w:tcW w:w="9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50</w:t>
            </w:r>
          </w:p>
        </w:tc>
        <w:tc>
          <w:tcPr>
            <w:tcW w:w="6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10</w:t>
            </w:r>
          </w:p>
        </w:tc>
        <w:tc>
          <w:tcPr>
            <w:tcW w:w="9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15</w:t>
            </w:r>
          </w:p>
        </w:tc>
      </w:tr>
      <w:tr w:rsidR="00000000">
        <w:trPr>
          <w:trHeight w:val="20"/>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rPr>
                <w:i/>
                <w:iCs/>
              </w:rPr>
              <w:t>Для участков пути, располагаемых на остальных землях</w:t>
            </w:r>
          </w:p>
        </w:tc>
      </w:tr>
      <w:tr w:rsidR="00000000">
        <w:trPr>
          <w:trHeight w:val="20"/>
        </w:trPr>
        <w:tc>
          <w:tcPr>
            <w:tcW w:w="8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25</w:t>
            </w:r>
          </w:p>
        </w:tc>
        <w:tc>
          <w:tcPr>
            <w:tcW w:w="8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8</w:t>
            </w:r>
          </w:p>
        </w:tc>
        <w:tc>
          <w:tcPr>
            <w:tcW w:w="7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10</w:t>
            </w:r>
          </w:p>
        </w:tc>
        <w:tc>
          <w:tcPr>
            <w:tcW w:w="9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12</w:t>
            </w:r>
          </w:p>
        </w:tc>
        <w:tc>
          <w:tcPr>
            <w:tcW w:w="6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 </w:t>
            </w:r>
          </w:p>
        </w:tc>
        <w:tc>
          <w:tcPr>
            <w:tcW w:w="9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 </w:t>
            </w:r>
          </w:p>
        </w:tc>
      </w:tr>
      <w:tr w:rsidR="00000000">
        <w:trPr>
          <w:trHeight w:val="20"/>
        </w:trPr>
        <w:tc>
          <w:tcPr>
            <w:tcW w:w="8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50</w:t>
            </w:r>
          </w:p>
        </w:tc>
        <w:tc>
          <w:tcPr>
            <w:tcW w:w="8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16</w:t>
            </w:r>
          </w:p>
        </w:tc>
        <w:tc>
          <w:tcPr>
            <w:tcW w:w="7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20</w:t>
            </w:r>
          </w:p>
        </w:tc>
        <w:tc>
          <w:tcPr>
            <w:tcW w:w="9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25</w:t>
            </w:r>
          </w:p>
        </w:tc>
        <w:tc>
          <w:tcPr>
            <w:tcW w:w="6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10</w:t>
            </w:r>
          </w:p>
        </w:tc>
        <w:tc>
          <w:tcPr>
            <w:tcW w:w="9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10</w:t>
            </w:r>
          </w:p>
        </w:tc>
      </w:tr>
      <w:tr w:rsidR="00000000">
        <w:trPr>
          <w:trHeight w:val="20"/>
        </w:trPr>
        <w:tc>
          <w:tcPr>
            <w:tcW w:w="8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75</w:t>
            </w:r>
          </w:p>
        </w:tc>
        <w:tc>
          <w:tcPr>
            <w:tcW w:w="8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25</w:t>
            </w:r>
          </w:p>
        </w:tc>
        <w:tc>
          <w:tcPr>
            <w:tcW w:w="7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30</w:t>
            </w:r>
          </w:p>
        </w:tc>
        <w:tc>
          <w:tcPr>
            <w:tcW w:w="9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38</w:t>
            </w:r>
          </w:p>
        </w:tc>
        <w:tc>
          <w:tcPr>
            <w:tcW w:w="6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15</w:t>
            </w:r>
          </w:p>
        </w:tc>
        <w:tc>
          <w:tcPr>
            <w:tcW w:w="9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10</w:t>
            </w:r>
          </w:p>
        </w:tc>
      </w:tr>
      <w:tr w:rsidR="00000000">
        <w:trPr>
          <w:trHeight w:val="20"/>
        </w:trPr>
        <w:tc>
          <w:tcPr>
            <w:tcW w:w="8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100</w:t>
            </w:r>
          </w:p>
        </w:tc>
        <w:tc>
          <w:tcPr>
            <w:tcW w:w="8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33</w:t>
            </w:r>
          </w:p>
        </w:tc>
        <w:tc>
          <w:tcPr>
            <w:tcW w:w="7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40</w:t>
            </w:r>
          </w:p>
        </w:tc>
        <w:tc>
          <w:tcPr>
            <w:tcW w:w="9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50</w:t>
            </w:r>
          </w:p>
        </w:tc>
        <w:tc>
          <w:tcPr>
            <w:tcW w:w="6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20</w:t>
            </w:r>
          </w:p>
        </w:tc>
        <w:tc>
          <w:tcPr>
            <w:tcW w:w="9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15</w:t>
            </w:r>
          </w:p>
        </w:tc>
      </w:tr>
      <w:tr w:rsidR="00000000">
        <w:trPr>
          <w:trHeight w:val="20"/>
        </w:trPr>
        <w:tc>
          <w:tcPr>
            <w:tcW w:w="8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125</w:t>
            </w:r>
          </w:p>
        </w:tc>
        <w:tc>
          <w:tcPr>
            <w:tcW w:w="8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42</w:t>
            </w:r>
          </w:p>
        </w:tc>
        <w:tc>
          <w:tcPr>
            <w:tcW w:w="7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50</w:t>
            </w:r>
          </w:p>
        </w:tc>
        <w:tc>
          <w:tcPr>
            <w:tcW w:w="9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63</w:t>
            </w:r>
          </w:p>
        </w:tc>
        <w:tc>
          <w:tcPr>
            <w:tcW w:w="6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25</w:t>
            </w:r>
          </w:p>
        </w:tc>
        <w:tc>
          <w:tcPr>
            <w:tcW w:w="9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20</w:t>
            </w:r>
          </w:p>
        </w:tc>
      </w:tr>
      <w:tr w:rsidR="00000000">
        <w:trPr>
          <w:trHeight w:val="20"/>
        </w:trPr>
        <w:tc>
          <w:tcPr>
            <w:tcW w:w="8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150</w:t>
            </w:r>
          </w:p>
        </w:tc>
        <w:tc>
          <w:tcPr>
            <w:tcW w:w="8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50</w:t>
            </w:r>
          </w:p>
        </w:tc>
        <w:tc>
          <w:tcPr>
            <w:tcW w:w="7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60</w:t>
            </w:r>
          </w:p>
        </w:tc>
        <w:tc>
          <w:tcPr>
            <w:tcW w:w="9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75</w:t>
            </w:r>
          </w:p>
        </w:tc>
        <w:tc>
          <w:tcPr>
            <w:tcW w:w="6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30</w:t>
            </w:r>
          </w:p>
        </w:tc>
        <w:tc>
          <w:tcPr>
            <w:tcW w:w="9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25</w:t>
            </w:r>
          </w:p>
        </w:tc>
      </w:tr>
      <w:tr w:rsidR="00000000">
        <w:trPr>
          <w:trHeight w:val="20"/>
        </w:trPr>
        <w:tc>
          <w:tcPr>
            <w:tcW w:w="842"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200</w:t>
            </w:r>
          </w:p>
        </w:tc>
        <w:tc>
          <w:tcPr>
            <w:tcW w:w="80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67</w:t>
            </w:r>
          </w:p>
        </w:tc>
        <w:tc>
          <w:tcPr>
            <w:tcW w:w="72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80</w:t>
            </w:r>
          </w:p>
        </w:tc>
        <w:tc>
          <w:tcPr>
            <w:tcW w:w="962"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100</w:t>
            </w:r>
          </w:p>
        </w:tc>
        <w:tc>
          <w:tcPr>
            <w:tcW w:w="6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30</w:t>
            </w:r>
          </w:p>
        </w:tc>
        <w:tc>
          <w:tcPr>
            <w:tcW w:w="993"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25</w:t>
            </w:r>
          </w:p>
        </w:tc>
      </w:tr>
      <w:tr w:rsidR="00000000">
        <w:trPr>
          <w:trHeight w:val="276"/>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jc w:val="both"/>
            </w:pPr>
            <w:r>
              <w:t>Примечание - для участков пути, располагаемых на участках при снегопереносе более 200 м</w:t>
            </w:r>
            <w:r>
              <w:rPr>
                <w:vertAlign w:val="superscript"/>
              </w:rPr>
              <w:t>3</w:t>
            </w:r>
            <w:r>
              <w:t>/м пути, а также для защиты территории станций и вахтовых поселков ширина земель для снегозадерживающих лесонасаждений и противопожарных минерализованных полос определя</w:t>
            </w:r>
            <w:r>
              <w:t>ется проектом.</w:t>
            </w:r>
          </w:p>
        </w:tc>
      </w:tr>
    </w:tbl>
    <w:p w:rsidR="00000000" w:rsidRDefault="00F37916">
      <w:pPr>
        <w:ind w:firstLine="426"/>
      </w:pPr>
      <w:r>
        <w:t> </w:t>
      </w:r>
    </w:p>
    <w:p w:rsidR="00000000" w:rsidRDefault="00F37916">
      <w:pPr>
        <w:ind w:firstLine="426"/>
        <w:jc w:val="both"/>
      </w:pPr>
      <w:r>
        <w:lastRenderedPageBreak/>
        <w:t>4.5.10 При ограждении станций и узлов контурные и внутристанционные защиты следует размещать на границе станционных площадок и продолжать за пределы стрелочных горловин не менее чем на 50 м. Для внутристанционной защиты между парками необходимо предусматри</w:t>
      </w:r>
      <w:r>
        <w:t>вать площадки шириной не менее 15 м.</w:t>
      </w:r>
    </w:p>
    <w:p w:rsidR="00000000" w:rsidRDefault="00F37916">
      <w:pPr>
        <w:ind w:firstLine="426"/>
        <w:jc w:val="both"/>
      </w:pPr>
      <w:r>
        <w:t>Допускается конструкционно объединять контурные защиты с ветроэнергетическими установками при обеспечении гарантий безопасности движения поездов.</w:t>
      </w:r>
    </w:p>
    <w:p w:rsidR="00000000" w:rsidRDefault="00F37916">
      <w:pPr>
        <w:ind w:firstLine="426"/>
        <w:jc w:val="both"/>
      </w:pPr>
      <w:r>
        <w:t>4.5.11 Для участков железных дорог, подверженных ежегодному воздействию с</w:t>
      </w:r>
      <w:r>
        <w:t>ильных ветров (со скоростью 15 м/с и более), в местах гололедообразования и заноса пути мелкоземом на землях несельскохозяйственного назначения или непригодных для выращивания сельскохозяйственных культур, следует предусматривать специальные ветроослабляющ</w:t>
      </w:r>
      <w:r>
        <w:t>ие лесонасаждения. Если порывы сильного ветра могут угрожать безопасности движения поездов, допускается устройство лесонасаждений на землях сельскохозяйственного назначения.</w:t>
      </w:r>
    </w:p>
    <w:p w:rsidR="00000000" w:rsidRDefault="00F37916">
      <w:pPr>
        <w:ind w:firstLine="426"/>
        <w:jc w:val="both"/>
      </w:pPr>
      <w:r>
        <w:t>В метелевых районах ширину ветроослабляющих насаждений, конструкцию лесополос и со</w:t>
      </w:r>
      <w:r>
        <w:t>став насаждений в целом надлежит принимать по типу снегозадерживающих. В районах, где метели не наблюдаются, ширину таких лесополос допускается принимать равной 12 м.</w:t>
      </w:r>
    </w:p>
    <w:p w:rsidR="00000000" w:rsidRDefault="00F37916">
      <w:pPr>
        <w:ind w:firstLine="426"/>
        <w:jc w:val="both"/>
      </w:pPr>
      <w:r>
        <w:t>4.5.12 Вдоль железнодорожных путей, пересекающих песчаные территории, должны быть предусм</w:t>
      </w:r>
      <w:r>
        <w:t>отрены средства защиты от переноса песка на полотно железнодорожных путей и сооружения в первую очередь с помощью фитомелиоративных и других природоохранных мероприятий.</w:t>
      </w:r>
    </w:p>
    <w:p w:rsidR="00000000" w:rsidRDefault="00F37916">
      <w:pPr>
        <w:ind w:firstLine="426"/>
        <w:jc w:val="both"/>
      </w:pPr>
      <w:r>
        <w:t>Расчетный принос песка следует определять с вероятностью превышения на линиях скоростн</w:t>
      </w:r>
      <w:r>
        <w:t>ых, особогрузонапряженных, железных дорогах категорий I и II - 1:15 (7%), в сильнозаносимых местностях малонаселенных районов - 1:20 (5%), на железных дорогах остальных категорий - 1:10 (10%).</w:t>
      </w:r>
    </w:p>
    <w:p w:rsidR="00000000" w:rsidRDefault="00F37916">
      <w:pPr>
        <w:ind w:firstLine="426"/>
        <w:jc w:val="both"/>
      </w:pPr>
      <w:r>
        <w:t>В качестве фитомелиоративных мероприятий допускается применение</w:t>
      </w:r>
      <w:r>
        <w:t xml:space="preserve"> укрытий защитных полос из геотекстиля с прорастающими семенами эндемичных трав и кустарников.</w:t>
      </w:r>
    </w:p>
    <w:p w:rsidR="00000000" w:rsidRDefault="00F37916">
      <w:pPr>
        <w:ind w:firstLine="426"/>
        <w:jc w:val="both"/>
      </w:pPr>
      <w:r>
        <w:t>4.5.13 Ширина полосы под фитомелиоративные средства защиты песчаных земель принимается с каждой стороны в пустынных и полупустынных районах не менее 200 м, а в о</w:t>
      </w:r>
      <w:r>
        <w:t>стальных - не менее 100 м.</w:t>
      </w:r>
    </w:p>
    <w:p w:rsidR="00000000" w:rsidRDefault="00F37916">
      <w:pPr>
        <w:ind w:firstLine="426"/>
        <w:jc w:val="both"/>
      </w:pPr>
      <w:r>
        <w:t>За зоной фитомелиоративных мероприятий надлежит выделять охранную зону шириной не менее 500 м в пустынных и полупустынных районах и 100 м - в остальных районах, где запрещаются действия, способствующие увеличению подвижности песк</w:t>
      </w:r>
      <w:r>
        <w:t>ов (уничтожение растительности, выпас скота, нарушение почвенного покрова и т.п.).</w:t>
      </w:r>
    </w:p>
    <w:p w:rsidR="00000000" w:rsidRDefault="00F37916">
      <w:pPr>
        <w:ind w:firstLine="426"/>
        <w:jc w:val="both"/>
      </w:pPr>
      <w:r>
        <w:t>4.5.14 Для защиты пути и сооружений от воздействий развивающихся оврагов, оползней, осыпей, селей, водных потоков и других опасных природных процессов следует предусматриват</w:t>
      </w:r>
      <w:r>
        <w:t>ь почвоукрепительные лесонасаждения в комплексе с конструкциями сетчатых покрытий и заборов из кольчужных сеток и другими инженерными сооружениями, предусматриваемыми по СНиП 22-02 при проектировании земляного полотна. Почвоукрепительные насаждения надлежи</w:t>
      </w:r>
      <w:r>
        <w:t>т проектировать не только на территории, подверженной деформации грунтов, но и в потенциально опасных местах, а также на участках зарождения и формирования стока.</w:t>
      </w:r>
    </w:p>
    <w:p w:rsidR="00000000" w:rsidRDefault="00F37916">
      <w:pPr>
        <w:ind w:firstLine="426"/>
        <w:jc w:val="both"/>
      </w:pPr>
      <w:r>
        <w:t>4.5.15 При невозможности выноса трассы железной дороги из зон вероятного воздействия потенциально опасных техногенных процессов (подрабатываемые территории, затопление при прорыве плотин и т.п.) необходимо назначение специальных защитных мероприятий.</w:t>
      </w:r>
    </w:p>
    <w:p w:rsidR="00000000" w:rsidRDefault="00F37916">
      <w:pPr>
        <w:ind w:firstLine="426"/>
        <w:jc w:val="both"/>
      </w:pPr>
      <w:r>
        <w:t>4.5.1</w:t>
      </w:r>
      <w:r>
        <w:t>6 В сейсмоопасных зонах (7 баллов и более) на участках, подверженных склоновым процессам, положение трассы железной дороги и конструкции защитных сооружений подлежат технико-экономическому сравнению с вариантами выноса трассы за пределы воздействия склонов</w:t>
      </w:r>
      <w:r>
        <w:t>ых процессов или устройства тоннеля.</w:t>
      </w:r>
    </w:p>
    <w:p w:rsidR="00000000" w:rsidRDefault="00F37916">
      <w:pPr>
        <w:ind w:firstLine="426"/>
        <w:jc w:val="both"/>
      </w:pPr>
      <w:r>
        <w:lastRenderedPageBreak/>
        <w:t>4.5.17 В районах, подверженных метелям и песчаным заносам, здания и устройства, возвышающиеся над уровнем головки рельса, следует размещать, как правило, с подветренной стороны пути.</w:t>
      </w:r>
    </w:p>
    <w:p w:rsidR="00000000" w:rsidRDefault="00F37916">
      <w:pPr>
        <w:ind w:firstLine="426"/>
        <w:jc w:val="both"/>
      </w:pPr>
      <w:r>
        <w:t xml:space="preserve">4.5.18 Для участков железных дорог, </w:t>
      </w:r>
      <w:r>
        <w:t>подверженных воздействию снежных лавин, необходимо предусматривать противолавинные мероприятия.</w:t>
      </w:r>
    </w:p>
    <w:p w:rsidR="00000000" w:rsidRDefault="00F37916">
      <w:pPr>
        <w:ind w:firstLine="426"/>
        <w:jc w:val="both"/>
      </w:pPr>
      <w:r>
        <w:t>Приоритетом при выборе методов лавинозащиты должны пользоваться устройства, не допускающие схода лавин на железнодорожный путь.</w:t>
      </w:r>
    </w:p>
    <w:p w:rsidR="00000000" w:rsidRDefault="00F37916">
      <w:pPr>
        <w:ind w:firstLine="426"/>
        <w:jc w:val="both"/>
      </w:pPr>
      <w:r>
        <w:t>Лавинозащитные устройства, воспр</w:t>
      </w:r>
      <w:r>
        <w:t>инимающие удар лавины, рассчитываются на нагрузки, соответствующие дальности ее выброса, определенной с вероятностью превышения 1:100 (1%) для линий скоростных, особогрузонапряженных, категорий I, II и 1:50 (2%) для железных дорог более низких категорий. Л</w:t>
      </w:r>
      <w:r>
        <w:t>авинозащитные отбойные дамбы применяются только в сочетании с лавиноуловителями и тормозящими устройствами.</w:t>
      </w:r>
    </w:p>
    <w:p w:rsidR="00000000" w:rsidRDefault="00F37916">
      <w:pPr>
        <w:ind w:firstLine="426"/>
        <w:jc w:val="both"/>
      </w:pPr>
      <w:r>
        <w:t>4.5.19 Элементы застройки склонов рассчитываются на давление снежного пласта, высота которого определяется с вероятностью превышения 1:50 (2%) для л</w:t>
      </w:r>
      <w:r>
        <w:t>иний скоростных, особогрузонапряженных, I и II категорий и 1:25 (4%) для железных дорог категорий III, IV. Защитную застройку склонов следует вести только сверху вниз.</w:t>
      </w:r>
    </w:p>
    <w:p w:rsidR="00000000" w:rsidRDefault="00F37916">
      <w:pPr>
        <w:ind w:firstLine="426"/>
        <w:jc w:val="both"/>
      </w:pPr>
      <w:r>
        <w:t>4.5.20 Железнодорожные пути скоростных железнодорожных линий с преимущественным пассажир</w:t>
      </w:r>
      <w:r>
        <w:t>ским движением поездов, а также магистралей особогрузонапряженных и категорий I и II должны быть ограждены от несанкционированного доступа людей. В местах возможного выхода на железнодорожный путь всех категорий скота и крупных диких животных следует преду</w:t>
      </w:r>
      <w:r>
        <w:t>сматривать ограждающие устройства.</w:t>
      </w:r>
    </w:p>
    <w:p w:rsidR="00000000" w:rsidRDefault="00F37916">
      <w:pPr>
        <w:ind w:firstLine="426"/>
        <w:jc w:val="both"/>
      </w:pPr>
      <w:r>
        <w:t>Участки железных дорог в пределах территорий города и в зонах пригородного движения поездов должны быть оборудованы противовандальными средствами (охранная сигнализация, видеонаблюдательные устройства).</w:t>
      </w:r>
    </w:p>
    <w:p w:rsidR="00000000" w:rsidRDefault="00F37916">
      <w:pPr>
        <w:ind w:firstLine="426"/>
        <w:jc w:val="both"/>
      </w:pPr>
      <w:r>
        <w:t>Для указания грани</w:t>
      </w:r>
      <w:r>
        <w:t>ц полосы отвода железных дорог, а также для обозначения на поверхности земли сооружений, скрытых в земляном полотне, должны быть установлены особые знаки.</w:t>
      </w:r>
    </w:p>
    <w:p w:rsidR="00000000" w:rsidRDefault="00F37916">
      <w:pPr>
        <w:ind w:firstLine="426"/>
        <w:jc w:val="both"/>
      </w:pPr>
      <w:r>
        <w:t>4.5.21 Необходимые защитные сооружения и средства (снего- и пескозащиты, противообвальные, противолав</w:t>
      </w:r>
      <w:r>
        <w:t>инные, противоселевые средства, охранные лесополосы и др.) могут располагаться как в полосе отвода железной дороги, так и за ее пределами, в специально выделенных охранных зонах - по согласованию с землевладельцами и в соответствии с земельным законодатель</w:t>
      </w:r>
      <w:r>
        <w:t>ством.</w:t>
      </w:r>
    </w:p>
    <w:p w:rsidR="00000000" w:rsidRDefault="00F37916">
      <w:pPr>
        <w:ind w:firstLine="426"/>
        <w:jc w:val="both"/>
      </w:pPr>
      <w:r>
        <w:t>4.5.22 Строительство сооружений, защищающих железнодорожное полотно от разрушающего воздействия опасных геологических и других природных явлений, и процессов (лавины, обвалы, оползни, селевые потоки и т.п.), должно быть закончено до ввода соответств</w:t>
      </w:r>
      <w:r>
        <w:t>ующих участков железной дороги во временную эксплуатацию, либо эти участки должны иметь временную защиту.</w:t>
      </w:r>
    </w:p>
    <w:p w:rsidR="00000000" w:rsidRDefault="00F37916">
      <w:pPr>
        <w:ind w:firstLine="426"/>
        <w:jc w:val="both"/>
      </w:pPr>
      <w:r>
        <w:t>Для строительства временных и постоянных защитных сооружений от опасных геологических природных и техногенных процессов на новых и модернизируемых жел</w:t>
      </w:r>
      <w:r>
        <w:t xml:space="preserve">езных дорогах допускается применение конструкций из гофрированных металлических элементов, а также пространственной полимерной решетки (лавино- и скальнообвальных защитных галерей, подпорных, защитных и улавливающих стен и др.) при подтверждении в проекте </w:t>
      </w:r>
      <w:r>
        <w:t>расчетами безопасности и долговечности эксплуатируемого сооружения.</w:t>
      </w:r>
    </w:p>
    <w:p w:rsidR="00000000" w:rsidRDefault="00F37916">
      <w:pPr>
        <w:ind w:firstLine="426"/>
        <w:jc w:val="both"/>
      </w:pPr>
      <w:r>
        <w:t>4.5.23 Устройство задерживающих сооружений (заградительных и поддерживающих стен, улавливающих траншей и т.п.) должно быть закончено одновременно с путевыми работами. Допускается обеспечен</w:t>
      </w:r>
      <w:r>
        <w:t>ие безопасного пропуска поездов со строительными грузами с использованием временных защитных сооружений только на период производства работ в пределах одного перегона.</w:t>
      </w:r>
    </w:p>
    <w:p w:rsidR="00000000" w:rsidRDefault="00F37916">
      <w:pPr>
        <w:ind w:firstLine="426"/>
        <w:jc w:val="both"/>
      </w:pPr>
      <w:r>
        <w:t>4.5.24 Предусмотренные проектом мероприятия по защите от наледей должны, как правило, ос</w:t>
      </w:r>
      <w:r>
        <w:t>уществляться до начала строительства основного сооружения.</w:t>
      </w:r>
    </w:p>
    <w:p w:rsidR="00000000" w:rsidRDefault="00F37916">
      <w:pPr>
        <w:ind w:firstLine="426"/>
        <w:jc w:val="both"/>
      </w:pPr>
      <w:r>
        <w:rPr>
          <w:b/>
          <w:bCs/>
        </w:rPr>
        <w:t>4.6 Искусственные сооружения</w:t>
      </w:r>
    </w:p>
    <w:p w:rsidR="00000000" w:rsidRDefault="00F37916">
      <w:pPr>
        <w:ind w:firstLine="426"/>
        <w:jc w:val="both"/>
      </w:pPr>
      <w:r>
        <w:lastRenderedPageBreak/>
        <w:t>4.6.1 Место перехода, размещение и типы проектируемых сооружений и положение их в отношении продольного профиля и плана линии определяются проектом.</w:t>
      </w:r>
    </w:p>
    <w:p w:rsidR="00000000" w:rsidRDefault="00F37916">
      <w:pPr>
        <w:ind w:firstLine="426"/>
        <w:jc w:val="both"/>
      </w:pPr>
      <w:r>
        <w:t>Проекты искусственн</w:t>
      </w:r>
      <w:r>
        <w:t xml:space="preserve">ых сооружений должны строго соответствовать положениям </w:t>
      </w:r>
      <w:hyperlink r:id="rId75" w:history="1">
        <w:r>
          <w:rPr>
            <w:rStyle w:val="a3"/>
            <w:color w:val="0000FF"/>
            <w:u w:val="single"/>
          </w:rPr>
          <w:t>Закона</w:t>
        </w:r>
      </w:hyperlink>
      <w:r>
        <w:t xml:space="preserve"> Республики Казахстан «О техническом регулировании», обладать обязательным набором потребительских свойств и удовлетворять требован</w:t>
      </w:r>
      <w:r>
        <w:t>иям, предъявляемым к этим потребительским свойствам, включая:</w:t>
      </w:r>
    </w:p>
    <w:p w:rsidR="00000000" w:rsidRDefault="00F37916">
      <w:pPr>
        <w:ind w:firstLine="426"/>
        <w:jc w:val="both"/>
      </w:pPr>
      <w:r>
        <w:t>- безопасность;</w:t>
      </w:r>
    </w:p>
    <w:p w:rsidR="00000000" w:rsidRDefault="00F37916">
      <w:pPr>
        <w:ind w:firstLine="426"/>
        <w:jc w:val="both"/>
      </w:pPr>
      <w:r>
        <w:t>- надежность;</w:t>
      </w:r>
    </w:p>
    <w:p w:rsidR="00000000" w:rsidRDefault="00F37916">
      <w:pPr>
        <w:ind w:firstLine="426"/>
        <w:jc w:val="both"/>
      </w:pPr>
      <w:r>
        <w:t>- долговечность;</w:t>
      </w:r>
    </w:p>
    <w:p w:rsidR="00000000" w:rsidRDefault="00F37916">
      <w:pPr>
        <w:ind w:firstLine="426"/>
        <w:jc w:val="both"/>
      </w:pPr>
      <w:r>
        <w:t xml:space="preserve">- ремонтопригодность; </w:t>
      </w:r>
    </w:p>
    <w:p w:rsidR="00000000" w:rsidRDefault="00F37916">
      <w:pPr>
        <w:ind w:firstLine="426"/>
        <w:jc w:val="both"/>
      </w:pPr>
      <w:r>
        <w:t>- экологичность;</w:t>
      </w:r>
    </w:p>
    <w:p w:rsidR="00000000" w:rsidRDefault="00F37916">
      <w:pPr>
        <w:ind w:firstLine="426"/>
        <w:jc w:val="both"/>
      </w:pPr>
      <w:r>
        <w:t>- экономичность;</w:t>
      </w:r>
    </w:p>
    <w:p w:rsidR="00000000" w:rsidRDefault="00F37916">
      <w:pPr>
        <w:ind w:firstLine="426"/>
        <w:jc w:val="both"/>
      </w:pPr>
      <w:r>
        <w:t>- эстетичность.</w:t>
      </w:r>
    </w:p>
    <w:p w:rsidR="00000000" w:rsidRDefault="00F37916">
      <w:pPr>
        <w:ind w:firstLine="426"/>
        <w:jc w:val="both"/>
      </w:pPr>
      <w:r>
        <w:t>Указанные свойства взаимосвязаны и взаимозависимы и должны быть обеспечены</w:t>
      </w:r>
      <w:r>
        <w:t xml:space="preserve"> одновременно к моменту приемки железной дороги в постоянную эксплуатацию.</w:t>
      </w:r>
    </w:p>
    <w:p w:rsidR="00000000" w:rsidRDefault="00F37916">
      <w:pPr>
        <w:ind w:firstLine="426"/>
        <w:jc w:val="both"/>
      </w:pPr>
      <w:r>
        <w:t>4.6.2 Постоянные мосты (в том числе путепроводы, виадуки, эстакады, пешеходные мосты) и трубы под насыпями на железных дорогах следует проектировать в соответствии с требованиями СН</w:t>
      </w:r>
      <w:r>
        <w:t xml:space="preserve"> РК 3.03-32 и указаниями настоящей главы.</w:t>
      </w:r>
    </w:p>
    <w:p w:rsidR="00000000" w:rsidRDefault="00F37916">
      <w:pPr>
        <w:ind w:firstLine="426"/>
        <w:jc w:val="both"/>
      </w:pPr>
      <w:r>
        <w:t>4.6.3 Место перехода и положение проектируемых сооружений в отношении продольного профиля и плана линии следует выбирать с учетом:</w:t>
      </w:r>
    </w:p>
    <w:p w:rsidR="00000000" w:rsidRDefault="00F37916">
      <w:pPr>
        <w:ind w:firstLine="426"/>
        <w:jc w:val="both"/>
      </w:pPr>
      <w:r>
        <w:t>- обеспечения безопасности и бесперебойности движения поездов;</w:t>
      </w:r>
    </w:p>
    <w:p w:rsidR="00000000" w:rsidRDefault="00F37916">
      <w:pPr>
        <w:ind w:firstLine="426"/>
        <w:jc w:val="both"/>
      </w:pPr>
      <w:r>
        <w:t>- строительных достоинств и технико-экономических показателей возможных вариантов;</w:t>
      </w:r>
    </w:p>
    <w:p w:rsidR="00000000" w:rsidRDefault="00F37916">
      <w:pPr>
        <w:ind w:firstLine="426"/>
        <w:jc w:val="both"/>
      </w:pPr>
      <w:r>
        <w:t>- удобств содержания и эксплуатации сооружений;</w:t>
      </w:r>
    </w:p>
    <w:p w:rsidR="00000000" w:rsidRDefault="00F37916">
      <w:pPr>
        <w:ind w:firstLine="426"/>
        <w:jc w:val="both"/>
      </w:pPr>
      <w:r>
        <w:t>- режима водотока, русловых, гидрогеологических, тектонических</w:t>
      </w:r>
      <w:r>
        <w:t>, геоморфологических, мерзлотно-грунтовых, наледных и других местных условий;</w:t>
      </w:r>
    </w:p>
    <w:p w:rsidR="00000000" w:rsidRDefault="00F37916">
      <w:pPr>
        <w:ind w:firstLine="426"/>
        <w:jc w:val="both"/>
      </w:pPr>
      <w:r>
        <w:t>- климатических особенностей района строительства;</w:t>
      </w:r>
    </w:p>
    <w:p w:rsidR="00000000" w:rsidRDefault="00F37916">
      <w:pPr>
        <w:ind w:firstLine="426"/>
        <w:jc w:val="both"/>
      </w:pPr>
      <w:r>
        <w:t>- существующих и предусматриваемых подземных и надземных коммуникаций, интересов благоустройства и планировки населенных пункто</w:t>
      </w:r>
      <w:r>
        <w:t>в, а также перспективы освоения земель для промышленного строительства и в сельскохозяйственных целях.</w:t>
      </w:r>
    </w:p>
    <w:p w:rsidR="00000000" w:rsidRDefault="00F37916">
      <w:pPr>
        <w:ind w:firstLine="426"/>
        <w:jc w:val="both"/>
      </w:pPr>
      <w:r>
        <w:t>При этом должны также обеспечиваться безопасный пропуск высоких вод, ледохода, плывущих предметов, а в необходимых случаях беспрепятственное движение под</w:t>
      </w:r>
      <w:r>
        <w:t xml:space="preserve"> сооружением сухопутного транспорта.</w:t>
      </w:r>
    </w:p>
    <w:p w:rsidR="00000000" w:rsidRDefault="00F37916">
      <w:pPr>
        <w:ind w:firstLine="426"/>
        <w:jc w:val="both"/>
      </w:pPr>
      <w:r>
        <w:t>Мосты через водные пути должны удовлетворять требованиям судоходства и лесосплава.</w:t>
      </w:r>
    </w:p>
    <w:p w:rsidR="00000000" w:rsidRDefault="00F37916">
      <w:pPr>
        <w:ind w:firstLine="426"/>
        <w:jc w:val="both"/>
      </w:pPr>
      <w:r>
        <w:t xml:space="preserve">4.6.4 Проектирование мостов и труб при строительстве дополнительных главных путей следует вести с учетом конструктивных решений и опыта </w:t>
      </w:r>
      <w:r>
        <w:t>эксплуатации сооружений на действующих путях.</w:t>
      </w:r>
    </w:p>
    <w:p w:rsidR="00000000" w:rsidRDefault="00F37916">
      <w:pPr>
        <w:ind w:firstLine="426"/>
        <w:jc w:val="both"/>
      </w:pPr>
      <w:r>
        <w:t>При проектировании реконструкции (усиления) мостов необходимо учитывать физическое состояние и особенности, существующих конструкций, их грузоподъемность, а также продолжительность и режим использования сооруже</w:t>
      </w:r>
      <w:r>
        <w:t>ний после реконструкции. Следует предусматривать устранение имеющихся в конструкциях дефектов, ликвидацию негабаритности, а также меры по улучшению работы водопропускных отверстий.</w:t>
      </w:r>
    </w:p>
    <w:p w:rsidR="00000000" w:rsidRDefault="00F37916">
      <w:pPr>
        <w:ind w:firstLine="426"/>
        <w:jc w:val="both"/>
      </w:pPr>
      <w:r>
        <w:t>4.6.5. На каждом пересечении водотока железной дороги должно быть одно водо</w:t>
      </w:r>
      <w:r>
        <w:t>пропускное сооружение. Устройство дополнительных водопропускных сооружений на пойме должно быть обосновано.</w:t>
      </w:r>
    </w:p>
    <w:p w:rsidR="00000000" w:rsidRDefault="00F37916">
      <w:pPr>
        <w:ind w:firstLine="426"/>
        <w:jc w:val="both"/>
      </w:pPr>
      <w:r>
        <w:t>Пропуск вод нескольких водотоков через одно сооружение должен быть обоснован, а при наличии вечномерзлых грунтов, селевого стока, лессовидных грунто</w:t>
      </w:r>
      <w:r>
        <w:t>в и возможности образования наледей - не допускается.</w:t>
      </w:r>
    </w:p>
    <w:p w:rsidR="00000000" w:rsidRDefault="00F37916">
      <w:pPr>
        <w:ind w:firstLine="426"/>
        <w:jc w:val="both"/>
      </w:pPr>
      <w:r>
        <w:t>4.6.6 Мосты с устройством пути на балласте, а также трубы под насыпями разрешается располагать на участках дороги с любым планом и профилем, принятым для линии.</w:t>
      </w:r>
    </w:p>
    <w:p w:rsidR="00000000" w:rsidRDefault="00F37916">
      <w:pPr>
        <w:ind w:firstLine="426"/>
        <w:jc w:val="both"/>
      </w:pPr>
      <w:r>
        <w:lastRenderedPageBreak/>
        <w:t xml:space="preserve">Мосты с безбалластной проезжей частью (в </w:t>
      </w:r>
      <w:r>
        <w:t xml:space="preserve">том числе с ездой по железобетонным плитам) следует располагать на прямых участках пути и на уклонах не круче 4‰. Расположение таких мостов на уклонах круче 4‰, но не более 10‰, допускается только при технико-экономическом обосновании. При этом необходимо </w:t>
      </w:r>
      <w:r>
        <w:t>учитывать дополнительные, усилия, возникающие в конструкциях сооружений.</w:t>
      </w:r>
    </w:p>
    <w:p w:rsidR="00000000" w:rsidRDefault="00F37916">
      <w:pPr>
        <w:ind w:firstLine="426"/>
        <w:jc w:val="both"/>
      </w:pPr>
      <w:r>
        <w:t>При применении в мостах пролетных строений временного типа бетонные или железобетонные опоры должны проектироваться с учетом возможности замены временной конструкции на постоянную.</w:t>
      </w:r>
    </w:p>
    <w:p w:rsidR="00000000" w:rsidRDefault="00F37916">
      <w:pPr>
        <w:ind w:firstLine="426"/>
        <w:jc w:val="both"/>
      </w:pPr>
      <w:r>
        <w:t>4.</w:t>
      </w:r>
      <w:r>
        <w:t>6.7 Отметку бровки насыпи над трубами следует определять с учетом толщины засыпки (от верха звена или плиты перекрытия трубы до подошвы рельса), принимаемой, как правило, не менее:</w:t>
      </w:r>
    </w:p>
    <w:p w:rsidR="00000000" w:rsidRDefault="00F37916">
      <w:pPr>
        <w:ind w:firstLine="426"/>
        <w:jc w:val="both"/>
      </w:pPr>
      <w:r>
        <w:t>- для бетонных или железобетонных труб - 1,0 м;</w:t>
      </w:r>
    </w:p>
    <w:p w:rsidR="00000000" w:rsidRDefault="00F37916">
      <w:pPr>
        <w:ind w:firstLine="426"/>
        <w:jc w:val="both"/>
      </w:pPr>
      <w:r>
        <w:t xml:space="preserve">- для металлических (в том </w:t>
      </w:r>
      <w:r>
        <w:t>числе гофрированных) труб - 1,2 м.</w:t>
      </w:r>
    </w:p>
    <w:p w:rsidR="00000000" w:rsidRDefault="00F37916">
      <w:pPr>
        <w:ind w:firstLine="426"/>
        <w:jc w:val="both"/>
      </w:pPr>
      <w:r>
        <w:t>Над сводами арочных мостов следует устраивать засыпку из дренирующего грунта толщиной слоя 0,7 м.</w:t>
      </w:r>
    </w:p>
    <w:p w:rsidR="00000000" w:rsidRDefault="00F37916">
      <w:pPr>
        <w:ind w:firstLine="426"/>
        <w:jc w:val="both"/>
      </w:pPr>
      <w:r>
        <w:t>Примечание - толщину засыпки над железобетонными трубами и пешеходными тоннелями, расположенными в пределах станций, допуск</w:t>
      </w:r>
      <w:r>
        <w:t>ается принимать не менее 0,5 м.</w:t>
      </w:r>
    </w:p>
    <w:p w:rsidR="00000000" w:rsidRDefault="00F37916">
      <w:pPr>
        <w:ind w:firstLine="426"/>
        <w:jc w:val="both"/>
      </w:pPr>
      <w:r>
        <w:t>4.6.8 Допускается увеличивать отверстие мостов и труб для использования их в качестве пешеходных проходов, скотопрогонов, а в случае технико-экономической целесообразности - для пропуска автомобильного транспорта и сельскохо</w:t>
      </w:r>
      <w:r>
        <w:t>зяйственных машин.</w:t>
      </w:r>
    </w:p>
    <w:p w:rsidR="00000000" w:rsidRDefault="00F37916">
      <w:pPr>
        <w:ind w:firstLine="426"/>
        <w:jc w:val="both"/>
      </w:pPr>
      <w:r>
        <w:t>Габариты сооружений, используемых в указанных целях, следует принимать не менее, м:</w:t>
      </w:r>
    </w:p>
    <w:p w:rsidR="00000000" w:rsidRDefault="00F37916">
      <w:pPr>
        <w:ind w:firstLine="426"/>
        <w:jc w:val="both"/>
      </w:pPr>
      <w:r>
        <w:t>- для прохода пешеходов:</w:t>
      </w:r>
    </w:p>
    <w:p w:rsidR="00000000" w:rsidRDefault="00F37916">
      <w:pPr>
        <w:ind w:firstLine="426"/>
        <w:jc w:val="both"/>
      </w:pPr>
      <w:r>
        <w:t>- ширина пешеходных мостов - 2,25;</w:t>
      </w:r>
    </w:p>
    <w:p w:rsidR="00000000" w:rsidRDefault="00F37916">
      <w:pPr>
        <w:ind w:firstLine="426"/>
        <w:jc w:val="both"/>
      </w:pPr>
      <w:r>
        <w:t>- ширина пешеходных тоннелей - 3,0;</w:t>
      </w:r>
    </w:p>
    <w:p w:rsidR="00000000" w:rsidRDefault="00F37916">
      <w:pPr>
        <w:ind w:firstLine="426"/>
        <w:jc w:val="both"/>
      </w:pPr>
      <w:r>
        <w:t>- высота прохода - 2,3;</w:t>
      </w:r>
    </w:p>
    <w:p w:rsidR="00000000" w:rsidRDefault="00F37916">
      <w:pPr>
        <w:ind w:firstLine="426"/>
        <w:jc w:val="both"/>
      </w:pPr>
      <w:r>
        <w:t>- для полевых дорог:</w:t>
      </w:r>
    </w:p>
    <w:p w:rsidR="00000000" w:rsidRDefault="00F37916">
      <w:pPr>
        <w:ind w:firstLine="426"/>
        <w:jc w:val="both"/>
      </w:pPr>
      <w:r>
        <w:t>- ширина - 8</w:t>
      </w:r>
      <w:r>
        <w:t>,0;</w:t>
      </w:r>
    </w:p>
    <w:p w:rsidR="00000000" w:rsidRDefault="00F37916">
      <w:pPr>
        <w:ind w:firstLine="426"/>
        <w:jc w:val="both"/>
      </w:pPr>
      <w:r>
        <w:t>- высота - 4,5;</w:t>
      </w:r>
    </w:p>
    <w:p w:rsidR="00000000" w:rsidRDefault="00F37916">
      <w:pPr>
        <w:ind w:firstLine="426"/>
        <w:jc w:val="both"/>
      </w:pPr>
      <w:r>
        <w:t>- для прогона скота:</w:t>
      </w:r>
    </w:p>
    <w:p w:rsidR="00000000" w:rsidRDefault="00F37916">
      <w:pPr>
        <w:ind w:firstLine="426"/>
        <w:jc w:val="both"/>
      </w:pPr>
      <w:r>
        <w:t>- ширина - 8,0;</w:t>
      </w:r>
    </w:p>
    <w:p w:rsidR="00000000" w:rsidRDefault="00F37916">
      <w:pPr>
        <w:ind w:firstLine="426"/>
        <w:jc w:val="both"/>
      </w:pPr>
      <w:r>
        <w:t>- высота - 3,0.</w:t>
      </w:r>
    </w:p>
    <w:p w:rsidR="00000000" w:rsidRDefault="00F37916">
      <w:pPr>
        <w:ind w:firstLine="426"/>
        <w:jc w:val="both"/>
      </w:pPr>
      <w:r>
        <w:t>В проектах модернизации существующих железных дорог допускается заменять существующие малые и средние мосты и путепроводы балочной конструкции водопропускными трубами арочного и замкнутого типа из металлических гофрированных структур в обойме из армированн</w:t>
      </w:r>
      <w:r>
        <w:t>ого грунта.</w:t>
      </w:r>
    </w:p>
    <w:p w:rsidR="00000000" w:rsidRDefault="00F37916">
      <w:pPr>
        <w:ind w:firstLine="426"/>
        <w:jc w:val="both"/>
      </w:pPr>
      <w:r>
        <w:t>В проектах железных дорог категорий IV, V и подъездных путей разрешается применение водопропускных сооружений комбинированного типа из фильтрующих насыпей и гофрированных металлических одно- и многоочковых труб, рассчитанных на совместную работ</w:t>
      </w:r>
      <w:r>
        <w:t>у при пропуске расчетного максимального паводка и гарантии расчетных значений надежности.</w:t>
      </w:r>
    </w:p>
    <w:p w:rsidR="00000000" w:rsidRDefault="00F37916">
      <w:pPr>
        <w:ind w:firstLine="426"/>
        <w:jc w:val="both"/>
      </w:pPr>
      <w:r>
        <w:t>4.6.9 Водопропускные трубы следует, как правило, проектировать на безнапорный режим работы. Полунапорный режим работы труб допускается только при расчете на пропуск н</w:t>
      </w:r>
      <w:r>
        <w:t>аибольшего расхода водотока, устройстве под звеньями и оголовками фундаментов и выполнении специальных конструктивно-технологических требований.</w:t>
      </w:r>
    </w:p>
    <w:p w:rsidR="00000000" w:rsidRDefault="00F37916">
      <w:pPr>
        <w:ind w:firstLine="426"/>
        <w:jc w:val="both"/>
      </w:pPr>
      <w:r>
        <w:t>Для труб, расположенных в районах со средней температурой наружного воздуха наиболее холодной пятидневки ниже м</w:t>
      </w:r>
      <w:r>
        <w:t>инус 40°С, не допускается предусматривать полунапорный режим работы, за исключением случаев расположения груб на скальном основании.</w:t>
      </w:r>
    </w:p>
    <w:p w:rsidR="00000000" w:rsidRDefault="00F37916">
      <w:pPr>
        <w:ind w:firstLine="426"/>
        <w:jc w:val="both"/>
      </w:pPr>
      <w:r>
        <w:t>Применение труб не допускается при наличии на водотоках ледохода и карчехода, а также, как правило, в местах возможного воз</w:t>
      </w:r>
      <w:r>
        <w:t>никновения селей и образования наледи.</w:t>
      </w:r>
    </w:p>
    <w:p w:rsidR="00000000" w:rsidRDefault="00F37916">
      <w:pPr>
        <w:ind w:firstLine="426"/>
        <w:jc w:val="both"/>
      </w:pPr>
      <w:r>
        <w:lastRenderedPageBreak/>
        <w:t>В виде исключения, в местах возможного образования наледей может быть допущено применение прямоугольных бетонных труб (шириной не менее 3,0 м и высотой не менее 2,0 м) в комплексе с постоянными противоналедными сооруж</w:t>
      </w:r>
      <w:r>
        <w:t>ениями.</w:t>
      </w:r>
    </w:p>
    <w:p w:rsidR="00000000" w:rsidRDefault="00F37916">
      <w:pPr>
        <w:ind w:firstLine="426"/>
        <w:jc w:val="both"/>
      </w:pPr>
      <w:r>
        <w:t>Для пропуска селевых потоков следует предусматривать однопролетные мосты отверстиями не менее 4,0 м или селеспуски с минимальным стеснением потока.</w:t>
      </w:r>
    </w:p>
    <w:p w:rsidR="00000000" w:rsidRDefault="00F37916">
      <w:pPr>
        <w:ind w:firstLine="426"/>
        <w:jc w:val="both"/>
      </w:pPr>
      <w:r>
        <w:t>4.6.10 Отверстия и высоту в свету труб следует назначать, как правило, не менее:</w:t>
      </w:r>
    </w:p>
    <w:p w:rsidR="00000000" w:rsidRDefault="00F37916">
      <w:pPr>
        <w:ind w:firstLine="426"/>
        <w:jc w:val="both"/>
      </w:pPr>
      <w:r>
        <w:t>- 1,0 м - при длине</w:t>
      </w:r>
      <w:r>
        <w:t xml:space="preserve"> трубы (или при расстоянии между смотровыми колодцами) до 20 м;</w:t>
      </w:r>
    </w:p>
    <w:p w:rsidR="00000000" w:rsidRDefault="00F37916">
      <w:pPr>
        <w:ind w:firstLine="426"/>
        <w:jc w:val="both"/>
      </w:pPr>
      <w:r>
        <w:t>- 1,25 м - при длине трубы 20 м и более.</w:t>
      </w:r>
    </w:p>
    <w:p w:rsidR="00000000" w:rsidRDefault="00F37916">
      <w:pPr>
        <w:ind w:firstLine="426"/>
        <w:jc w:val="both"/>
      </w:pPr>
      <w:r>
        <w:t>В районах со средней температурой наружного воздуха наиболее холодной пятидневки ниже минус 40°С отверстие труб следует назначать не менее 1,5 м незави</w:t>
      </w:r>
      <w:r>
        <w:t>симо от длины трубы.</w:t>
      </w:r>
    </w:p>
    <w:p w:rsidR="00000000" w:rsidRDefault="00F37916">
      <w:pPr>
        <w:ind w:firstLine="426"/>
        <w:jc w:val="both"/>
      </w:pPr>
      <w:r>
        <w:t>Возвышение высшей точки внутренней поверхности трубы в любом поперечном сечении над поверхностью воды в трубе при максимальном расходе расчетного паводка и безнапорном режиме работы должны быть в свету: в круглых и сводчатых трубах выс</w:t>
      </w:r>
      <w:r>
        <w:t>отой до 3,0 м - не менее 1/4 высоты трубы, свыше 3,0 м - не менее 0,75 м; в прямоугольных трубах высотой до 3,0 м - не менее 1/6 высоты трубы, свыше 3,0 м - не менее 0,50 м.</w:t>
      </w:r>
    </w:p>
    <w:p w:rsidR="00000000" w:rsidRDefault="00F37916">
      <w:pPr>
        <w:ind w:firstLine="426"/>
        <w:jc w:val="both"/>
      </w:pPr>
      <w:r>
        <w:t>При наличии вблизи искусственных сооружений населенных пунктов, промышленной или д</w:t>
      </w:r>
      <w:r>
        <w:t>ругой застроек необходимо проверить безопасность строений и угодий от подтопления из-за подпора воды перед сооружением.</w:t>
      </w:r>
    </w:p>
    <w:p w:rsidR="00000000" w:rsidRDefault="00F37916">
      <w:pPr>
        <w:ind w:firstLine="426"/>
        <w:jc w:val="both"/>
      </w:pPr>
      <w:r>
        <w:t>4.6.11 Отсыпку конусов мостов, а также насыпей за устоями мостов на длину по верху - не менее высоты насыпей за устоем плюс 2,0 м и по н</w:t>
      </w:r>
      <w:r>
        <w:t>изу (в уровне естественной поверхности грунта) - не менее 2,0 м следует предусматривать из песчаного или другого дренирующего грунта с коэффициентом фильтрации (после уплотнения) не менее 2,0 м/сут. При этом на насыпи из пучинистых грунтов необходимо допол</w:t>
      </w:r>
      <w:r>
        <w:t>нительно проектировать сопряжение с дренирующими грунтами отсыпки за устоем. Подошва слоя дренирующего грунта на сопряжении в месте примыкания к отсыпке должна быть в уровне границы промерзания-оттаивания этого грунта. На другом конце сопряжения эту подошв</w:t>
      </w:r>
      <w:r>
        <w:t>у следует размещать в уровне низа защитного слоя земляного полотна. Длину сопряжения необходимо определять расчетом в зависимости от допустимой величины пучения и принимать равной не менее 25 м. В необходимых случаях за устоями мостов должно предусматривал</w:t>
      </w:r>
      <w:r>
        <w:t>ся устройство дренажей.</w:t>
      </w:r>
    </w:p>
    <w:p w:rsidR="00000000" w:rsidRDefault="00F37916">
      <w:pPr>
        <w:ind w:firstLine="426"/>
        <w:jc w:val="both"/>
      </w:pPr>
      <w:r>
        <w:t>Крутизну откосов конусов насыпи в плоскости сопряжения с боковыми гранями необсыпных массивных устоев мостов на высоте до 6 м ниже бровки насыпи следует принимать не круче 1:1,25, на высоте следующих 6 м - не круче 1:1,5; при высоте</w:t>
      </w:r>
      <w:r>
        <w:t xml:space="preserve"> насыпи свыше 12 м крутизну откоса следует определять расчетом устойчивости конуса (с проверкой основания) к назначать не менее 1:1,75 в пределах всего конуса или до более пологой его части.</w:t>
      </w:r>
    </w:p>
    <w:p w:rsidR="00000000" w:rsidRDefault="00F37916">
      <w:pPr>
        <w:ind w:firstLine="426"/>
        <w:jc w:val="both"/>
      </w:pPr>
      <w:r>
        <w:t>Откосы конусов обсыпных устоев рамных и свайно-эстакадных мостов,</w:t>
      </w:r>
      <w:r>
        <w:t xml:space="preserve"> а также всех мостов в пределах подтопления при уровне воды расчетного паводка должны иметь уклоны не круче 1:1,5, при высоте насыпей свыше 12 м должны определяться расчетом по устойчивости (с проверкой основания).</w:t>
      </w:r>
    </w:p>
    <w:p w:rsidR="00000000" w:rsidRDefault="00F37916">
      <w:pPr>
        <w:ind w:firstLine="426"/>
        <w:jc w:val="both"/>
      </w:pPr>
      <w:r>
        <w:t>Для сейсмических районов уклоны конусов с</w:t>
      </w:r>
      <w:r>
        <w:t xml:space="preserve">ледует назначать в соответствии с требованиями </w:t>
      </w:r>
      <w:hyperlink r:id="rId76" w:history="1">
        <w:r>
          <w:rPr>
            <w:rStyle w:val="a3"/>
            <w:color w:val="0000FF"/>
            <w:u w:val="single"/>
          </w:rPr>
          <w:t>СНиП РК 2.03-30</w:t>
        </w:r>
      </w:hyperlink>
      <w:r>
        <w:t>.</w:t>
      </w:r>
    </w:p>
    <w:p w:rsidR="00000000" w:rsidRDefault="00F37916">
      <w:pPr>
        <w:ind w:firstLine="426"/>
        <w:jc w:val="both"/>
      </w:pPr>
      <w:r>
        <w:t>Откосы земляных дамб регуляционных сооружений с речной стороны должны быть не круче 1:2, а с противоположной стороны эта величи</w:t>
      </w:r>
      <w:r>
        <w:t>на определяется расчетом, но должна быть не круче 1:1,5. Ширина дамб поверху должна быть не менее 3 м.</w:t>
      </w:r>
    </w:p>
    <w:p w:rsidR="00000000" w:rsidRDefault="00F37916">
      <w:pPr>
        <w:ind w:firstLine="426"/>
        <w:jc w:val="both"/>
      </w:pPr>
      <w:r>
        <w:t>4.6.12 В местах примыкания земляного полотна к устоям мостов следует проектировать сопряжения, конструкции которых будут обеспечивать стабильность конфиг</w:t>
      </w:r>
      <w:r>
        <w:t>урации балластной призмы и верхней части земляного полотна, а на скоростных, особогрузонапряженных и дорогах I категории, кроме того, постепенное изменение жесткости основания пути.</w:t>
      </w:r>
    </w:p>
    <w:p w:rsidR="00000000" w:rsidRDefault="00F37916">
      <w:pPr>
        <w:ind w:firstLine="426"/>
        <w:jc w:val="both"/>
      </w:pPr>
      <w:r>
        <w:lastRenderedPageBreak/>
        <w:t>4.6.13 При проектировании железнодорожных мостов должны соблюдаться габари</w:t>
      </w:r>
      <w:r>
        <w:t xml:space="preserve">ты приближения конструкций и строений, предусмотренные </w:t>
      </w:r>
      <w:hyperlink r:id="rId77" w:history="1">
        <w:r>
          <w:rPr>
            <w:rStyle w:val="a3"/>
            <w:color w:val="0000FF"/>
            <w:u w:val="single"/>
          </w:rPr>
          <w:t>ГОСТ 9238</w:t>
        </w:r>
      </w:hyperlink>
      <w:r>
        <w:t>.</w:t>
      </w:r>
    </w:p>
    <w:p w:rsidR="00000000" w:rsidRDefault="00F37916">
      <w:pPr>
        <w:ind w:firstLine="426"/>
        <w:jc w:val="both"/>
      </w:pPr>
      <w:r>
        <w:t>Возвышение низа конструкций путепроводов и пешеходных мостов над железнодорожными путями должно назначаться с увеличением габа</w:t>
      </w:r>
      <w:r>
        <w:t>ритов приближения, предусмотренных ГОСТ 9238, на величину 20-30 см для обеспечения возможности подъемки железнодорожного пути.</w:t>
      </w:r>
    </w:p>
    <w:p w:rsidR="00000000" w:rsidRDefault="00F37916">
      <w:pPr>
        <w:ind w:firstLine="426"/>
        <w:jc w:val="both"/>
      </w:pPr>
      <w:r>
        <w:t xml:space="preserve">При проектировании путепроводов через автомобильные дороги и городские улицы должны соблюдаться габариты приближения конструкций </w:t>
      </w:r>
      <w:r>
        <w:t>и строений, предусмотренные СП РК 3.03-33. При этом следует учитывать возможность повышения уровня автопроезда после ремонта проезжей части дороги на толщину нового (дополнительного) слоя дорожного покрытия.</w:t>
      </w:r>
    </w:p>
    <w:p w:rsidR="00000000" w:rsidRDefault="00F37916">
      <w:pPr>
        <w:ind w:firstLine="426"/>
        <w:jc w:val="both"/>
      </w:pPr>
      <w:r>
        <w:t xml:space="preserve">4.6.14 Габариты подмостовых судоходных пролетов </w:t>
      </w:r>
      <w:r>
        <w:t>мостов на внутренних водных путях следует принимать в соответствии с ГОСТ 26115.</w:t>
      </w:r>
    </w:p>
    <w:p w:rsidR="00000000" w:rsidRDefault="00F37916">
      <w:pPr>
        <w:ind w:firstLine="426"/>
        <w:jc w:val="both"/>
      </w:pPr>
      <w:r>
        <w:t>4.6.15 Расчеты мостов и труб на воздействие водного потока следует производить по гидрографам и водомерным графикам для расчетных и наибольших паводков. Вероятность превышения</w:t>
      </w:r>
      <w:r>
        <w:t xml:space="preserve"> расходов паводков и соответствующих им уровней воды на пике паводков следует принимать:</w:t>
      </w:r>
    </w:p>
    <w:p w:rsidR="00000000" w:rsidRDefault="00F37916">
      <w:pPr>
        <w:ind w:firstLine="426"/>
        <w:jc w:val="both"/>
      </w:pPr>
      <w:r>
        <w:t>- для линий III категории и выше - 1:100 (1%) при расчетных паводках и 1:300 (0,33%) при наибольших паводках;</w:t>
      </w:r>
    </w:p>
    <w:p w:rsidR="00000000" w:rsidRDefault="00F37916">
      <w:pPr>
        <w:ind w:firstLine="426"/>
        <w:jc w:val="both"/>
      </w:pPr>
      <w:r>
        <w:t>- для линий IV категории - 1:50 (2%) при расчетных паводках и 1:100 (1%) пои наибольших паводках.</w:t>
      </w:r>
    </w:p>
    <w:p w:rsidR="00000000" w:rsidRDefault="00F37916">
      <w:pPr>
        <w:ind w:firstLine="426"/>
        <w:jc w:val="both"/>
      </w:pPr>
      <w:r>
        <w:t>Для искусственных сооружений на подъездных путях</w:t>
      </w:r>
      <w:r>
        <w:t xml:space="preserve"> IV категории, на которых по технологическим причинам не допускается перерывов в движении поездов, вероятность превышения расчетных расходов и соответствующих им уровней воды следует принимать равной 1:100 (1%).</w:t>
      </w:r>
    </w:p>
    <w:p w:rsidR="00000000" w:rsidRDefault="00F37916">
      <w:pPr>
        <w:ind w:firstLine="426"/>
        <w:jc w:val="both"/>
      </w:pPr>
      <w:r>
        <w:t xml:space="preserve">При проектировании искусственных сооружений </w:t>
      </w:r>
      <w:r>
        <w:t>на дополнительных главных путях и усилении (реконструкции) действующей линии следует учитывать опыт эксплуатации существующих водопропускных сооружений.</w:t>
      </w:r>
    </w:p>
    <w:p w:rsidR="00000000" w:rsidRDefault="00F37916">
      <w:pPr>
        <w:ind w:firstLine="426"/>
        <w:jc w:val="both"/>
      </w:pPr>
      <w:r>
        <w:t>4.6.15 Строительство бетонных, железобетонных и каменных водопропускных труб, и береговых опор мостов д</w:t>
      </w:r>
      <w:r>
        <w:t>олжно быть закончено до начала отсыпки прилегающих участков насыпей, а монтаж блоков пролетного строения осуществляется после отсыпки конусов насыпи.</w:t>
      </w:r>
    </w:p>
    <w:p w:rsidR="00000000" w:rsidRDefault="00F37916">
      <w:pPr>
        <w:ind w:firstLine="426"/>
        <w:jc w:val="both"/>
      </w:pPr>
      <w:r>
        <w:t xml:space="preserve">Металлические гофрированные водопропускные трубы, путепроводы, малые и средние арочные мосты, сооружаемые </w:t>
      </w:r>
      <w:r>
        <w:t>из гофрированных металлических элементов, работают только совместно с грунтом засыпки (система МГТ - «грунтовая обойма») и должны возводиться одновременно с сооружением участка земляного полотна. Проекты удлинения существующих труб и замены мостов и путепр</w:t>
      </w:r>
      <w:r>
        <w:t>оводов конструкциями из металлических гофрированных структур должны содержать технологические регламенты выполнения строительных работ и программы испытаний при приемке в эксплуатацию.</w:t>
      </w:r>
    </w:p>
    <w:p w:rsidR="00000000" w:rsidRDefault="00F37916">
      <w:pPr>
        <w:ind w:firstLine="426"/>
        <w:jc w:val="both"/>
      </w:pPr>
      <w:r>
        <w:t>Последовательность выполнения работ по строительству малых искусственны</w:t>
      </w:r>
      <w:r>
        <w:t>х сооружений и возведению земляного полотна, установленная проектом, может уточняться в проектах производства работ (ППР) по согласованию с генподрядной строительной организацией.</w:t>
      </w:r>
    </w:p>
    <w:p w:rsidR="00000000" w:rsidRDefault="00F37916">
      <w:pPr>
        <w:ind w:firstLine="426"/>
        <w:jc w:val="both"/>
      </w:pPr>
      <w:r>
        <w:t>Последовательность выполнения работ по строительству металлических гофрирова</w:t>
      </w:r>
      <w:r>
        <w:t>нных труб на участках, потенциально опасных по наледеобразованию и снегозаносимости, устанавливается проектом. Конструктивные решения таких сооружений могут быть откорректированы в ходе временной эксплуатации дороги.</w:t>
      </w:r>
    </w:p>
    <w:p w:rsidR="00000000" w:rsidRDefault="00F37916">
      <w:pPr>
        <w:ind w:firstLine="426"/>
        <w:jc w:val="both"/>
      </w:pPr>
      <w:r>
        <w:t>4.6.16 У больших мостов следует предусм</w:t>
      </w:r>
      <w:r>
        <w:t>атривать сооружение заградительной и оповестительной сигнализации. Необходимость их строительства определяется руководством АО НК «КТЖ» и должна быть приведена в Задании на проектирование.</w:t>
      </w:r>
    </w:p>
    <w:p w:rsidR="00000000" w:rsidRDefault="00F37916">
      <w:pPr>
        <w:ind w:firstLine="426"/>
        <w:jc w:val="both"/>
      </w:pPr>
      <w:r>
        <w:t>Путепроводы с металлическими пролетными строениями и железобетонным</w:t>
      </w:r>
      <w:r>
        <w:t xml:space="preserve">и длиной менее 18 м, имеющие ограничения габаритов по высоте проездов автотранспорта, по </w:t>
      </w:r>
      <w:r>
        <w:lastRenderedPageBreak/>
        <w:t>требованию заказчика, должны быть оборудованы габаритными устройствами, препятствующими ударам автотранспорта в конструкции моста.</w:t>
      </w:r>
    </w:p>
    <w:p w:rsidR="00000000" w:rsidRDefault="00F37916">
      <w:pPr>
        <w:ind w:firstLine="426"/>
        <w:jc w:val="both"/>
      </w:pPr>
      <w:r>
        <w:t>4.6.17 Вблизи больших мостов и тонне</w:t>
      </w:r>
      <w:r>
        <w:t>лей следует предусматривать строительство служебных, бытовых помещений, мастерских и помещений компрессорных станций, перечень и размеры которых устанавливают в задании на проектирование. Необходимость строительства у больших мостов городков ВОХР (военизир</w:t>
      </w:r>
      <w:r>
        <w:t>ованной охраны) определяется руководством АО НК «КТЖ» и должна быть приведена в Задании на проектирование.</w:t>
      </w:r>
    </w:p>
    <w:p w:rsidR="00000000" w:rsidRDefault="00F37916">
      <w:pPr>
        <w:ind w:firstLine="426"/>
        <w:jc w:val="both"/>
      </w:pPr>
      <w:r>
        <w:t>4.6.18 В задании на проектирование тоннелей должна учитываться согласованная с заказчиком обеспеченность требуемых характеристик их газовых и тепловл</w:t>
      </w:r>
      <w:r>
        <w:t>ажностных режимов с учетом вероятности расчетных сочетаний метеорологических и технологических условий эксплуатации, а также пропускной способности линии.</w:t>
      </w:r>
    </w:p>
    <w:p w:rsidR="00000000" w:rsidRDefault="00F37916">
      <w:pPr>
        <w:ind w:firstLine="426"/>
        <w:jc w:val="both"/>
      </w:pPr>
      <w:r>
        <w:t>Тоннели должны сооружаться в соответствии с требованиями СН РК 3.03-28. Подводные тоннели на пересече</w:t>
      </w:r>
      <w:r>
        <w:t>ниях рек, морских проливов и других акваторий должны проектироваться по специальным техническим условиям и сооружаться при обязательном научном сопровождении, с последующим мониторингом за состоянием конструкций в ходе временной и постоянной эксплуатации.</w:t>
      </w:r>
    </w:p>
    <w:p w:rsidR="00000000" w:rsidRDefault="00F37916">
      <w:pPr>
        <w:ind w:firstLine="426"/>
        <w:jc w:val="both"/>
      </w:pPr>
      <w:r>
        <w:t>4.6.19 Руководящий уклон или уклон усиленной тяги, принятый для открытых участков трассы, допускается сохранять в тоннеле при длине его не более 300 м. При длине тоннеля более 300 м уклон в тоннеле и на подходах к нему со стороны подъема на протяжении, рав</w:t>
      </w:r>
      <w:r>
        <w:t>ном принятой на линии длине приемоотправочных путей, не должен превышать руководящий уклон (или уклон усиленной тяги), умноженный на коэффициент смягчения, величина которого обосновывается расчетом.</w:t>
      </w:r>
    </w:p>
    <w:p w:rsidR="00000000" w:rsidRDefault="00F37916">
      <w:pPr>
        <w:ind w:firstLine="426"/>
        <w:jc w:val="both"/>
      </w:pPr>
      <w:r>
        <w:t>Продольный профиль пути в тоннеле должен быть односкатным</w:t>
      </w:r>
      <w:r>
        <w:t xml:space="preserve"> или двускатным с уклонами не менее 3‰ и в исключительных случаях не менее 2‰; горизонтальные участки длиной до 400 м допускаются в двускатных тоннелях лишь как разделительные площадки между двумя уклонами, направленными в разные стороны.</w:t>
      </w:r>
    </w:p>
    <w:p w:rsidR="00000000" w:rsidRDefault="00F37916">
      <w:pPr>
        <w:ind w:firstLine="426"/>
        <w:jc w:val="both"/>
      </w:pPr>
      <w:r>
        <w:t>4.6.20 Расположен</w:t>
      </w:r>
      <w:r>
        <w:t>ие тоннелей в плане должно удовлетворять требованиям, предъявляемым к открытым участкам железнодорожной линии.</w:t>
      </w:r>
    </w:p>
    <w:p w:rsidR="00000000" w:rsidRDefault="00F37916">
      <w:pPr>
        <w:ind w:firstLine="426"/>
        <w:jc w:val="both"/>
      </w:pPr>
      <w:r>
        <w:t>Подводные тоннели в плане должны располагаться на прямой.</w:t>
      </w:r>
    </w:p>
    <w:p w:rsidR="00000000" w:rsidRDefault="00F37916">
      <w:pPr>
        <w:ind w:firstLine="426"/>
        <w:jc w:val="both"/>
      </w:pPr>
      <w:r>
        <w:rPr>
          <w:b/>
          <w:bCs/>
        </w:rPr>
        <w:t>4.7 Примыкания и пересечения</w:t>
      </w:r>
    </w:p>
    <w:p w:rsidR="00000000" w:rsidRDefault="00F37916">
      <w:pPr>
        <w:ind w:firstLine="426"/>
        <w:jc w:val="both"/>
      </w:pPr>
      <w:r>
        <w:t>4.7.1 На временно сохраняемых в одном уровне переездах при</w:t>
      </w:r>
      <w:r>
        <w:t xml:space="preserve"> видимости пересечения железных дорог с автомобильными должны выполняться также требования СН РК 3.03-30 в части решений по плану и профилю автодорожного подъезда к переезду. Переезды должны быть охраняемыми и оборудованы средствами, обеспечивающими безопа</w:t>
      </w:r>
      <w:r>
        <w:t>сность движения автотранспорта, в том числе для принудительного освобождения переезда от остановившихся на переезде подвижных транспортных единиц.</w:t>
      </w:r>
    </w:p>
    <w:p w:rsidR="00000000" w:rsidRDefault="00F37916">
      <w:pPr>
        <w:ind w:firstLine="426"/>
        <w:jc w:val="both"/>
      </w:pPr>
      <w:r>
        <w:t>Разность уровней головки рельсов смежных путей на переезде не допускается.</w:t>
      </w:r>
    </w:p>
    <w:p w:rsidR="00000000" w:rsidRDefault="00F37916">
      <w:pPr>
        <w:ind w:firstLine="426"/>
        <w:jc w:val="both"/>
      </w:pPr>
      <w:r>
        <w:t>4.7.2 В местах пересечения автомоб</w:t>
      </w:r>
      <w:r>
        <w:t>ильной дороги временно сохраняемыми переездами должны быть предусмотрены дополнительные устройства по оповещению и блокировке движения поездов в случае возникновения опасности.</w:t>
      </w:r>
    </w:p>
    <w:p w:rsidR="00000000" w:rsidRDefault="00F37916">
      <w:pPr>
        <w:ind w:firstLine="426"/>
        <w:jc w:val="both"/>
      </w:pPr>
      <w:r>
        <w:t>4.7.3 На новых линиях в местах организованного пешеходного перехода через желез</w:t>
      </w:r>
      <w:r>
        <w:t>нодорожные пути должно быть предусмотрено устройство пешеходных тоннелей или мостов. При модернизации существующих железных дорог допускается при согласовании с железнодорожной администрацией и местными органами власти временно оставлять места организованн</w:t>
      </w:r>
      <w:r>
        <w:t>ого прохода пешеходов через железнодорожные пути с оборудованием мест перехода устройствами, обеспечивающими безопасность пешеходов.</w:t>
      </w:r>
    </w:p>
    <w:p w:rsidR="00000000" w:rsidRDefault="00F37916">
      <w:pPr>
        <w:ind w:firstLine="426"/>
        <w:jc w:val="both"/>
      </w:pPr>
      <w:r>
        <w:t>На новых железных дорогах всех категорий и подъездных путях с организованным пассажирским движением, на станциях и останово</w:t>
      </w:r>
      <w:r>
        <w:t>чных пунктах, где доступ пассажиров с платформ в населенный пункт преграждается железнодорожными путями, следует предусматривать переходы в разных уровнях.</w:t>
      </w:r>
    </w:p>
    <w:p w:rsidR="00000000" w:rsidRDefault="00F37916">
      <w:pPr>
        <w:ind w:firstLine="426"/>
        <w:jc w:val="both"/>
      </w:pPr>
      <w:r>
        <w:t>На модернизируемых железных дорогах и подъездных путях с интенсивностью движения поездов до 50 пар в</w:t>
      </w:r>
      <w:r>
        <w:t xml:space="preserve"> сутки, скоростью движения пассажирских поездов до 120 </w:t>
      </w:r>
      <w:r>
        <w:lastRenderedPageBreak/>
        <w:t>км/ч и при пассажиропотоке через переход не более 50000 чел. в год допускается временное сохранение переходов в одном уровне при согласовании с железнодорожной администрацией и местными органами власти</w:t>
      </w:r>
      <w:r>
        <w:t>. При этом переходы в одном уровне должны ограждаться и оборудоваться сигнализацией автоматического действия и световыми указателями.</w:t>
      </w:r>
    </w:p>
    <w:p w:rsidR="00000000" w:rsidRDefault="00F37916">
      <w:pPr>
        <w:ind w:firstLine="426"/>
        <w:jc w:val="both"/>
      </w:pPr>
      <w:r>
        <w:t>При пересечении пассажиропотоком путей с большой маневровой работой или отстоем вагонов строительство пешеходных мостов ил</w:t>
      </w:r>
      <w:r>
        <w:t>и тоннелей при модернизации железных дорог обязательно.</w:t>
      </w:r>
    </w:p>
    <w:p w:rsidR="00000000" w:rsidRDefault="00F37916">
      <w:pPr>
        <w:ind w:firstLine="426"/>
        <w:jc w:val="both"/>
      </w:pPr>
      <w:r>
        <w:t xml:space="preserve">Переходы, соединяющие основные и промежуточные низкие платформы на уровне верха головок рельсов, следует устраивать шириной не менее 3 м, а при осуществлении багажных и почтовых операций - не менее 4 </w:t>
      </w:r>
      <w:r>
        <w:t>м.</w:t>
      </w:r>
    </w:p>
    <w:p w:rsidR="00000000" w:rsidRDefault="00F37916">
      <w:pPr>
        <w:ind w:firstLine="426"/>
        <w:jc w:val="both"/>
      </w:pPr>
      <w:r>
        <w:t>Ширина сходов с пешеходного моста и выходов с тоннеля должна определяться по расчетному пассажирскому потоку и быть не менее 2 м при двух выходах на платформу.</w:t>
      </w:r>
    </w:p>
    <w:p w:rsidR="00000000" w:rsidRDefault="00F37916">
      <w:pPr>
        <w:ind w:firstLine="426"/>
        <w:jc w:val="both"/>
      </w:pPr>
      <w:r>
        <w:t>Для пешеходных мостов и тоннелей в необходимых случаях следует предусматривать устройство нап</w:t>
      </w:r>
      <w:r>
        <w:t>равляющих ограждений, препятствующих переходу людей через пути в не установленных для этих целей местах.</w:t>
      </w:r>
    </w:p>
    <w:p w:rsidR="00000000" w:rsidRDefault="00F37916">
      <w:pPr>
        <w:ind w:firstLine="426"/>
        <w:jc w:val="both"/>
      </w:pPr>
      <w:r>
        <w:t>4.7.4 В местах пересечения эксплуатируемых путей, временные автодороги должны быть устроены по проекту, согласованному с эксплуатационной службой, с отсыпкой подходов и укладкой настилов, оборудованные предупредительными знаками, а в ночное время - световы</w:t>
      </w:r>
      <w:r>
        <w:t>ми сигналами.</w:t>
      </w:r>
    </w:p>
    <w:p w:rsidR="00000000" w:rsidRDefault="00F37916">
      <w:pPr>
        <w:ind w:firstLine="426"/>
        <w:jc w:val="both"/>
      </w:pPr>
      <w:r>
        <w:t>4.7.5 Трубопроводы следует располагать под земляным полотном железной дороги вне горловины станций на расстоянии не менее 20 м от стрелочных переводов и других пересечений пути. Минимальное расстояние от трубопроводов до искусственного сооруж</w:t>
      </w:r>
      <w:r>
        <w:t>ения (мост, водопропускная труба и т.п.) устанавливается с учетом степени их опасности для нормальной эксплуатации железной дороги, но не менее 30 м.</w:t>
      </w:r>
    </w:p>
    <w:p w:rsidR="00000000" w:rsidRDefault="00F37916">
      <w:pPr>
        <w:ind w:firstLine="426"/>
        <w:jc w:val="both"/>
      </w:pPr>
      <w:r>
        <w:t>4.7.6 При подземной прокладке в месте пересечения трубопроводы заключают в защитную трубу (канал, тоннель)</w:t>
      </w:r>
      <w:r>
        <w:t>, концы которой на пересечениях с трубопроводами, транспортирующими взрыво- и огнеопасные продукты (нефть, газ и т.п.), располагаются с каждой стороны не менее чем в 50 м от подошвы откоса насыпи или бровки откоса выемки, а при наличии водоотводных сооруже</w:t>
      </w:r>
      <w:r>
        <w:t>ний - от крайнего водоотводного сооружения; на пересечениях с водопроводами, линиями канализации, тепловыми сетями и т.п. - не менее 10 м.</w:t>
      </w:r>
    </w:p>
    <w:p w:rsidR="00000000" w:rsidRDefault="00F37916">
      <w:pPr>
        <w:ind w:firstLine="426"/>
        <w:jc w:val="both"/>
      </w:pPr>
      <w:r>
        <w:t>При прокладке межпоселковых газопроводов в стесненных условиях и газопроводов на территории поселений разрешается уме</w:t>
      </w:r>
      <w:r>
        <w:t>ньшение этого расстояния до 10 м при условии установки на одном конце футляра вытяжной свечи с устройством для отбора проб, выведенной на расстояние не менее 50 м от подошвы насыпи, выемки земляного полотна (оси крайнего рельса на нулевых отметках).</w:t>
      </w:r>
    </w:p>
    <w:p w:rsidR="00000000" w:rsidRDefault="00F37916">
      <w:pPr>
        <w:ind w:firstLine="426"/>
        <w:jc w:val="both"/>
      </w:pPr>
      <w:r>
        <w:t>Заглуб</w:t>
      </w:r>
      <w:r>
        <w:t>ление трубопроводов, пересекающих земляное полотно, сложенное пучинистыми грунтами, следует определять расчетом из условий, исключающих влияние тепловыделений или теплопереноса на равномерность морозного пучения грунта. При невозможности обеспечить заданны</w:t>
      </w:r>
      <w:r>
        <w:t>й температурный режим углублением трубопроводов должны предусматриваться вентиляция защитной трубы (канала, тоннеля) заменой или тепловой изоляцией пучинистого грунта на участке пересечения, надземной прокладкой трубопровода на эстакаде или в самонесущем ф</w:t>
      </w:r>
      <w:r>
        <w:t>утляре.</w:t>
      </w:r>
    </w:p>
    <w:p w:rsidR="00000000" w:rsidRDefault="00F37916">
      <w:pPr>
        <w:ind w:firstLine="426"/>
        <w:jc w:val="both"/>
      </w:pPr>
      <w:r>
        <w:t xml:space="preserve">4.7.7 При прокладке трубопроводов через железные дороги общей сети расстояние от низа трубы или пролетного строения до головки рельсов следует принимать в соответствии с требованиями габарита «С» по </w:t>
      </w:r>
      <w:hyperlink r:id="rId78" w:history="1">
        <w:r>
          <w:rPr>
            <w:rStyle w:val="a3"/>
            <w:color w:val="0000FF"/>
            <w:u w:val="single"/>
          </w:rPr>
          <w:t>ГОСТ 9238</w:t>
        </w:r>
      </w:hyperlink>
      <w:r>
        <w:t>.</w:t>
      </w:r>
    </w:p>
    <w:p w:rsidR="00000000" w:rsidRDefault="00F37916">
      <w:pPr>
        <w:ind w:firstLine="426"/>
        <w:jc w:val="both"/>
      </w:pPr>
      <w:r>
        <w:t>Расстояние в плане от крайней опоры надземного трубопровода должно быть, м, не менее:</w:t>
      </w:r>
    </w:p>
    <w:p w:rsidR="00000000" w:rsidRDefault="00F37916">
      <w:pPr>
        <w:ind w:firstLine="426"/>
        <w:jc w:val="both"/>
      </w:pPr>
      <w:r>
        <w:t>- до подошвы откоса насыпи                                      5</w:t>
      </w:r>
    </w:p>
    <w:p w:rsidR="00000000" w:rsidRDefault="00F37916">
      <w:pPr>
        <w:ind w:firstLine="426"/>
        <w:jc w:val="both"/>
      </w:pPr>
      <w:r>
        <w:t>- до бровки откоса выемки                                         3</w:t>
      </w:r>
    </w:p>
    <w:p w:rsidR="00000000" w:rsidRDefault="00F37916">
      <w:pPr>
        <w:ind w:firstLine="426"/>
        <w:jc w:val="both"/>
      </w:pPr>
      <w:r>
        <w:t>- до крайн</w:t>
      </w:r>
      <w:r>
        <w:t>его рельса железной дороги                      10</w:t>
      </w:r>
    </w:p>
    <w:p w:rsidR="00000000" w:rsidRDefault="00F37916">
      <w:pPr>
        <w:ind w:firstLine="426"/>
        <w:jc w:val="both"/>
      </w:pPr>
      <w:r>
        <w:lastRenderedPageBreak/>
        <w:t>4.7.8 Расстояние по вертикали от верха защитной трубы (канала, тоннеля) до подошвы рельса принимается не менее 2 м, а при устройстве перехода методом прокола или горизонтального бурения - 3 м. Верх защитно</w:t>
      </w:r>
      <w:r>
        <w:t>й трубы располагается на 1,5 м ниже дна водоотводного сооружения или подошвы насыпи.</w:t>
      </w:r>
    </w:p>
    <w:p w:rsidR="00000000" w:rsidRDefault="00F37916">
      <w:pPr>
        <w:ind w:firstLine="426"/>
        <w:jc w:val="both"/>
      </w:pPr>
      <w:r>
        <w:t>4.7.9 Проекты трубопроводов различного назначения, воздушных линий электропередачи и связи, подвесных канатных и автомобильных дорог, кабельных линий связи в части пересеч</w:t>
      </w:r>
      <w:r>
        <w:t>ения ими железных дорог подлежат согласованию с железнодорожной администрацией.</w:t>
      </w:r>
    </w:p>
    <w:p w:rsidR="00000000" w:rsidRDefault="00F37916">
      <w:pPr>
        <w:ind w:firstLine="426"/>
        <w:jc w:val="both"/>
      </w:pPr>
      <w:r>
        <w:t xml:space="preserve">4.7.10 Примыкания к существующим железнодорожным линиям сети железных дорог общего пользования регламентируются нормативными документами государственного органа исполнительной </w:t>
      </w:r>
      <w:r>
        <w:t>власти в области железнодорожного транспорта.</w:t>
      </w:r>
    </w:p>
    <w:p w:rsidR="00000000" w:rsidRDefault="00F37916">
      <w:pPr>
        <w:ind w:firstLine="426"/>
        <w:jc w:val="both"/>
      </w:pPr>
      <w:r>
        <w:t>Новые линии всех категорий и подъездные пути должны примыкать к существующим железным дорогам в горловинах станций, разъездов и обгонных пунктов, с возможностью одновременного приема и отправления поездов по гл</w:t>
      </w:r>
      <w:r>
        <w:t xml:space="preserve">авному и примыкающему путям и с сооружением, при необходимости, путепроводных развязок. Продольный профиль пути на подходе к примыканию должен обеспечивать условия для остановки поезда перед входным сигналом и возможность трогания поезда с места. В местах </w:t>
      </w:r>
      <w:r>
        <w:t>примыкания подъездных путей к приемоотправочным и другим станционным путям должны быть устроены предохранительные тупики, охранные стрелки, сбрасывающие башмаки или стрелки во избежание самопроизвольного выхода подвижного состава с примыкающего пути на ста</w:t>
      </w:r>
      <w:r>
        <w:t>нцию. На перегонах примыкающих линий, имеющих затяжные спуски, и на станциях, ограничивающих такие спуски, должны быть предусмотрены улавливающие тупики по проектам, утверждаемым заказчиком и согласованным владельцем дороги, к которой выполняется примыкани</w:t>
      </w:r>
      <w:r>
        <w:t>е.</w:t>
      </w:r>
    </w:p>
    <w:p w:rsidR="00000000" w:rsidRDefault="00F37916">
      <w:pPr>
        <w:ind w:firstLine="426"/>
        <w:jc w:val="both"/>
      </w:pPr>
      <w:r>
        <w:t>4.7.11 Пересечения железнодорожных путей другими железнодорожными путями, трамвайными, троллейбусными линиями, автомобильными дорогами и городскими улицами осуществляются по согласованию с уполномоченным органом.</w:t>
      </w:r>
    </w:p>
    <w:p w:rsidR="00000000" w:rsidRDefault="00F37916">
      <w:pPr>
        <w:ind w:firstLine="426"/>
        <w:jc w:val="both"/>
      </w:pPr>
      <w:r>
        <w:t>4.7.12 Условия размещения, строительства</w:t>
      </w:r>
      <w:r>
        <w:t xml:space="preserve"> и эксплуатации инженерных коммуникаций, путепроводов, переездов, линий связи, электропередачи, нефтепроводов, газопроводов, а также других пересекающих железнодорожные пути объектов или находящихся в непосредственной близости от них сооружений в пределах </w:t>
      </w:r>
      <w:r>
        <w:t>полосы отвода определяются договорами между их заказчиками и Национальным оператором инфраструктуры или владельцем железнодорожных путей по договорам концессии соответственно.</w:t>
      </w:r>
    </w:p>
    <w:p w:rsidR="00000000" w:rsidRDefault="00F37916">
      <w:pPr>
        <w:ind w:firstLine="426"/>
        <w:jc w:val="both"/>
      </w:pPr>
      <w:r>
        <w:t xml:space="preserve">4.7.13 Для согласования размещения какого-либо объекта в пределах полосы отвода </w:t>
      </w:r>
      <w:r>
        <w:t>заявитель представляет оператору магистральной железнодорожной сети, ветвевладельцу план, схему земельного участка в масштабе 1:200-1:1000 с обозначением размера и границ земельного участка, указанием площади объекта и чертежами этого объекта.</w:t>
      </w:r>
    </w:p>
    <w:p w:rsidR="00000000" w:rsidRDefault="00F37916">
      <w:pPr>
        <w:ind w:firstLine="426"/>
        <w:jc w:val="both"/>
      </w:pPr>
      <w:r>
        <w:rPr>
          <w:b/>
          <w:bCs/>
        </w:rPr>
        <w:t> </w:t>
      </w:r>
    </w:p>
    <w:p w:rsidR="00000000" w:rsidRDefault="00F37916">
      <w:pPr>
        <w:ind w:firstLine="426"/>
        <w:jc w:val="both"/>
      </w:pPr>
      <w:r>
        <w:rPr>
          <w:b/>
          <w:bCs/>
        </w:rPr>
        <w:t> </w:t>
      </w:r>
    </w:p>
    <w:p w:rsidR="00000000" w:rsidRDefault="00F37916">
      <w:pPr>
        <w:jc w:val="center"/>
      </w:pPr>
      <w:r>
        <w:rPr>
          <w:rStyle w:val="s1"/>
        </w:rPr>
        <w:t>5. МЕРОП</w:t>
      </w:r>
      <w:r>
        <w:rPr>
          <w:rStyle w:val="s1"/>
        </w:rPr>
        <w:t>РИЯТИЯ ПО ПРЕДУПРЕЖДЕНИЮ ЧРЕЗВЫЧАЙНЫХ СИТУАЦИЙ</w:t>
      </w:r>
    </w:p>
    <w:p w:rsidR="00000000" w:rsidRDefault="00F37916">
      <w:pPr>
        <w:ind w:firstLine="426"/>
      </w:pPr>
      <w:r>
        <w:t> </w:t>
      </w:r>
    </w:p>
    <w:p w:rsidR="00000000" w:rsidRDefault="00F37916">
      <w:pPr>
        <w:ind w:firstLine="426"/>
        <w:jc w:val="both"/>
      </w:pPr>
      <w:r>
        <w:t>5.1 Безопасность функционирования железной дороги должна обеспечиваться габаритами приближения строений инфраструктуры и габаритами приближения железнодорожного оборудования, с учетом необходимости расположе</w:t>
      </w:r>
      <w:r>
        <w:t>ния между ними устройств пути, освещения, электроснабжения и техники.</w:t>
      </w:r>
    </w:p>
    <w:p w:rsidR="00000000" w:rsidRDefault="00F37916">
      <w:pPr>
        <w:ind w:firstLine="426"/>
        <w:jc w:val="both"/>
      </w:pPr>
      <w:r>
        <w:t>5.2 Подвижной состав и железные дороги, инфраструктура железнодорожного транспорта должны обеспечить безопасность перевозочного процесса (безопасность железнодорожного транспорта) со ско</w:t>
      </w:r>
      <w:r>
        <w:t>ростями движения:</w:t>
      </w:r>
    </w:p>
    <w:p w:rsidR="00000000" w:rsidRDefault="00F37916">
      <w:pPr>
        <w:ind w:firstLine="426"/>
        <w:jc w:val="both"/>
      </w:pPr>
      <w:r>
        <w:t>- грузовых поездов - до 120 км/час,</w:t>
      </w:r>
    </w:p>
    <w:p w:rsidR="00000000" w:rsidRDefault="00F37916">
      <w:pPr>
        <w:ind w:firstLine="426"/>
        <w:jc w:val="both"/>
      </w:pPr>
      <w:r>
        <w:t>- пассажирских, почтовых, багажных и ускоренных грузовых поездов - до 140 км/час,</w:t>
      </w:r>
    </w:p>
    <w:p w:rsidR="00000000" w:rsidRDefault="00F37916">
      <w:pPr>
        <w:ind w:firstLine="426"/>
        <w:jc w:val="both"/>
      </w:pPr>
      <w:r>
        <w:t>- скоростных пассажирских поездов - до 200 км/час,</w:t>
      </w:r>
    </w:p>
    <w:p w:rsidR="00000000" w:rsidRDefault="00F37916">
      <w:pPr>
        <w:ind w:firstLine="426"/>
        <w:jc w:val="both"/>
      </w:pPr>
      <w:r>
        <w:lastRenderedPageBreak/>
        <w:t>- высокоскоростных пассажирских поездов свыше 200 км/час, при установ</w:t>
      </w:r>
      <w:r>
        <w:t>ленных графиком движения массе, длине и интервале движения поездов.</w:t>
      </w:r>
    </w:p>
    <w:p w:rsidR="00000000" w:rsidRDefault="00F37916">
      <w:pPr>
        <w:ind w:firstLine="426"/>
        <w:jc w:val="both"/>
      </w:pPr>
      <w:r>
        <w:t>5.3 Допускаемые по безопасности железнодорожного транспорта скорости движения поездов на конкретных участках устанавливаются эксплуатирующей организацией железнодорожных путей исходя из фактического состояния.</w:t>
      </w:r>
    </w:p>
    <w:p w:rsidR="00000000" w:rsidRDefault="00F37916">
      <w:pPr>
        <w:ind w:firstLine="426"/>
        <w:jc w:val="both"/>
      </w:pPr>
      <w:r>
        <w:t>5.4 Железнодорожный подвижной состав и составн</w:t>
      </w:r>
      <w:r>
        <w:t>ые части железной дороги должны быть безопасны в течение назначенного срока службы и/или ресурса, выдерживать усилия и напряжения, которым они подвергаются в эксплуатации.</w:t>
      </w:r>
    </w:p>
    <w:p w:rsidR="00000000" w:rsidRDefault="00F37916">
      <w:pPr>
        <w:ind w:firstLine="426"/>
        <w:jc w:val="both"/>
      </w:pPr>
      <w:r>
        <w:t>Долговечность применяемых материалов должна соответствовать предусматриваемому приме</w:t>
      </w:r>
      <w:r>
        <w:t>нению. Должно быть учтено появление опасностей, связанных с явлениями усталости, старения, коррозии и износа.</w:t>
      </w:r>
    </w:p>
    <w:p w:rsidR="00000000" w:rsidRDefault="00F37916">
      <w:pPr>
        <w:ind w:firstLine="426"/>
        <w:jc w:val="both"/>
      </w:pPr>
      <w:r>
        <w:t>5.5 При строительстве железной дороги в особо сложных инженерно-геологических условиях должны быть разработаны меры по предупреждению аварий, а та</w:t>
      </w:r>
      <w:r>
        <w:t>кже по возникновению опасных геологических процессов (оползней, обвалов, селевых потоков, снежных лавин и др.).</w:t>
      </w:r>
    </w:p>
    <w:p w:rsidR="00000000" w:rsidRDefault="00F37916">
      <w:pPr>
        <w:ind w:firstLine="426"/>
        <w:jc w:val="both"/>
      </w:pPr>
      <w:r>
        <w:t xml:space="preserve">5.6 При производстве строительных работ на железной дороге должны выполняться предусматриваемые проектом мероприятия по обеспечению сохранности </w:t>
      </w:r>
      <w:r>
        <w:t>сооружений, находящихся в зоне строительства железной дороги и выполнение работ по обеспечению сохранности наземных и подземных сооружений, инженерных сетей и коммуникаций, не подлежащих сносу или перекладке, следует предусматривать в общем графике подгото</w:t>
      </w:r>
      <w:r>
        <w:t>вительных и основных работ, разрабатываемом в составе проекта производства работ.</w:t>
      </w:r>
    </w:p>
    <w:p w:rsidR="00000000" w:rsidRDefault="00F37916">
      <w:pPr>
        <w:ind w:firstLine="426"/>
        <w:jc w:val="both"/>
      </w:pPr>
      <w:r>
        <w:t>5.7 Подземные коммуникации, пересекающие проектируемые железные дороги или проходящие в зоне осадок, следует заключать в стальные футляры, входящие в колодцы за пределами жел</w:t>
      </w:r>
      <w:r>
        <w:t>езной дороги. При невозможности обеспечить сохранность коммуникаций допускается перекладывать их с выносом за пределы зоны возможных осадок. Решения по обеспечению сохранности пересекаемых коммуникаций должны предусматриваться проектом.</w:t>
      </w:r>
    </w:p>
    <w:p w:rsidR="00000000" w:rsidRDefault="00F37916">
      <w:pPr>
        <w:ind w:firstLine="426"/>
        <w:jc w:val="both"/>
      </w:pPr>
      <w:r>
        <w:t>5.8 Для предотвраще</w:t>
      </w:r>
      <w:r>
        <w:t>ния чрезвычайных ситуаций не рекомендуется строительство железной дороги в зонах тектонических разломов, оползневых участков, в местах возможного схода снежных лавин, селевых потоков и камнепадов.</w:t>
      </w:r>
    </w:p>
    <w:p w:rsidR="00000000" w:rsidRDefault="00F37916">
      <w:pPr>
        <w:ind w:firstLine="426"/>
        <w:jc w:val="both"/>
      </w:pPr>
      <w:r>
        <w:t>5.9 При строительстве железной дороги в зонах опасных геоло</w:t>
      </w:r>
      <w:r>
        <w:t>гических процессов необходимо, в первую очередь, строить защитные сооружения или, в соответствии с действующими нормативными документами, предусматривать мероприятия, обеспечивающие защиту и реализации мер по предупреждению возникновения чрезвычайных ситуа</w:t>
      </w:r>
      <w:r>
        <w:t>ций.</w:t>
      </w:r>
    </w:p>
    <w:p w:rsidR="00000000" w:rsidRDefault="00F37916">
      <w:pPr>
        <w:ind w:firstLine="426"/>
        <w:jc w:val="both"/>
      </w:pPr>
      <w:r>
        <w:t>5.10 Выбор рельсов и стрелочных переводов по мощности и состоянию при проектировании главных и станционных путей должен обеспечивать безопасное движение поездов при заданных грузонапряженности, осевых нагрузках и скоростях движения.</w:t>
      </w:r>
    </w:p>
    <w:p w:rsidR="00000000" w:rsidRDefault="00F37916">
      <w:pPr>
        <w:ind w:firstLine="426"/>
        <w:jc w:val="both"/>
      </w:pPr>
      <w:r>
        <w:t xml:space="preserve">5.11 В подсистеме </w:t>
      </w:r>
      <w:r>
        <w:t>сигнализации и связи устройства электроснабжения должны обеспечивать питание устройств сигнализации, централизации и блокировки и переездной сигнализации от основного и резервного источников питания.</w:t>
      </w:r>
    </w:p>
    <w:p w:rsidR="00000000" w:rsidRDefault="00F37916">
      <w:pPr>
        <w:ind w:firstLine="426"/>
        <w:jc w:val="both"/>
      </w:pPr>
      <w:r>
        <w:t>Время перехода с основного источника питания на резервны</w:t>
      </w:r>
      <w:r>
        <w:t>й источник питания или наоборот не должно превышать 1,3 сек.</w:t>
      </w:r>
    </w:p>
    <w:p w:rsidR="00000000" w:rsidRDefault="00F37916">
      <w:pPr>
        <w:ind w:firstLine="426"/>
        <w:jc w:val="both"/>
      </w:pPr>
      <w:r>
        <w:t>Тяговые подстанции линий, электрифицированных на постоянном токе, а также электроподвижной состав должны иметь защиту от проникновения в контактную сеть токов, нарушающих нормальное действие устр</w:t>
      </w:r>
      <w:r>
        <w:t>ойств сигнализации, централизации и блокировки и устройств связи.</w:t>
      </w:r>
    </w:p>
    <w:p w:rsidR="00000000" w:rsidRDefault="00F37916">
      <w:pPr>
        <w:ind w:firstLine="426"/>
        <w:jc w:val="both"/>
      </w:pPr>
      <w:r>
        <w:t>Взаимное расположение опор контактной сети, воздушных линий и светофоров, а также сигнальных знаков должно обеспечивать видимость сигналов и знаков с рабочего места машиниста.</w:t>
      </w:r>
    </w:p>
    <w:p w:rsidR="00000000" w:rsidRDefault="00F37916">
      <w:pPr>
        <w:ind w:firstLine="426"/>
        <w:jc w:val="both"/>
      </w:pPr>
      <w:r>
        <w:lastRenderedPageBreak/>
        <w:t>5.12 Все метал</w:t>
      </w:r>
      <w:r>
        <w:t>лические конструкции, расположенные на расстоянии менее 5 м от частей контактной сети, находящихся под напряжением, а также все металлические конструкции, расположенные в зоне электромагнитного влияния контактной сети и воздушных линий переменного тока и д</w:t>
      </w:r>
      <w:r>
        <w:t>оступные для прикосновения, должны быть заземлены.</w:t>
      </w:r>
    </w:p>
    <w:p w:rsidR="00000000" w:rsidRDefault="00F37916">
      <w:pPr>
        <w:ind w:firstLine="426"/>
        <w:jc w:val="both"/>
      </w:pPr>
      <w:r>
        <w:t xml:space="preserve">На путепроводах и пешеходных мостах, расположенных над электрифицированными путями, должны быть установлены предохранительные щиты и сплошной настил в местах прохода людей для ограждения частей контактной </w:t>
      </w:r>
      <w:r>
        <w:t>сети, находящихся под напряжением.</w:t>
      </w:r>
    </w:p>
    <w:p w:rsidR="00000000" w:rsidRDefault="00F37916">
      <w:pPr>
        <w:ind w:firstLine="426"/>
        <w:jc w:val="both"/>
      </w:pPr>
      <w:r>
        <w:t>Действующие электроустановки должны иметь ограждения для исключения проникновения в них посторонних лиц.</w:t>
      </w:r>
    </w:p>
    <w:p w:rsidR="00000000" w:rsidRDefault="00F37916">
      <w:pPr>
        <w:ind w:firstLine="426"/>
        <w:jc w:val="both"/>
      </w:pPr>
      <w:r>
        <w:rPr>
          <w:b/>
          <w:bCs/>
        </w:rPr>
        <w:t> </w:t>
      </w:r>
    </w:p>
    <w:p w:rsidR="00000000" w:rsidRDefault="00F37916">
      <w:pPr>
        <w:ind w:firstLine="426"/>
        <w:jc w:val="right"/>
      </w:pPr>
      <w:r>
        <w:rPr>
          <w:b/>
          <w:bCs/>
        </w:rPr>
        <w:t>Приложение А</w:t>
      </w:r>
    </w:p>
    <w:p w:rsidR="00000000" w:rsidRDefault="00F37916">
      <w:pPr>
        <w:ind w:firstLine="426"/>
        <w:jc w:val="right"/>
      </w:pPr>
      <w:r>
        <w:rPr>
          <w:i/>
          <w:iCs/>
        </w:rPr>
        <w:t>(информационное)</w:t>
      </w:r>
    </w:p>
    <w:p w:rsidR="00000000" w:rsidRDefault="00F37916">
      <w:pPr>
        <w:ind w:firstLine="426"/>
      </w:pPr>
      <w:r>
        <w:rPr>
          <w:b/>
          <w:bCs/>
        </w:rPr>
        <w:t> </w:t>
      </w:r>
    </w:p>
    <w:p w:rsidR="00000000" w:rsidRDefault="00F37916">
      <w:pPr>
        <w:ind w:firstLine="426"/>
      </w:pPr>
      <w:r>
        <w:rPr>
          <w:b/>
          <w:bCs/>
        </w:rPr>
        <w:t> </w:t>
      </w:r>
    </w:p>
    <w:p w:rsidR="00000000" w:rsidRDefault="00F37916">
      <w:pPr>
        <w:jc w:val="center"/>
      </w:pPr>
      <w:r>
        <w:rPr>
          <w:rStyle w:val="s1"/>
        </w:rPr>
        <w:t xml:space="preserve">УКАЗАНИЯ ПО РАСЧЕТАМ И КОНСТРУИРОВАНИЮ </w:t>
      </w:r>
      <w:r>
        <w:rPr>
          <w:rStyle w:val="s1"/>
        </w:rPr>
        <w:br/>
        <w:t>ЗЕМЛЯНОГО ПОЛОТНА</w:t>
      </w:r>
    </w:p>
    <w:p w:rsidR="00000000" w:rsidRDefault="00F37916">
      <w:pPr>
        <w:ind w:firstLine="426"/>
        <w:jc w:val="center"/>
      </w:pPr>
      <w:r>
        <w:rPr>
          <w:color w:val="auto"/>
        </w:rPr>
        <w:t> </w:t>
      </w:r>
    </w:p>
    <w:p w:rsidR="00000000" w:rsidRDefault="00F37916">
      <w:pPr>
        <w:ind w:firstLine="426"/>
        <w:jc w:val="both"/>
      </w:pPr>
      <w:r>
        <w:t>1. При индивидуально</w:t>
      </w:r>
      <w:r>
        <w:t>м проектировании земляного полотна оптимизация размеров и типов конструктивных элементов, обеспечивающих прочность основной площадки, устойчивость откосов, допустимые размеры осадок, сохранение заданной геометрии сооружения, производится на основании расче</w:t>
      </w:r>
      <w:r>
        <w:t>тов и выбирается на основании сравнения альтернативных строительных и эксплуатационных мероприятий по их обеспечению.</w:t>
      </w:r>
    </w:p>
    <w:p w:rsidR="00000000" w:rsidRDefault="00F37916">
      <w:pPr>
        <w:ind w:firstLine="426"/>
      </w:pPr>
      <w:r>
        <w:rPr>
          <w:b/>
          <w:bCs/>
        </w:rPr>
        <w:t> </w:t>
      </w:r>
    </w:p>
    <w:p w:rsidR="00000000" w:rsidRDefault="00F37916">
      <w:pPr>
        <w:jc w:val="center"/>
      </w:pPr>
      <w:r>
        <w:rPr>
          <w:rStyle w:val="s1"/>
        </w:rPr>
        <w:t xml:space="preserve">Таблица А.1 - Значения коэффициента k для линий в зависимости от вида земляного </w:t>
      </w:r>
      <w:r>
        <w:rPr>
          <w:rStyle w:val="s1"/>
        </w:rPr>
        <w:br/>
        <w:t>полотна и глубины расположения слоя от основной площадки</w:t>
      </w:r>
    </w:p>
    <w:p w:rsidR="00000000" w:rsidRDefault="00F37916">
      <w:pPr>
        <w:ind w:firstLine="426"/>
        <w:jc w:val="center"/>
      </w:pPr>
      <w:r>
        <w:rPr>
          <w:color w:val="auto"/>
        </w:rPr>
        <w:t> </w:t>
      </w:r>
    </w:p>
    <w:tbl>
      <w:tblPr>
        <w:tblW w:w="4917" w:type="pct"/>
        <w:tblCellMar>
          <w:left w:w="0" w:type="dxa"/>
          <w:right w:w="0" w:type="dxa"/>
        </w:tblCellMar>
        <w:tblLook w:val="04A0" w:firstRow="1" w:lastRow="0" w:firstColumn="1" w:lastColumn="0" w:noHBand="0" w:noVBand="1"/>
      </w:tblPr>
      <w:tblGrid>
        <w:gridCol w:w="866"/>
        <w:gridCol w:w="936"/>
        <w:gridCol w:w="1798"/>
        <w:gridCol w:w="1110"/>
        <w:gridCol w:w="1798"/>
        <w:gridCol w:w="2672"/>
      </w:tblGrid>
      <w:tr w:rsidR="00000000">
        <w:trPr>
          <w:trHeight w:val="20"/>
        </w:trPr>
        <w:tc>
          <w:tcPr>
            <w:tcW w:w="1167" w:type="pct"/>
            <w:gridSpan w:val="2"/>
            <w:vMerge w:val="restar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Вид земляного полотна</w:t>
            </w:r>
          </w:p>
        </w:tc>
        <w:tc>
          <w:tcPr>
            <w:tcW w:w="1397"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Глубина расположения слоя от основной площадки, м, для линий</w:t>
            </w:r>
          </w:p>
        </w:tc>
        <w:tc>
          <w:tcPr>
            <w:tcW w:w="2436" w:type="pct"/>
            <w:gridSpan w:val="2"/>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 xml:space="preserve">Коэффициент </w:t>
            </w:r>
            <w:r>
              <w:rPr>
                <w:i/>
                <w:iCs/>
              </w:rPr>
              <w:t xml:space="preserve">k </w:t>
            </w:r>
            <w:r>
              <w:t>для линий</w:t>
            </w:r>
          </w:p>
        </w:tc>
      </w:tr>
      <w:tr w:rsidR="00000000">
        <w:trPr>
          <w:trHeight w:val="20"/>
        </w:trPr>
        <w:tc>
          <w:tcPr>
            <w:tcW w:w="0" w:type="auto"/>
            <w:gridSpan w:val="2"/>
            <w:vMerge/>
            <w:tcBorders>
              <w:top w:val="single" w:sz="8" w:space="0" w:color="auto"/>
              <w:left w:val="single" w:sz="8" w:space="0" w:color="auto"/>
              <w:bottom w:val="single" w:sz="8" w:space="0" w:color="auto"/>
              <w:right w:val="single" w:sz="8" w:space="0" w:color="auto"/>
            </w:tcBorders>
            <w:vAlign w:val="center"/>
            <w:hideMark/>
          </w:tcPr>
          <w:p w:rsidR="00000000" w:rsidRDefault="00F37916"/>
        </w:tc>
        <w:tc>
          <w:tcPr>
            <w:tcW w:w="7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 xml:space="preserve">I, </w:t>
            </w:r>
            <w:r>
              <w:t>II категорий и дополнительных главных путей</w:t>
            </w:r>
          </w:p>
        </w:tc>
        <w:tc>
          <w:tcPr>
            <w:tcW w:w="6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jc w:val="center"/>
            </w:pPr>
            <w:r>
              <w:t>III-IV</w:t>
            </w:r>
          </w:p>
          <w:p w:rsidR="00000000" w:rsidRDefault="00F37916">
            <w:pPr>
              <w:autoSpaceDE w:val="0"/>
              <w:autoSpaceDN w:val="0"/>
              <w:jc w:val="center"/>
            </w:pPr>
            <w:r>
              <w:t>категорий</w:t>
            </w:r>
          </w:p>
        </w:tc>
        <w:tc>
          <w:tcPr>
            <w:tcW w:w="7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I, II категорий и дополнительных главных путей</w:t>
            </w:r>
          </w:p>
        </w:tc>
        <w:tc>
          <w:tcPr>
            <w:tcW w:w="17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III-IV категорий</w:t>
            </w:r>
          </w:p>
        </w:tc>
      </w:tr>
      <w:tr w:rsidR="00000000">
        <w:trPr>
          <w:trHeight w:val="20"/>
        </w:trPr>
        <w:tc>
          <w:tcPr>
            <w:tcW w:w="567" w:type="pct"/>
            <w:vMerge w:val="restar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pPr>
            <w:r>
              <w:t>Насыпь</w:t>
            </w:r>
          </w:p>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Верхняя часть</w:t>
            </w:r>
          </w:p>
        </w:tc>
        <w:tc>
          <w:tcPr>
            <w:tcW w:w="7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До 1,0</w:t>
            </w:r>
          </w:p>
        </w:tc>
        <w:tc>
          <w:tcPr>
            <w:tcW w:w="6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До 0,5</w:t>
            </w:r>
          </w:p>
        </w:tc>
        <w:tc>
          <w:tcPr>
            <w:tcW w:w="7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0,98; 0,95*</w:t>
            </w:r>
          </w:p>
        </w:tc>
        <w:tc>
          <w:tcPr>
            <w:tcW w:w="17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0,95; 0,92</w:t>
            </w:r>
          </w:p>
        </w:tc>
      </w:tr>
      <w:tr w:rsidR="00000000">
        <w:trPr>
          <w:trHeight w:val="20"/>
        </w:trPr>
        <w:tc>
          <w:tcPr>
            <w:tcW w:w="0" w:type="auto"/>
            <w:vMerge/>
            <w:tcBorders>
              <w:top w:val="nil"/>
              <w:left w:val="single" w:sz="8" w:space="0" w:color="auto"/>
              <w:bottom w:val="single" w:sz="8" w:space="0" w:color="auto"/>
              <w:right w:val="single" w:sz="8" w:space="0" w:color="auto"/>
            </w:tcBorders>
            <w:vAlign w:val="center"/>
            <w:hideMark/>
          </w:tcPr>
          <w:p w:rsidR="00000000" w:rsidRDefault="00F37916"/>
        </w:tc>
        <w:tc>
          <w:tcPr>
            <w:tcW w:w="60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Нижняя часть</w:t>
            </w:r>
          </w:p>
        </w:tc>
        <w:tc>
          <w:tcPr>
            <w:tcW w:w="7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Более 1,0</w:t>
            </w:r>
          </w:p>
        </w:tc>
        <w:tc>
          <w:tcPr>
            <w:tcW w:w="6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Более 0,5</w:t>
            </w:r>
          </w:p>
        </w:tc>
        <w:tc>
          <w:tcPr>
            <w:tcW w:w="7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jc w:val="center"/>
            </w:pPr>
            <w:r>
              <w:t xml:space="preserve">0,95; </w:t>
            </w:r>
          </w:p>
          <w:p w:rsidR="00000000" w:rsidRDefault="00F37916">
            <w:pPr>
              <w:autoSpaceDE w:val="0"/>
              <w:autoSpaceDN w:val="0"/>
              <w:jc w:val="center"/>
            </w:pPr>
            <w:r>
              <w:t>0,92*</w:t>
            </w:r>
          </w:p>
        </w:tc>
        <w:tc>
          <w:tcPr>
            <w:tcW w:w="17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jc w:val="center"/>
            </w:pPr>
            <w:r>
              <w:t xml:space="preserve">0,95** </w:t>
            </w:r>
          </w:p>
          <w:p w:rsidR="00000000" w:rsidRDefault="00F37916">
            <w:pPr>
              <w:autoSpaceDE w:val="0"/>
              <w:autoSpaceDN w:val="0"/>
              <w:jc w:val="center"/>
            </w:pPr>
            <w:r>
              <w:t>0,90</w:t>
            </w:r>
          </w:p>
        </w:tc>
      </w:tr>
      <w:tr w:rsidR="00000000">
        <w:trPr>
          <w:trHeight w:val="20"/>
        </w:trPr>
        <w:tc>
          <w:tcPr>
            <w:tcW w:w="1167" w:type="pct"/>
            <w:gridSpan w:val="2"/>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Выемки, основания насыпей высотой до 0,5 м</w:t>
            </w:r>
          </w:p>
        </w:tc>
        <w:tc>
          <w:tcPr>
            <w:tcW w:w="7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0,5</w:t>
            </w:r>
          </w:p>
        </w:tc>
        <w:tc>
          <w:tcPr>
            <w:tcW w:w="68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0,5</w:t>
            </w:r>
          </w:p>
        </w:tc>
        <w:tc>
          <w:tcPr>
            <w:tcW w:w="710"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jc w:val="center"/>
            </w:pPr>
            <w:r>
              <w:t xml:space="preserve">0,98; </w:t>
            </w:r>
          </w:p>
          <w:p w:rsidR="00000000" w:rsidRDefault="00F37916">
            <w:pPr>
              <w:autoSpaceDE w:val="0"/>
              <w:autoSpaceDN w:val="0"/>
              <w:jc w:val="center"/>
            </w:pPr>
            <w:r>
              <w:t>0,95*</w:t>
            </w:r>
          </w:p>
        </w:tc>
        <w:tc>
          <w:tcPr>
            <w:tcW w:w="1726"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jc w:val="center"/>
            </w:pPr>
            <w:r>
              <w:t xml:space="preserve">0,95; </w:t>
            </w:r>
          </w:p>
          <w:p w:rsidR="00000000" w:rsidRDefault="00F37916">
            <w:pPr>
              <w:autoSpaceDE w:val="0"/>
              <w:autoSpaceDN w:val="0"/>
              <w:jc w:val="center"/>
            </w:pPr>
            <w:r>
              <w:t>0,92</w:t>
            </w:r>
          </w:p>
        </w:tc>
      </w:tr>
      <w:tr w:rsidR="00000000">
        <w:trPr>
          <w:trHeight w:val="276"/>
        </w:trPr>
        <w:tc>
          <w:tcPr>
            <w:tcW w:w="5000" w:type="pct"/>
            <w:gridSpan w:val="6"/>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r>
              <w:t xml:space="preserve">* Для насыпей из однородных песков. </w:t>
            </w:r>
          </w:p>
          <w:p w:rsidR="00000000" w:rsidRDefault="00F37916">
            <w:r>
              <w:t>** На участках с сильно пересеченным рельефом, на участках периодического подтопления насыпей, а также в пределах участков длиной до 100 м на подходах к мостам.</w:t>
            </w:r>
          </w:p>
        </w:tc>
      </w:tr>
    </w:tbl>
    <w:p w:rsidR="00000000" w:rsidRDefault="00F37916">
      <w:pPr>
        <w:ind w:firstLine="426"/>
      </w:pPr>
      <w:r>
        <w:t> </w:t>
      </w:r>
    </w:p>
    <w:p w:rsidR="00000000" w:rsidRDefault="00F37916">
      <w:pPr>
        <w:ind w:firstLine="426"/>
        <w:jc w:val="both"/>
      </w:pPr>
      <w:r>
        <w:t>Методы расчетов принимаются по данным опыта проектирования и рекомендаций научных исследований. Строительные и эксплуатационные мероприятия назначаются по ведомственным нормативным документам и методическим рекомендациям и могут включать технические (армир</w:t>
      </w:r>
      <w:r>
        <w:t xml:space="preserve">ование, укрепление грунтов, защитные элементы) и </w:t>
      </w:r>
      <w:r>
        <w:lastRenderedPageBreak/>
        <w:t>технологические решения (регламенты отсыпки и разработки грунтов, уплотнение, сезонность работ).</w:t>
      </w:r>
    </w:p>
    <w:p w:rsidR="00000000" w:rsidRDefault="00F37916">
      <w:pPr>
        <w:ind w:firstLine="426"/>
        <w:jc w:val="both"/>
      </w:pPr>
      <w:r>
        <w:t>2. Требования к уплотнению грунтов. Требуемую в земляном полотне для песчаных и глинистых грунтов плотность су</w:t>
      </w:r>
      <w:r>
        <w:t xml:space="preserve">хого грунта </w:t>
      </w:r>
      <w:r>
        <w:rPr>
          <w:noProof/>
          <w:vertAlign w:val="subscript"/>
        </w:rPr>
        <w:drawing>
          <wp:inline distT="0" distB="0" distL="0" distR="0">
            <wp:extent cx="200025" cy="238125"/>
            <wp:effectExtent l="0" t="0" r="9525" b="9525"/>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79" r:link="rId80">
                      <a:extLst>
                        <a:ext uri="{28A0092B-C50C-407E-A947-70E740481C1C}">
                          <a14:useLocalDpi xmlns:a14="http://schemas.microsoft.com/office/drawing/2010/main" val="0"/>
                        </a:ext>
                      </a:extLst>
                    </a:blip>
                    <a:srcRect/>
                    <a:stretch>
                      <a:fillRect/>
                    </a:stretch>
                  </pic:blipFill>
                  <pic:spPr bwMode="auto">
                    <a:xfrm>
                      <a:off x="0" y="0"/>
                      <a:ext cx="200025" cy="238125"/>
                    </a:xfrm>
                    <a:prstGeom prst="rect">
                      <a:avLst/>
                    </a:prstGeom>
                    <a:noFill/>
                    <a:ln>
                      <a:noFill/>
                    </a:ln>
                  </pic:spPr>
                </pic:pic>
              </a:graphicData>
            </a:graphic>
          </wp:inline>
        </w:drawing>
      </w:r>
      <w:r>
        <w:t> следует определять по формуле:</w:t>
      </w:r>
    </w:p>
    <w:p w:rsidR="00000000" w:rsidRDefault="00F37916">
      <w:pPr>
        <w:ind w:firstLine="426"/>
        <w:jc w:val="center"/>
      </w:pPr>
      <w:r>
        <w:rPr>
          <w:noProof/>
        </w:rPr>
        <w:drawing>
          <wp:inline distT="0" distB="0" distL="0" distR="0">
            <wp:extent cx="1809750" cy="400050"/>
            <wp:effectExtent l="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1" r:link="rId82">
                      <a:extLst>
                        <a:ext uri="{28A0092B-C50C-407E-A947-70E740481C1C}">
                          <a14:useLocalDpi xmlns:a14="http://schemas.microsoft.com/office/drawing/2010/main" val="0"/>
                        </a:ext>
                      </a:extLst>
                    </a:blip>
                    <a:srcRect/>
                    <a:stretch>
                      <a:fillRect/>
                    </a:stretch>
                  </pic:blipFill>
                  <pic:spPr bwMode="auto">
                    <a:xfrm>
                      <a:off x="0" y="0"/>
                      <a:ext cx="1809750" cy="400050"/>
                    </a:xfrm>
                    <a:prstGeom prst="rect">
                      <a:avLst/>
                    </a:prstGeom>
                    <a:noFill/>
                    <a:ln>
                      <a:noFill/>
                    </a:ln>
                  </pic:spPr>
                </pic:pic>
              </a:graphicData>
            </a:graphic>
          </wp:inline>
        </w:drawing>
      </w:r>
    </w:p>
    <w:p w:rsidR="00000000" w:rsidRDefault="00F37916">
      <w:pPr>
        <w:ind w:firstLine="426"/>
        <w:jc w:val="both"/>
      </w:pPr>
      <w:r>
        <w:t>где ρ</w:t>
      </w:r>
      <w:r>
        <w:rPr>
          <w:vertAlign w:val="subscript"/>
        </w:rPr>
        <w:t>dmax</w:t>
      </w:r>
      <w:r>
        <w:t xml:space="preserve"> - максимальная плотность сухого грунта, г/см</w:t>
      </w:r>
      <w:r>
        <w:rPr>
          <w:vertAlign w:val="superscript"/>
        </w:rPr>
        <w:t>3</w:t>
      </w:r>
      <w:r>
        <w:t xml:space="preserve">, определяемая по методу стандартного уплотнения (ГОСТ 22733); </w:t>
      </w:r>
      <w:r>
        <w:rPr>
          <w:i/>
          <w:iCs/>
        </w:rPr>
        <w:t xml:space="preserve">k </w:t>
      </w:r>
      <w:r>
        <w:t>- минимальный коэффи</w:t>
      </w:r>
      <w:r>
        <w:t>циент уплотнения, принимаемый по табл. А.1.</w:t>
      </w:r>
    </w:p>
    <w:p w:rsidR="00000000" w:rsidRDefault="00F37916">
      <w:pPr>
        <w:ind w:firstLine="426"/>
        <w:jc w:val="both"/>
      </w:pPr>
      <w:r>
        <w:t>При этом необходимо проверять пригодность грунта карьера (резерва) по условиям его влажности.</w:t>
      </w:r>
    </w:p>
    <w:p w:rsidR="00000000" w:rsidRDefault="00F37916">
      <w:pPr>
        <w:ind w:firstLine="426"/>
        <w:jc w:val="both"/>
      </w:pPr>
      <w:r>
        <w:t>Для скоростных и особогрузонапряженных линий коэффициент уплотнения назначается для верхнего полуметрового слоя под ос</w:t>
      </w:r>
      <w:r>
        <w:t>новной площадкой 1,03, для нижележащих 0,98-1,0.</w:t>
      </w:r>
    </w:p>
    <w:p w:rsidR="00000000" w:rsidRDefault="00F37916">
      <w:pPr>
        <w:ind w:firstLine="426"/>
        <w:jc w:val="both"/>
      </w:pPr>
      <w:r>
        <w:t>Уменьшение коэффициента уплотнения по сравнению с нормами, приведенными в таблице, допускается в случаях невозможности или нецелесообразности их достижения (при налитой малой влажности в засушливых зонах).</w:t>
      </w:r>
    </w:p>
    <w:p w:rsidR="00000000" w:rsidRDefault="00F37916">
      <w:pPr>
        <w:ind w:firstLine="426"/>
        <w:jc w:val="both"/>
      </w:pPr>
      <w:r>
        <w:t>3</w:t>
      </w:r>
      <w:r>
        <w:t>. Расчет устойчивости земляного полотна. Оценку общей устойчивости земляного полотна (насыпей и откосов выемок) рекомендуется осуществлять по первому предельному состоянию - несущей способности (по условиям предельного равновесия).</w:t>
      </w:r>
    </w:p>
    <w:p w:rsidR="00000000" w:rsidRDefault="00F37916">
      <w:pPr>
        <w:ind w:firstLine="426"/>
        <w:jc w:val="both"/>
      </w:pPr>
      <w:r>
        <w:t>Устойчивость откосов дол</w:t>
      </w:r>
      <w:r>
        <w:t>жна быть проверена по возможным поверхностям сдвига (круглоцилиндрической или по другим, в том числе ломаным поверхностям) с нахождением наиболее опасной призмы обрушения, характеризуемой минимальным отношением обобщенных предельных реактивных сил сопротив</w:t>
      </w:r>
      <w:r>
        <w:t>ления к активным сдвигающим силам.</w:t>
      </w:r>
    </w:p>
    <w:p w:rsidR="00000000" w:rsidRDefault="00F37916">
      <w:pPr>
        <w:ind w:firstLine="426"/>
        <w:jc w:val="both"/>
      </w:pPr>
      <w:r>
        <w:t>Критерием устойчивости земляных массивов является соблюдение (для наиболее опасной призмы обрушения) неравенства:</w:t>
      </w:r>
    </w:p>
    <w:p w:rsidR="00000000" w:rsidRDefault="00F37916">
      <w:pPr>
        <w:ind w:firstLine="426"/>
      </w:pPr>
      <w:r>
        <w:rPr>
          <w:color w:val="auto"/>
        </w:rPr>
        <w:t> </w:t>
      </w:r>
    </w:p>
    <w:p w:rsidR="00000000" w:rsidRDefault="00F37916">
      <w:pPr>
        <w:ind w:firstLine="426"/>
        <w:jc w:val="center"/>
      </w:pPr>
      <w:r>
        <w:rPr>
          <w:noProof/>
        </w:rPr>
        <w:drawing>
          <wp:inline distT="0" distB="0" distL="0" distR="0">
            <wp:extent cx="2105025" cy="447675"/>
            <wp:effectExtent l="0" t="0" r="9525" b="9525"/>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83" r:link="rId84">
                      <a:extLst>
                        <a:ext uri="{28A0092B-C50C-407E-A947-70E740481C1C}">
                          <a14:useLocalDpi xmlns:a14="http://schemas.microsoft.com/office/drawing/2010/main" val="0"/>
                        </a:ext>
                      </a:extLst>
                    </a:blip>
                    <a:srcRect/>
                    <a:stretch>
                      <a:fillRect/>
                    </a:stretch>
                  </pic:blipFill>
                  <pic:spPr bwMode="auto">
                    <a:xfrm>
                      <a:off x="0" y="0"/>
                      <a:ext cx="2105025" cy="447675"/>
                    </a:xfrm>
                    <a:prstGeom prst="rect">
                      <a:avLst/>
                    </a:prstGeom>
                    <a:noFill/>
                    <a:ln>
                      <a:noFill/>
                    </a:ln>
                  </pic:spPr>
                </pic:pic>
              </a:graphicData>
            </a:graphic>
          </wp:inline>
        </w:drawing>
      </w:r>
    </w:p>
    <w:p w:rsidR="00000000" w:rsidRDefault="00F37916">
      <w:pPr>
        <w:ind w:firstLine="426"/>
      </w:pPr>
      <w:r>
        <w:t> </w:t>
      </w:r>
    </w:p>
    <w:p w:rsidR="00000000" w:rsidRDefault="00F37916">
      <w:pPr>
        <w:ind w:firstLine="426"/>
        <w:jc w:val="both"/>
      </w:pPr>
      <w:r>
        <w:t xml:space="preserve">где γ </w:t>
      </w:r>
      <w:r>
        <w:t xml:space="preserve">- коэффициент сочетания нагрузок, учитывающий уменьшение вероятности одновременного появления расчетных нагрузок; </w:t>
      </w:r>
      <w:r>
        <w:rPr>
          <w:i/>
          <w:iCs/>
        </w:rPr>
        <w:t xml:space="preserve">Т </w:t>
      </w:r>
      <w:r>
        <w:t>- расчетное значение обобщенной активной сдвигающей силы; γ</w:t>
      </w:r>
      <w:r>
        <w:rPr>
          <w:vertAlign w:val="subscript"/>
        </w:rPr>
        <w:t>с</w:t>
      </w:r>
      <w:r>
        <w:t xml:space="preserve"> - коэффициент условий работы; γ</w:t>
      </w:r>
      <w:r>
        <w:rPr>
          <w:vertAlign w:val="subscript"/>
        </w:rPr>
        <w:t>n</w:t>
      </w:r>
      <w:r>
        <w:rPr>
          <w:i/>
          <w:iCs/>
        </w:rPr>
        <w:t xml:space="preserve"> </w:t>
      </w:r>
      <w:r>
        <w:t>- коэффициент надежности по назначению сооруже</w:t>
      </w:r>
      <w:r>
        <w:t xml:space="preserve">ния (коэффициент ответственности сооружения); </w:t>
      </w:r>
      <w:r>
        <w:rPr>
          <w:i/>
          <w:iCs/>
        </w:rPr>
        <w:t xml:space="preserve">R </w:t>
      </w:r>
      <w:r>
        <w:t>- расчетное значение обобщенной силы предельного сопротивления сдвигу, определенное с учетом коэффициента надежности по грунтам γ</w:t>
      </w:r>
      <w:r>
        <w:rPr>
          <w:i/>
          <w:iCs/>
          <w:vertAlign w:val="subscript"/>
        </w:rPr>
        <w:t>g</w:t>
      </w:r>
      <w:r>
        <w:rPr>
          <w:i/>
          <w:iCs/>
        </w:rPr>
        <w:t xml:space="preserve"> </w:t>
      </w:r>
      <w:r>
        <w:t>(коэффициента безопасности по грунтам).</w:t>
      </w:r>
    </w:p>
    <w:p w:rsidR="00000000" w:rsidRDefault="00F37916">
      <w:pPr>
        <w:ind w:firstLine="426"/>
        <w:jc w:val="both"/>
      </w:pPr>
      <w:r>
        <w:t xml:space="preserve">Расчетные значения </w:t>
      </w:r>
      <w:r>
        <w:rPr>
          <w:i/>
          <w:iCs/>
        </w:rPr>
        <w:t xml:space="preserve">Т </w:t>
      </w:r>
      <w:r>
        <w:t xml:space="preserve">и </w:t>
      </w:r>
      <w:r>
        <w:rPr>
          <w:i/>
          <w:iCs/>
        </w:rPr>
        <w:t xml:space="preserve">R </w:t>
      </w:r>
      <w:r>
        <w:t>определяются</w:t>
      </w:r>
      <w:r>
        <w:t xml:space="preserve"> с учетом коэффициента надежности по нагрузке γ</w:t>
      </w:r>
      <w:r>
        <w:rPr>
          <w:i/>
          <w:iCs/>
          <w:vertAlign w:val="subscript"/>
        </w:rPr>
        <w:t xml:space="preserve">f  </w:t>
      </w:r>
      <w:r>
        <w:t>(коэффициента перегрузки). Учет коэффициента надежности по нагрузке осуществляется путем умножения на него всех действующих сил (в том числе веса призмы обрушения или ее отсеков). Сейсмические нагрузки след</w:t>
      </w:r>
      <w:r>
        <w:t>ует принимать с коэффициентом надежности по нагрузке γ</w:t>
      </w:r>
      <w:r>
        <w:rPr>
          <w:i/>
          <w:iCs/>
          <w:vertAlign w:val="subscript"/>
        </w:rPr>
        <w:t>f</w:t>
      </w:r>
      <w:r>
        <w:t>, равным единице.</w:t>
      </w:r>
    </w:p>
    <w:p w:rsidR="00000000" w:rsidRDefault="00F37916">
      <w:pPr>
        <w:ind w:firstLine="426"/>
        <w:jc w:val="both"/>
      </w:pPr>
      <w:r>
        <w:t>Значение коэффициента γ</w:t>
      </w:r>
      <w:r>
        <w:rPr>
          <w:i/>
          <w:iCs/>
          <w:vertAlign w:val="subscript"/>
        </w:rPr>
        <w:t>f</w:t>
      </w:r>
      <w:r>
        <w:t xml:space="preserve"> принимается при расчете устойчивости откосов выемок равным 1,1, а при расчете устойчивости насыпей 1,15.</w:t>
      </w:r>
    </w:p>
    <w:p w:rsidR="00000000" w:rsidRDefault="00F37916">
      <w:pPr>
        <w:ind w:firstLine="426"/>
        <w:jc w:val="both"/>
      </w:pPr>
      <w:r>
        <w:t>В тех случаях, когда ухудшение устойчивости может про</w:t>
      </w:r>
      <w:r>
        <w:t>изойти за счет уменьшения действующих сил, следует принимать γ</w:t>
      </w:r>
      <w:r>
        <w:rPr>
          <w:i/>
          <w:iCs/>
          <w:vertAlign w:val="subscript"/>
        </w:rPr>
        <w:t xml:space="preserve">f  </w:t>
      </w:r>
      <w:r>
        <w:t>= 0,9.</w:t>
      </w:r>
    </w:p>
    <w:p w:rsidR="00000000" w:rsidRDefault="00F37916">
      <w:pPr>
        <w:ind w:firstLine="426"/>
        <w:jc w:val="both"/>
      </w:pPr>
      <w:r>
        <w:t>Значения коэффициента надежности по грунтам γ</w:t>
      </w:r>
      <w:r>
        <w:rPr>
          <w:vertAlign w:val="subscript"/>
        </w:rPr>
        <w:t>g</w:t>
      </w:r>
      <w:r>
        <w:t xml:space="preserve"> устанавливаются в соответствии с указаниями </w:t>
      </w:r>
      <w:hyperlink r:id="rId85" w:history="1">
        <w:r>
          <w:rPr>
            <w:rStyle w:val="a3"/>
            <w:color w:val="0000FF"/>
            <w:u w:val="single"/>
          </w:rPr>
          <w:t>СНиП РК 5.01-01</w:t>
        </w:r>
      </w:hyperlink>
      <w:r>
        <w:t xml:space="preserve">, а также </w:t>
      </w:r>
      <w:hyperlink r:id="rId86" w:history="1">
        <w:r>
          <w:rPr>
            <w:rStyle w:val="a3"/>
            <w:color w:val="0000FF"/>
            <w:u w:val="single"/>
          </w:rPr>
          <w:t>ГОСТ 20522</w:t>
        </w:r>
      </w:hyperlink>
      <w:r>
        <w:t>.</w:t>
      </w:r>
    </w:p>
    <w:p w:rsidR="00000000" w:rsidRDefault="00F37916">
      <w:pPr>
        <w:ind w:firstLine="426"/>
        <w:jc w:val="both"/>
      </w:pPr>
      <w:r>
        <w:t xml:space="preserve">Учет коэффициента надежности по грунтам осуществляется путем деления нормативных значений прочностных характеристик грунтов (удельного сцепления, угла внутреннего трения) на величину коэффициента надежности, устанавливаемую в </w:t>
      </w:r>
      <w:r>
        <w:lastRenderedPageBreak/>
        <w:t>зависимости от изменчивости эт</w:t>
      </w:r>
      <w:r>
        <w:t xml:space="preserve">их характеристик, числа определений и значения доверительной вероятности </w:t>
      </w:r>
      <w:r>
        <w:rPr>
          <w:i/>
          <w:iCs/>
        </w:rPr>
        <w:t>а</w:t>
      </w:r>
      <w:r>
        <w:t>, принимаемой равной 0,95.</w:t>
      </w:r>
    </w:p>
    <w:p w:rsidR="00000000" w:rsidRDefault="00F37916">
      <w:pPr>
        <w:ind w:firstLine="426"/>
        <w:jc w:val="both"/>
      </w:pPr>
      <w:r>
        <w:t>Численные значения коэффициентов γ</w:t>
      </w:r>
      <w:r>
        <w:rPr>
          <w:i/>
          <w:iCs/>
          <w:vertAlign w:val="subscript"/>
        </w:rPr>
        <w:t>n</w:t>
      </w:r>
      <w:r>
        <w:t>, γ</w:t>
      </w:r>
      <w:r>
        <w:rPr>
          <w:i/>
          <w:iCs/>
          <w:vertAlign w:val="subscript"/>
        </w:rPr>
        <w:t>f</w:t>
      </w:r>
      <w:r>
        <w:rPr>
          <w:vertAlign w:val="subscript"/>
        </w:rPr>
        <w:t>с</w:t>
      </w:r>
      <w:r>
        <w:t>, γ</w:t>
      </w:r>
      <w:r>
        <w:rPr>
          <w:vertAlign w:val="subscript"/>
        </w:rPr>
        <w:t>с</w:t>
      </w:r>
      <w:r>
        <w:t xml:space="preserve"> приведены в таблицах А.2-А.4. При поиске наиболее опасной призмы обрушения за критерий устойчивости может быть</w:t>
      </w:r>
      <w:r>
        <w:t xml:space="preserve"> принят коэффициент устойчивости</w:t>
      </w:r>
    </w:p>
    <w:p w:rsidR="00000000" w:rsidRDefault="00F37916">
      <w:pPr>
        <w:ind w:firstLine="426"/>
        <w:jc w:val="both"/>
      </w:pPr>
      <w:r>
        <w:rPr>
          <w:color w:val="auto"/>
        </w:rPr>
        <w:t> </w:t>
      </w:r>
    </w:p>
    <w:p w:rsidR="00000000" w:rsidRDefault="00F37916">
      <w:pPr>
        <w:ind w:firstLine="426"/>
        <w:jc w:val="center"/>
      </w:pPr>
      <w:r>
        <w:rPr>
          <w:noProof/>
        </w:rPr>
        <w:drawing>
          <wp:inline distT="0" distB="0" distL="0" distR="0">
            <wp:extent cx="2314575" cy="514350"/>
            <wp:effectExtent l="0" t="0" r="9525"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87" r:link="rId88">
                      <a:extLst>
                        <a:ext uri="{28A0092B-C50C-407E-A947-70E740481C1C}">
                          <a14:useLocalDpi xmlns:a14="http://schemas.microsoft.com/office/drawing/2010/main" val="0"/>
                        </a:ext>
                      </a:extLst>
                    </a:blip>
                    <a:srcRect/>
                    <a:stretch>
                      <a:fillRect/>
                    </a:stretch>
                  </pic:blipFill>
                  <pic:spPr bwMode="auto">
                    <a:xfrm>
                      <a:off x="0" y="0"/>
                      <a:ext cx="2314575" cy="514350"/>
                    </a:xfrm>
                    <a:prstGeom prst="rect">
                      <a:avLst/>
                    </a:prstGeom>
                    <a:noFill/>
                    <a:ln>
                      <a:noFill/>
                    </a:ln>
                  </pic:spPr>
                </pic:pic>
              </a:graphicData>
            </a:graphic>
          </wp:inline>
        </w:drawing>
      </w:r>
    </w:p>
    <w:p w:rsidR="00000000" w:rsidRDefault="00F37916">
      <w:pPr>
        <w:ind w:firstLine="426"/>
      </w:pPr>
      <w:r>
        <w:t> </w:t>
      </w:r>
    </w:p>
    <w:p w:rsidR="00000000" w:rsidRDefault="00F37916">
      <w:pPr>
        <w:ind w:firstLine="426"/>
        <w:jc w:val="both"/>
      </w:pPr>
      <w:r>
        <w:t>Полученные расчетом значения коэффициента устойчивости</w:t>
      </w:r>
      <w:r>
        <w:t xml:space="preserve"> при соответствующем сочетании нагрузок не должны превышать величины (γ</w:t>
      </w:r>
      <w:r>
        <w:rPr>
          <w:i/>
          <w:iCs/>
          <w:vertAlign w:val="subscript"/>
        </w:rPr>
        <w:t xml:space="preserve">n </w:t>
      </w:r>
      <w:r>
        <w:t>γ</w:t>
      </w:r>
      <w:r>
        <w:rPr>
          <w:i/>
          <w:iCs/>
          <w:vertAlign w:val="subscript"/>
        </w:rPr>
        <w:t>f</w:t>
      </w:r>
      <w:r>
        <w:rPr>
          <w:vertAlign w:val="subscript"/>
        </w:rPr>
        <w:t>с</w:t>
      </w:r>
      <w:r>
        <w:t>)/γ</w:t>
      </w:r>
      <w:r>
        <w:rPr>
          <w:vertAlign w:val="subscript"/>
        </w:rPr>
        <w:t>с</w:t>
      </w:r>
      <w:r>
        <w:t xml:space="preserve"> более чем на 10% и должны быть не менее 1,05*.</w:t>
      </w:r>
    </w:p>
    <w:p w:rsidR="00000000" w:rsidRDefault="00F37916">
      <w:pPr>
        <w:ind w:firstLine="426"/>
        <w:jc w:val="both"/>
      </w:pPr>
      <w:r>
        <w:t>______________________</w:t>
      </w:r>
    </w:p>
    <w:p w:rsidR="00000000" w:rsidRDefault="00F37916">
      <w:pPr>
        <w:ind w:firstLine="426"/>
        <w:jc w:val="both"/>
      </w:pPr>
      <w:r>
        <w:t>* При расчетах насыпей, сооружаемых из мелких и пылеватых песков и супесей с высоким уровнем динамическог</w:t>
      </w:r>
      <w:r>
        <w:t xml:space="preserve">о воздействия (скорости более 120 км/ч, 8-ми осный подвижной состав) величина </w:t>
      </w:r>
      <w:r>
        <w:rPr>
          <w:i/>
          <w:iCs/>
        </w:rPr>
        <w:t>K</w:t>
      </w:r>
      <w:r>
        <w:rPr>
          <w:i/>
          <w:iCs/>
          <w:vertAlign w:val="subscript"/>
        </w:rPr>
        <w:t>s</w:t>
      </w:r>
      <w:r>
        <w:rPr>
          <w:i/>
          <w:iCs/>
        </w:rPr>
        <w:t xml:space="preserve"> </w:t>
      </w:r>
      <w:r>
        <w:t>должна быть не менее 1,25.</w:t>
      </w:r>
    </w:p>
    <w:p w:rsidR="00000000" w:rsidRDefault="00F37916">
      <w:pPr>
        <w:ind w:firstLine="426"/>
      </w:pPr>
      <w:r>
        <w:rPr>
          <w:color w:val="auto"/>
        </w:rPr>
        <w:t> </w:t>
      </w:r>
    </w:p>
    <w:p w:rsidR="00000000" w:rsidRDefault="00F37916">
      <w:pPr>
        <w:ind w:firstLine="426"/>
        <w:jc w:val="center"/>
      </w:pPr>
      <w:r>
        <w:rPr>
          <w:b/>
          <w:bCs/>
        </w:rPr>
        <w:t>Таблица А.2 - Значения γ</w:t>
      </w:r>
      <w:r>
        <w:rPr>
          <w:b/>
          <w:bCs/>
          <w:i/>
          <w:iCs/>
          <w:vertAlign w:val="subscript"/>
        </w:rPr>
        <w:t>n</w:t>
      </w:r>
      <w:r>
        <w:rPr>
          <w:b/>
          <w:bCs/>
        </w:rPr>
        <w:t xml:space="preserve"> в зависимости от категории линий</w:t>
      </w:r>
    </w:p>
    <w:p w:rsidR="00000000" w:rsidRDefault="00F37916">
      <w:pPr>
        <w:ind w:firstLine="426"/>
        <w:jc w:val="center"/>
      </w:pPr>
      <w:r>
        <w:rPr>
          <w:color w:val="auto"/>
        </w:rPr>
        <w:t> </w:t>
      </w:r>
    </w:p>
    <w:tbl>
      <w:tblPr>
        <w:tblW w:w="5000" w:type="pct"/>
        <w:tblCellMar>
          <w:left w:w="0" w:type="dxa"/>
          <w:right w:w="0" w:type="dxa"/>
        </w:tblCellMar>
        <w:tblLook w:val="04A0" w:firstRow="1" w:lastRow="0" w:firstColumn="1" w:lastColumn="0" w:noHBand="0" w:noVBand="1"/>
      </w:tblPr>
      <w:tblGrid>
        <w:gridCol w:w="1421"/>
        <w:gridCol w:w="2613"/>
        <w:gridCol w:w="1837"/>
        <w:gridCol w:w="1837"/>
        <w:gridCol w:w="1627"/>
      </w:tblGrid>
      <w:tr w:rsidR="00000000">
        <w:trPr>
          <w:trHeight w:val="20"/>
        </w:trPr>
        <w:tc>
          <w:tcPr>
            <w:tcW w:w="844" w:type="pct"/>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Категория линий</w:t>
            </w:r>
          </w:p>
        </w:tc>
        <w:tc>
          <w:tcPr>
            <w:tcW w:w="1068"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Скоростные и особогрузонапряженные</w:t>
            </w:r>
          </w:p>
        </w:tc>
        <w:tc>
          <w:tcPr>
            <w:tcW w:w="106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І и ІІ категорий</w:t>
            </w:r>
          </w:p>
        </w:tc>
        <w:tc>
          <w:tcPr>
            <w:tcW w:w="1067"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III категории</w:t>
            </w:r>
          </w:p>
        </w:tc>
        <w:tc>
          <w:tcPr>
            <w:tcW w:w="954" w:type="pct"/>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IV категории</w:t>
            </w:r>
          </w:p>
        </w:tc>
      </w:tr>
      <w:tr w:rsidR="00000000">
        <w:trPr>
          <w:trHeight w:val="20"/>
        </w:trPr>
        <w:tc>
          <w:tcPr>
            <w:tcW w:w="844" w:type="pct"/>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Значение γ</w:t>
            </w:r>
            <w:r>
              <w:rPr>
                <w:i/>
                <w:iCs/>
                <w:vertAlign w:val="subscript"/>
              </w:rPr>
              <w:t>п</w:t>
            </w:r>
          </w:p>
        </w:tc>
        <w:tc>
          <w:tcPr>
            <w:tcW w:w="1068"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1,25</w:t>
            </w:r>
          </w:p>
        </w:tc>
        <w:tc>
          <w:tcPr>
            <w:tcW w:w="10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1,20</w:t>
            </w:r>
          </w:p>
        </w:tc>
        <w:tc>
          <w:tcPr>
            <w:tcW w:w="1067"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1,15</w:t>
            </w:r>
          </w:p>
        </w:tc>
        <w:tc>
          <w:tcPr>
            <w:tcW w:w="954" w:type="pct"/>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1,10</w:t>
            </w:r>
          </w:p>
        </w:tc>
      </w:tr>
    </w:tbl>
    <w:p w:rsidR="00000000" w:rsidRDefault="00F37916">
      <w:pPr>
        <w:ind w:firstLine="426"/>
      </w:pPr>
      <w:r>
        <w:rPr>
          <w:b/>
          <w:bCs/>
        </w:rPr>
        <w:t> </w:t>
      </w:r>
    </w:p>
    <w:p w:rsidR="00000000" w:rsidRDefault="00F37916">
      <w:pPr>
        <w:ind w:firstLine="426"/>
        <w:jc w:val="center"/>
      </w:pPr>
      <w:r>
        <w:rPr>
          <w:b/>
          <w:bCs/>
        </w:rPr>
        <w:t>Таблица А.3 - Значения γ</w:t>
      </w:r>
      <w:r>
        <w:rPr>
          <w:b/>
          <w:bCs/>
          <w:i/>
          <w:iCs/>
          <w:vertAlign w:val="subscript"/>
        </w:rPr>
        <w:t>f</w:t>
      </w:r>
      <w:r>
        <w:rPr>
          <w:b/>
          <w:bCs/>
          <w:vertAlign w:val="subscript"/>
        </w:rPr>
        <w:t>с</w:t>
      </w:r>
      <w:r>
        <w:rPr>
          <w:b/>
          <w:bCs/>
        </w:rPr>
        <w:t xml:space="preserve"> в зависимости от сочетания нагрузок</w:t>
      </w:r>
    </w:p>
    <w:p w:rsidR="00000000" w:rsidRDefault="00F37916">
      <w:pPr>
        <w:ind w:firstLine="426"/>
        <w:jc w:val="center"/>
      </w:pPr>
      <w:r>
        <w:rPr>
          <w:color w:val="auto"/>
        </w:rPr>
        <w:t> </w:t>
      </w:r>
    </w:p>
    <w:tbl>
      <w:tblPr>
        <w:tblW w:w="0" w:type="auto"/>
        <w:tblCellMar>
          <w:left w:w="0" w:type="dxa"/>
          <w:right w:w="0" w:type="dxa"/>
        </w:tblCellMar>
        <w:tblLook w:val="04A0" w:firstRow="1" w:lastRow="0" w:firstColumn="1" w:lastColumn="0" w:noHBand="0" w:noVBand="1"/>
      </w:tblPr>
      <w:tblGrid>
        <w:gridCol w:w="2127"/>
        <w:gridCol w:w="1077"/>
        <w:gridCol w:w="2000"/>
        <w:gridCol w:w="2513"/>
      </w:tblGrid>
      <w:tr w:rsidR="00000000">
        <w:trPr>
          <w:trHeight w:val="20"/>
        </w:trPr>
        <w:tc>
          <w:tcPr>
            <w:tcW w:w="0" w:type="auto"/>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Сочетание нагрузок</w:t>
            </w:r>
          </w:p>
        </w:tc>
        <w:tc>
          <w:tcPr>
            <w:tcW w:w="0" w:type="auto"/>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Основное</w:t>
            </w:r>
          </w:p>
        </w:tc>
        <w:tc>
          <w:tcPr>
            <w:tcW w:w="0" w:type="auto"/>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Особое (сейсмика)</w:t>
            </w:r>
          </w:p>
        </w:tc>
        <w:tc>
          <w:tcPr>
            <w:tcW w:w="0" w:type="auto"/>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Строительного периода</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Значение γ</w:t>
            </w:r>
            <w:r>
              <w:rPr>
                <w:i/>
                <w:iCs/>
                <w:vertAlign w:val="subscript"/>
              </w:rPr>
              <w:t>f</w:t>
            </w:r>
            <w:r>
              <w:rPr>
                <w:vertAlign w:val="subscript"/>
              </w:rPr>
              <w:t>с</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1,00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0,90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0,95</w:t>
            </w:r>
          </w:p>
        </w:tc>
      </w:tr>
    </w:tbl>
    <w:p w:rsidR="00000000" w:rsidRDefault="00F37916">
      <w:pPr>
        <w:ind w:firstLine="426"/>
      </w:pPr>
      <w:r>
        <w:rPr>
          <w:b/>
          <w:bCs/>
        </w:rPr>
        <w:t> </w:t>
      </w:r>
    </w:p>
    <w:p w:rsidR="00000000" w:rsidRDefault="00F37916">
      <w:pPr>
        <w:ind w:firstLine="426"/>
        <w:jc w:val="center"/>
      </w:pPr>
      <w:r>
        <w:rPr>
          <w:b/>
          <w:bCs/>
        </w:rPr>
        <w:t>Таблица А.4 - Значения γ</w:t>
      </w:r>
      <w:r>
        <w:rPr>
          <w:b/>
          <w:bCs/>
          <w:vertAlign w:val="subscript"/>
        </w:rPr>
        <w:t xml:space="preserve">с </w:t>
      </w:r>
      <w:r>
        <w:rPr>
          <w:b/>
          <w:bCs/>
        </w:rPr>
        <w:t>в зависимости от методов расчета</w:t>
      </w:r>
    </w:p>
    <w:p w:rsidR="00000000" w:rsidRDefault="00F37916">
      <w:pPr>
        <w:ind w:firstLine="426"/>
        <w:jc w:val="center"/>
      </w:pPr>
      <w:r>
        <w:rPr>
          <w:color w:val="auto"/>
        </w:rPr>
        <w:t> </w:t>
      </w:r>
    </w:p>
    <w:tbl>
      <w:tblPr>
        <w:tblW w:w="0" w:type="auto"/>
        <w:tblCellMar>
          <w:left w:w="0" w:type="dxa"/>
          <w:right w:w="0" w:type="dxa"/>
        </w:tblCellMar>
        <w:tblLook w:val="04A0" w:firstRow="1" w:lastRow="0" w:firstColumn="1" w:lastColumn="0" w:noHBand="0" w:noVBand="1"/>
      </w:tblPr>
      <w:tblGrid>
        <w:gridCol w:w="1740"/>
        <w:gridCol w:w="4244"/>
        <w:gridCol w:w="1435"/>
      </w:tblGrid>
      <w:tr w:rsidR="00000000">
        <w:trPr>
          <w:trHeight w:val="20"/>
        </w:trPr>
        <w:tc>
          <w:tcPr>
            <w:tcW w:w="0" w:type="auto"/>
            <w:tcBorders>
              <w:top w:val="single" w:sz="8" w:space="0" w:color="auto"/>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Методы расчета</w:t>
            </w:r>
          </w:p>
        </w:tc>
        <w:tc>
          <w:tcPr>
            <w:tcW w:w="0" w:type="auto"/>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Удовлетворяющие условиям равновесия</w:t>
            </w:r>
          </w:p>
        </w:tc>
        <w:tc>
          <w:tcPr>
            <w:tcW w:w="0" w:type="auto"/>
            <w:tcBorders>
              <w:top w:val="single" w:sz="8" w:space="0" w:color="auto"/>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Упрощенные</w:t>
            </w:r>
          </w:p>
        </w:tc>
      </w:tr>
      <w:tr w:rsidR="00000000">
        <w:trPr>
          <w:trHeight w:val="20"/>
        </w:trPr>
        <w:tc>
          <w:tcPr>
            <w:tcW w:w="0" w:type="auto"/>
            <w:tcBorders>
              <w:top w:val="nil"/>
              <w:left w:val="single" w:sz="8" w:space="0" w:color="auto"/>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Значение γ</w:t>
            </w:r>
            <w:r>
              <w:rPr>
                <w:vertAlign w:val="subscript"/>
              </w:rPr>
              <w:t>с</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1,00</w:t>
            </w:r>
          </w:p>
        </w:tc>
        <w:tc>
          <w:tcPr>
            <w:tcW w:w="0" w:type="auto"/>
            <w:tcBorders>
              <w:top w:val="nil"/>
              <w:left w:val="nil"/>
              <w:bottom w:val="single" w:sz="8" w:space="0" w:color="auto"/>
              <w:right w:val="single" w:sz="8" w:space="0" w:color="auto"/>
            </w:tcBorders>
            <w:tcMar>
              <w:top w:w="0" w:type="dxa"/>
              <w:left w:w="40" w:type="dxa"/>
              <w:bottom w:w="0" w:type="dxa"/>
              <w:right w:w="40" w:type="dxa"/>
            </w:tcMar>
            <w:hideMark/>
          </w:tcPr>
          <w:p w:rsidR="00000000" w:rsidRDefault="00F37916">
            <w:pPr>
              <w:autoSpaceDE w:val="0"/>
              <w:autoSpaceDN w:val="0"/>
              <w:jc w:val="center"/>
            </w:pPr>
            <w:r>
              <w:t>0,95</w:t>
            </w:r>
          </w:p>
        </w:tc>
      </w:tr>
    </w:tbl>
    <w:p w:rsidR="00000000" w:rsidRDefault="00F37916">
      <w:pPr>
        <w:ind w:firstLine="426"/>
      </w:pPr>
      <w:r>
        <w:t> </w:t>
      </w:r>
    </w:p>
    <w:p w:rsidR="00000000" w:rsidRDefault="00F37916">
      <w:pPr>
        <w:ind w:firstLine="426"/>
        <w:jc w:val="both"/>
      </w:pPr>
      <w:r>
        <w:t>Для оценки воздействия землетрясений в районах с расчетной сейсмичностью 7 и более баллов, расчеты устойчивости откосов следует выполнять по выражению (2.1) с учетом величины сейсмической силы, прикладываемой к призме обрушения (или ее отсекам), определяем</w:t>
      </w:r>
      <w:r>
        <w:t>ой по выражению:</w:t>
      </w:r>
    </w:p>
    <w:p w:rsidR="00000000" w:rsidRDefault="00F37916">
      <w:pPr>
        <w:ind w:firstLine="426"/>
      </w:pPr>
      <w:r>
        <w:rPr>
          <w:color w:val="auto"/>
        </w:rPr>
        <w:t> </w:t>
      </w:r>
    </w:p>
    <w:p w:rsidR="00000000" w:rsidRDefault="00F37916">
      <w:pPr>
        <w:ind w:firstLine="426"/>
        <w:jc w:val="center"/>
      </w:pPr>
      <w:r>
        <w:rPr>
          <w:noProof/>
        </w:rPr>
        <w:drawing>
          <wp:inline distT="0" distB="0" distL="0" distR="0">
            <wp:extent cx="2190750" cy="381000"/>
            <wp:effectExtent l="0" t="0" r="0"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89" r:link="rId90">
                      <a:extLst>
                        <a:ext uri="{28A0092B-C50C-407E-A947-70E740481C1C}">
                          <a14:useLocalDpi xmlns:a14="http://schemas.microsoft.com/office/drawing/2010/main" val="0"/>
                        </a:ext>
                      </a:extLst>
                    </a:blip>
                    <a:srcRect/>
                    <a:stretch>
                      <a:fillRect/>
                    </a:stretch>
                  </pic:blipFill>
                  <pic:spPr bwMode="auto">
                    <a:xfrm>
                      <a:off x="0" y="0"/>
                      <a:ext cx="2190750" cy="381000"/>
                    </a:xfrm>
                    <a:prstGeom prst="rect">
                      <a:avLst/>
                    </a:prstGeom>
                    <a:noFill/>
                    <a:ln>
                      <a:noFill/>
                    </a:ln>
                  </pic:spPr>
                </pic:pic>
              </a:graphicData>
            </a:graphic>
          </wp:inline>
        </w:drawing>
      </w:r>
    </w:p>
    <w:p w:rsidR="00000000" w:rsidRDefault="00F37916">
      <w:pPr>
        <w:ind w:firstLine="426"/>
      </w:pPr>
      <w:r>
        <w:t> </w:t>
      </w:r>
    </w:p>
    <w:p w:rsidR="00000000" w:rsidRDefault="00F37916">
      <w:pPr>
        <w:ind w:firstLine="426"/>
        <w:jc w:val="both"/>
      </w:pPr>
      <w:r>
        <w:t xml:space="preserve">где </w:t>
      </w:r>
      <w:r>
        <w:rPr>
          <w:i/>
          <w:iCs/>
        </w:rPr>
        <w:t>K</w:t>
      </w:r>
      <w:r>
        <w:rPr>
          <w:i/>
          <w:iCs/>
          <w:vertAlign w:val="subscript"/>
        </w:rPr>
        <w:t>с</w:t>
      </w:r>
      <w:r>
        <w:rPr>
          <w:i/>
          <w:iCs/>
        </w:rPr>
        <w:t xml:space="preserve"> </w:t>
      </w:r>
      <w:r>
        <w:t>- коэффициент сейсмичности (равный 0,025; 0,05; 0,10 соответств</w:t>
      </w:r>
      <w:r>
        <w:t xml:space="preserve">енно для интенсивности расчетного сейсмического воздействия 7, 8 и 9 баллов); </w:t>
      </w:r>
      <w:r>
        <w:rPr>
          <w:i/>
          <w:iCs/>
        </w:rPr>
        <w:t xml:space="preserve">G </w:t>
      </w:r>
      <w:r>
        <w:t>- вес призмы обрушения (или ее отсеков) с учетом влияния коэффициента надежности по нагрузке.</w:t>
      </w:r>
    </w:p>
    <w:p w:rsidR="00000000" w:rsidRDefault="00F37916">
      <w:pPr>
        <w:ind w:firstLine="426"/>
        <w:jc w:val="both"/>
      </w:pPr>
      <w:r>
        <w:t xml:space="preserve">Угол наклона вектора сейсмической силы к горизонту принимается наивыгоднейшим для </w:t>
      </w:r>
      <w:r>
        <w:t>устойчивости - обычно параллельно поверхности смещения призмы (или ее отсеков).</w:t>
      </w:r>
    </w:p>
    <w:p w:rsidR="00000000" w:rsidRDefault="00F37916">
      <w:pPr>
        <w:ind w:firstLine="426"/>
        <w:jc w:val="both"/>
      </w:pPr>
      <w:r>
        <w:t>Устойчивость откосов можно считать обеспеченной, если условия, определяемые формулой (1), удовлетворяются, в противном случае принимается решение о перепроектировке очертаний з</w:t>
      </w:r>
      <w:r>
        <w:t>емляного полотна, устройстве берм, контрбанкетов и т. д. либо о стратегии восстановления его при землетрясении.</w:t>
      </w:r>
    </w:p>
    <w:p w:rsidR="00000000" w:rsidRDefault="00F37916">
      <w:pPr>
        <w:ind w:firstLine="426"/>
        <w:jc w:val="both"/>
      </w:pPr>
      <w:r>
        <w:t> </w:t>
      </w:r>
    </w:p>
    <w:p w:rsidR="00000000" w:rsidRDefault="00F37916">
      <w:pPr>
        <w:ind w:firstLine="426"/>
        <w:jc w:val="both"/>
      </w:pPr>
      <w:r>
        <w:rPr>
          <w:b/>
          <w:bCs/>
        </w:rPr>
        <w:lastRenderedPageBreak/>
        <w:t xml:space="preserve">Ключевые слова: </w:t>
      </w:r>
      <w:r>
        <w:t>железная дорога, категория железной дороги, земляное полотно, верхнее строение, искусственные сооружения, примыкания, пересечения, рельсы, шпалы, балластная призма, накладки, подкладки, противоугоны, разъезд, обгонный пункт, подъездной путь.</w:t>
      </w:r>
    </w:p>
    <w:p w:rsidR="00000000" w:rsidRDefault="00F37916">
      <w:pPr>
        <w:jc w:val="both"/>
      </w:pPr>
      <w:r>
        <w:t> </w:t>
      </w:r>
    </w:p>
    <w:sectPr w:rsidR="00000000">
      <w:headerReference w:type="even" r:id="rId91"/>
      <w:headerReference w:type="default" r:id="rId92"/>
      <w:footerReference w:type="even" r:id="rId93"/>
      <w:footerReference w:type="default" r:id="rId94"/>
      <w:headerReference w:type="first" r:id="rId95"/>
      <w:footerReference w:type="first" r:id="rId9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F37916" w:rsidRDefault="00F37916" w:rsidP="00F37916">
      <w:r>
        <w:separator/>
      </w:r>
    </w:p>
  </w:endnote>
  <w:endnote w:type="continuationSeparator" w:id="0">
    <w:p w:rsidR="00F37916" w:rsidRDefault="00F37916" w:rsidP="00F379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7916" w:rsidRDefault="00F37916">
    <w:pPr>
      <w:pStyle w:val="a7"/>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7916" w:rsidRDefault="00F37916">
    <w:pPr>
      <w:pStyle w:val="a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7916" w:rsidRDefault="00F37916">
    <w:pPr>
      <w:pStyle w:val="a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F37916" w:rsidRDefault="00F37916" w:rsidP="00F37916">
      <w:r>
        <w:separator/>
      </w:r>
    </w:p>
  </w:footnote>
  <w:footnote w:type="continuationSeparator" w:id="0">
    <w:p w:rsidR="00F37916" w:rsidRDefault="00F37916" w:rsidP="00F3791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7916" w:rsidRDefault="00F37916">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7916" w:rsidRDefault="00F37916" w:rsidP="00F37916">
    <w:pPr>
      <w:pStyle w:val="a5"/>
      <w:spacing w:after="100"/>
      <w:jc w:val="right"/>
      <w:rPr>
        <w:rFonts w:ascii="Arial" w:hAnsi="Arial" w:cs="Arial"/>
        <w:color w:val="808080"/>
        <w:sz w:val="20"/>
      </w:rPr>
    </w:pPr>
    <w:r>
      <w:rPr>
        <w:rFonts w:ascii="Arial" w:hAnsi="Arial" w:cs="Arial"/>
        <w:color w:val="808080"/>
        <w:sz w:val="20"/>
      </w:rPr>
      <w:t>Источник: Информационная система "ПАРАГРАФ"</w:t>
    </w:r>
  </w:p>
  <w:p w:rsidR="00F37916" w:rsidRDefault="00F37916" w:rsidP="00F37916">
    <w:pPr>
      <w:pStyle w:val="a5"/>
      <w:spacing w:after="100"/>
      <w:jc w:val="right"/>
      <w:rPr>
        <w:rFonts w:ascii="Arial" w:hAnsi="Arial" w:cs="Arial"/>
        <w:color w:val="808080"/>
        <w:sz w:val="20"/>
      </w:rPr>
    </w:pPr>
    <w:r>
      <w:rPr>
        <w:rFonts w:ascii="Arial" w:hAnsi="Arial" w:cs="Arial"/>
        <w:color w:val="808080"/>
        <w:sz w:val="20"/>
      </w:rPr>
      <w:t>Документ: СП РК 3.03-114-2014 «Железные дороги»</w:t>
    </w:r>
  </w:p>
  <w:p w:rsidR="00F37916" w:rsidRPr="00F37916" w:rsidRDefault="00F37916" w:rsidP="00F37916">
    <w:pPr>
      <w:pStyle w:val="a5"/>
      <w:spacing w:after="100"/>
      <w:jc w:val="right"/>
      <w:rPr>
        <w:rFonts w:ascii="Arial" w:hAnsi="Arial" w:cs="Arial"/>
        <w:color w:val="808080"/>
        <w:sz w:val="20"/>
      </w:rPr>
    </w:pPr>
    <w:r>
      <w:rPr>
        <w:rFonts w:ascii="Arial" w:hAnsi="Arial" w:cs="Arial"/>
        <w:color w:val="808080"/>
        <w:sz w:val="20"/>
      </w:rPr>
      <w:t>Статус документа: действующий. Дата: 01.07.2015 г.</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F37916" w:rsidRDefault="00F37916">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8"/>
  <w:noPunctuationKerning/>
  <w:characterSpacingControl w:val="doNotCompress"/>
  <w:footnotePr>
    <w:footnote w:id="-1"/>
    <w:footnote w:id="0"/>
  </w:footnotePr>
  <w:endnotePr>
    <w:endnote w:id="-1"/>
    <w:endnote w:id="0"/>
  </w:endnotePr>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F37916"/>
    <w:rsid w:val="00F3791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A26110F-D261-452C-9EAA-3014C7BBBE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Pr>
      <w:rFonts w:eastAsiaTheme="minorEastAsia"/>
      <w:color w:val="00000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msonormal0">
    <w:name w:val="msonormal"/>
    <w:basedOn w:val="a"/>
    <w:pPr>
      <w:spacing w:before="100" w:beforeAutospacing="1" w:after="100" w:afterAutospacing="1"/>
    </w:pPr>
    <w:rPr>
      <w:color w:val="auto"/>
    </w:rPr>
  </w:style>
  <w:style w:type="paragraph" w:customStyle="1" w:styleId="s8">
    <w:name w:val="s8"/>
    <w:basedOn w:val="a"/>
    <w:rPr>
      <w:color w:val="333399"/>
    </w:rPr>
  </w:style>
  <w:style w:type="character" w:customStyle="1" w:styleId="s0">
    <w:name w:val="s0"/>
    <w:basedOn w:val="a0"/>
    <w:rPr>
      <w:rFonts w:ascii="Times New Roman" w:hAnsi="Times New Roman" w:cs="Times New Roman" w:hint="default"/>
      <w:b w:val="0"/>
      <w:bCs w:val="0"/>
      <w:i w:val="0"/>
      <w:iCs w:val="0"/>
      <w:color w:val="000000"/>
    </w:rPr>
  </w:style>
  <w:style w:type="character" w:customStyle="1" w:styleId="s3">
    <w:name w:val="s3"/>
    <w:basedOn w:val="a0"/>
    <w:rPr>
      <w:rFonts w:ascii="Times New Roman" w:hAnsi="Times New Roman" w:cs="Times New Roman" w:hint="default"/>
      <w:b w:val="0"/>
      <w:bCs w:val="0"/>
      <w:i/>
      <w:iCs/>
      <w:color w:val="FF0000"/>
    </w:rPr>
  </w:style>
  <w:style w:type="character" w:customStyle="1" w:styleId="s2">
    <w:name w:val="s2"/>
    <w:basedOn w:val="a0"/>
    <w:rPr>
      <w:rFonts w:ascii="Times New Roman" w:hAnsi="Times New Roman" w:cs="Times New Roman" w:hint="default"/>
      <w:color w:val="333399"/>
      <w:u w:val="single"/>
    </w:rPr>
  </w:style>
  <w:style w:type="character" w:customStyle="1" w:styleId="s19">
    <w:name w:val="s19"/>
    <w:basedOn w:val="a0"/>
    <w:rPr>
      <w:rFonts w:ascii="Times New Roman" w:hAnsi="Times New Roman" w:cs="Times New Roman" w:hint="default"/>
      <w:b w:val="0"/>
      <w:bCs w:val="0"/>
      <w:i w:val="0"/>
      <w:iCs w:val="0"/>
      <w:color w:val="008000"/>
    </w:rPr>
  </w:style>
  <w:style w:type="character" w:customStyle="1" w:styleId="s1">
    <w:name w:val="s1"/>
    <w:basedOn w:val="a0"/>
    <w:rPr>
      <w:rFonts w:ascii="Times New Roman" w:hAnsi="Times New Roman" w:cs="Times New Roman" w:hint="default"/>
      <w:b/>
      <w:bCs/>
      <w:color w:val="000000"/>
    </w:rPr>
  </w:style>
  <w:style w:type="character" w:customStyle="1" w:styleId="s7">
    <w:name w:val="s7"/>
    <w:basedOn w:val="a0"/>
    <w:rPr>
      <w:rFonts w:ascii="Courier New" w:hAnsi="Courier New" w:cs="Courier New" w:hint="default"/>
      <w:b w:val="0"/>
      <w:bCs w:val="0"/>
      <w:color w:val="000000"/>
    </w:rPr>
  </w:style>
  <w:style w:type="character" w:customStyle="1" w:styleId="s9">
    <w:name w:val="s9"/>
    <w:basedOn w:val="a0"/>
    <w:rPr>
      <w:rFonts w:ascii="Times New Roman" w:hAnsi="Times New Roman" w:cs="Times New Roman" w:hint="default"/>
      <w:b w:val="0"/>
      <w:bCs w:val="0"/>
      <w:i/>
      <w:iCs/>
      <w:color w:val="333399"/>
      <w:u w:val="single"/>
    </w:rPr>
  </w:style>
  <w:style w:type="character" w:customStyle="1" w:styleId="s10">
    <w:name w:val="s10"/>
    <w:basedOn w:val="a0"/>
    <w:rPr>
      <w:rFonts w:ascii="Times New Roman" w:hAnsi="Times New Roman" w:cs="Times New Roman" w:hint="default"/>
      <w:color w:val="333399"/>
      <w:u w:val="single"/>
    </w:rPr>
  </w:style>
  <w:style w:type="character" w:customStyle="1" w:styleId="s16">
    <w:name w:val="s16"/>
    <w:basedOn w:val="a0"/>
    <w:rPr>
      <w:rFonts w:ascii="Times New Roman" w:hAnsi="Times New Roman" w:cs="Times New Roman" w:hint="default"/>
      <w:b w:val="0"/>
      <w:bCs w:val="0"/>
      <w:i/>
      <w:iCs/>
      <w:caps w:val="0"/>
      <w:color w:val="000000"/>
    </w:rPr>
  </w:style>
  <w:style w:type="character" w:customStyle="1" w:styleId="s17">
    <w:name w:val="s17"/>
    <w:basedOn w:val="a0"/>
    <w:rPr>
      <w:rFonts w:ascii="Times New Roman" w:hAnsi="Times New Roman" w:cs="Times New Roman" w:hint="default"/>
      <w:b w:val="0"/>
      <w:bCs w:val="0"/>
      <w:color w:val="000000"/>
    </w:rPr>
  </w:style>
  <w:style w:type="character" w:customStyle="1" w:styleId="s18">
    <w:name w:val="s18"/>
    <w:basedOn w:val="a0"/>
    <w:rPr>
      <w:rFonts w:ascii="Times New Roman" w:hAnsi="Times New Roman" w:cs="Times New Roman" w:hint="default"/>
      <w:b w:val="0"/>
      <w:bCs w:val="0"/>
      <w:color w:val="000000"/>
    </w:rPr>
  </w:style>
  <w:style w:type="character" w:customStyle="1" w:styleId="s11">
    <w:name w:val="s11"/>
    <w:basedOn w:val="a0"/>
    <w:rPr>
      <w:rFonts w:ascii="Courier New" w:hAnsi="Courier New" w:cs="Courier New" w:hint="default"/>
      <w:b/>
      <w:bCs/>
      <w:color w:val="000000"/>
    </w:rPr>
  </w:style>
  <w:style w:type="character" w:customStyle="1" w:styleId="s12">
    <w:name w:val="s12"/>
    <w:basedOn w:val="a0"/>
    <w:rPr>
      <w:rFonts w:ascii="Courier New" w:hAnsi="Courier New" w:cs="Courier New" w:hint="default"/>
      <w:b w:val="0"/>
      <w:bCs w:val="0"/>
      <w:color w:val="333399"/>
      <w:u w:val="single"/>
    </w:rPr>
  </w:style>
  <w:style w:type="character" w:customStyle="1" w:styleId="s13">
    <w:name w:val="s13"/>
    <w:basedOn w:val="a0"/>
    <w:rPr>
      <w:rFonts w:ascii="Courier New" w:hAnsi="Courier New" w:cs="Courier New" w:hint="default"/>
      <w:i/>
      <w:iCs/>
      <w:color w:val="FF0000"/>
    </w:rPr>
  </w:style>
  <w:style w:type="character" w:customStyle="1" w:styleId="s14">
    <w:name w:val="s14"/>
    <w:basedOn w:val="a0"/>
    <w:rPr>
      <w:rFonts w:ascii="Courier New" w:hAnsi="Courier New" w:cs="Courier New" w:hint="default"/>
      <w:color w:val="008000"/>
    </w:rPr>
  </w:style>
  <w:style w:type="character" w:customStyle="1" w:styleId="s15">
    <w:name w:val="s15"/>
    <w:basedOn w:val="a0"/>
    <w:rPr>
      <w:rFonts w:ascii="Courier New" w:hAnsi="Courier New" w:cs="Courier New" w:hint="default"/>
      <w:color w:val="333399"/>
      <w:u w:val="single"/>
    </w:rPr>
  </w:style>
  <w:style w:type="character" w:styleId="a3">
    <w:name w:val="Hyperlink"/>
    <w:basedOn w:val="a0"/>
    <w:uiPriority w:val="99"/>
    <w:semiHidden/>
    <w:unhideWhenUsed/>
  </w:style>
  <w:style w:type="character" w:styleId="a4">
    <w:name w:val="FollowedHyperlink"/>
    <w:basedOn w:val="a0"/>
    <w:uiPriority w:val="99"/>
    <w:semiHidden/>
    <w:unhideWhenUsed/>
    <w:rPr>
      <w:color w:val="800080"/>
      <w:u w:val="single"/>
    </w:rPr>
  </w:style>
  <w:style w:type="paragraph" w:styleId="a5">
    <w:name w:val="header"/>
    <w:basedOn w:val="a"/>
    <w:link w:val="a6"/>
    <w:uiPriority w:val="99"/>
    <w:unhideWhenUsed/>
    <w:rsid w:val="00F37916"/>
    <w:pPr>
      <w:tabs>
        <w:tab w:val="center" w:pos="4677"/>
        <w:tab w:val="right" w:pos="9355"/>
      </w:tabs>
    </w:pPr>
  </w:style>
  <w:style w:type="character" w:customStyle="1" w:styleId="a6">
    <w:name w:val="Верхний колонтитул Знак"/>
    <w:basedOn w:val="a0"/>
    <w:link w:val="a5"/>
    <w:uiPriority w:val="99"/>
    <w:rsid w:val="00F37916"/>
    <w:rPr>
      <w:rFonts w:eastAsiaTheme="minorEastAsia"/>
      <w:color w:val="000000"/>
      <w:sz w:val="24"/>
      <w:szCs w:val="24"/>
    </w:rPr>
  </w:style>
  <w:style w:type="paragraph" w:styleId="a7">
    <w:name w:val="footer"/>
    <w:basedOn w:val="a"/>
    <w:link w:val="a8"/>
    <w:uiPriority w:val="99"/>
    <w:unhideWhenUsed/>
    <w:rsid w:val="00F37916"/>
    <w:pPr>
      <w:tabs>
        <w:tab w:val="center" w:pos="4677"/>
        <w:tab w:val="right" w:pos="9355"/>
      </w:tabs>
    </w:pPr>
  </w:style>
  <w:style w:type="character" w:customStyle="1" w:styleId="a8">
    <w:name w:val="Нижний колонтитул Знак"/>
    <w:basedOn w:val="a0"/>
    <w:link w:val="a7"/>
    <w:uiPriority w:val="99"/>
    <w:rsid w:val="00F37916"/>
    <w:rPr>
      <w:rFonts w:eastAsiaTheme="minorEastAs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online.zakon.kz/Document/?doc_id=30001567" TargetMode="External"/><Relationship Id="rId21" Type="http://schemas.openxmlformats.org/officeDocument/2006/relationships/hyperlink" Target="http://online.zakon.kz/Document/?doc_id=1026596" TargetMode="External"/><Relationship Id="rId42" Type="http://schemas.openxmlformats.org/officeDocument/2006/relationships/hyperlink" Target="http://online.zakon.kz/Document/?doc_id=33033659" TargetMode="External"/><Relationship Id="rId47" Type="http://schemas.openxmlformats.org/officeDocument/2006/relationships/hyperlink" Target="http://online.zakon.kz/Document/?doc_id=33033659" TargetMode="External"/><Relationship Id="rId63" Type="http://schemas.openxmlformats.org/officeDocument/2006/relationships/hyperlink" Target="http://online.zakon.kz/Document/?doc_id=33033659" TargetMode="External"/><Relationship Id="rId68" Type="http://schemas.openxmlformats.org/officeDocument/2006/relationships/hyperlink" Target="http://online.zakon.kz/Document/?doc_id=30371484" TargetMode="External"/><Relationship Id="rId84" Type="http://schemas.openxmlformats.org/officeDocument/2006/relationships/image" Target="https://prod-prg-document-store-api.azurewebsites.net/api/DocumentObject/GetImageAsync?ImageId=40956281" TargetMode="External"/><Relationship Id="rId89" Type="http://schemas.openxmlformats.org/officeDocument/2006/relationships/image" Target="media/image10.jpeg"/><Relationship Id="rId16" Type="http://schemas.openxmlformats.org/officeDocument/2006/relationships/hyperlink" Target="http://online.zakon.kz/Document/?doc_id=33033659" TargetMode="External"/><Relationship Id="rId11" Type="http://schemas.openxmlformats.org/officeDocument/2006/relationships/hyperlink" Target="http://online.zakon.kz/Document/?doc_id=33033659" TargetMode="External"/><Relationship Id="rId32" Type="http://schemas.openxmlformats.org/officeDocument/2006/relationships/hyperlink" Target="http://online.zakon.kz/Document/?doc_id=30015045" TargetMode="External"/><Relationship Id="rId37" Type="http://schemas.openxmlformats.org/officeDocument/2006/relationships/hyperlink" Target="http://online.zakon.kz/Document/?doc_id=30022245" TargetMode="External"/><Relationship Id="rId53" Type="http://schemas.openxmlformats.org/officeDocument/2006/relationships/image" Target="media/image3.jpeg"/><Relationship Id="rId58" Type="http://schemas.openxmlformats.org/officeDocument/2006/relationships/image" Target="https://prod-prg-document-store-api.azurewebsites.net/api/DocumentObject/GetImageAsync?ImageId=40956278" TargetMode="External"/><Relationship Id="rId74" Type="http://schemas.openxmlformats.org/officeDocument/2006/relationships/hyperlink" Target="http://online.zakon.kz/Document/?doc_id=33033659" TargetMode="External"/><Relationship Id="rId79" Type="http://schemas.openxmlformats.org/officeDocument/2006/relationships/image" Target="media/image6.gif"/><Relationship Id="rId5" Type="http://schemas.openxmlformats.org/officeDocument/2006/relationships/endnotes" Target="endnotes.xml"/><Relationship Id="rId90" Type="http://schemas.openxmlformats.org/officeDocument/2006/relationships/image" Target="https://prod-prg-document-store-api.azurewebsites.net/api/DocumentObject/GetImageAsync?ImageId=40956283" TargetMode="External"/><Relationship Id="rId95" Type="http://schemas.openxmlformats.org/officeDocument/2006/relationships/header" Target="header3.xml"/><Relationship Id="rId22" Type="http://schemas.openxmlformats.org/officeDocument/2006/relationships/hyperlink" Target="http://online.zakon.kz/Document/?doc_id=30377519" TargetMode="External"/><Relationship Id="rId27" Type="http://schemas.openxmlformats.org/officeDocument/2006/relationships/hyperlink" Target="http://online.zakon.kz/Document/?doc_id=1031290" TargetMode="External"/><Relationship Id="rId43" Type="http://schemas.openxmlformats.org/officeDocument/2006/relationships/image" Target="media/image1.jpeg"/><Relationship Id="rId48" Type="http://schemas.openxmlformats.org/officeDocument/2006/relationships/hyperlink" Target="http://online.zakon.kz/Document/?doc_id=30099725" TargetMode="External"/><Relationship Id="rId64" Type="http://schemas.openxmlformats.org/officeDocument/2006/relationships/hyperlink" Target="http://online.zakon.kz/Document/?doc_id=33033659" TargetMode="External"/><Relationship Id="rId69" Type="http://schemas.openxmlformats.org/officeDocument/2006/relationships/hyperlink" Target="http://online.zakon.kz/Document/?doc_id=33033659" TargetMode="External"/><Relationship Id="rId80" Type="http://schemas.openxmlformats.org/officeDocument/2006/relationships/image" Target="https://prod-prg-document-store-api.azurewebsites.net/api/DocumentObject/GetImageAsync?ImageId=40956279" TargetMode="External"/><Relationship Id="rId85" Type="http://schemas.openxmlformats.org/officeDocument/2006/relationships/hyperlink" Target="http://online.zakon.kz/Document/?doc_id=30013896" TargetMode="External"/><Relationship Id="rId3" Type="http://schemas.openxmlformats.org/officeDocument/2006/relationships/webSettings" Target="webSettings.xml"/><Relationship Id="rId12" Type="http://schemas.openxmlformats.org/officeDocument/2006/relationships/hyperlink" Target="http://online.zakon.kz/Document/?doc_id=33033659" TargetMode="External"/><Relationship Id="rId17" Type="http://schemas.openxmlformats.org/officeDocument/2006/relationships/hyperlink" Target="http://online.zakon.kz/Document/?doc_id=33033659" TargetMode="External"/><Relationship Id="rId25" Type="http://schemas.openxmlformats.org/officeDocument/2006/relationships/hyperlink" Target="http://online.zakon.kz/Document/?doc_id=30150041" TargetMode="External"/><Relationship Id="rId33" Type="http://schemas.openxmlformats.org/officeDocument/2006/relationships/hyperlink" Target="http://online.zakon.kz/Document/?doc_id=1038542" TargetMode="External"/><Relationship Id="rId38" Type="http://schemas.openxmlformats.org/officeDocument/2006/relationships/hyperlink" Target="http://online.zakon.kz/Document/?doc_id=1026596" TargetMode="External"/><Relationship Id="rId46" Type="http://schemas.openxmlformats.org/officeDocument/2006/relationships/hyperlink" Target="http://online.zakon.kz/Document/?doc_id=33033659" TargetMode="External"/><Relationship Id="rId59" Type="http://schemas.openxmlformats.org/officeDocument/2006/relationships/hyperlink" Target="http://online.zakon.kz/Document/?doc_id=1038542" TargetMode="External"/><Relationship Id="rId67" Type="http://schemas.openxmlformats.org/officeDocument/2006/relationships/hyperlink" Target="http://online.zakon.kz/Document/?doc_id=30798077" TargetMode="External"/><Relationship Id="rId20" Type="http://schemas.openxmlformats.org/officeDocument/2006/relationships/hyperlink" Target="http://online.zakon.kz/Document/?doc_id=1051485" TargetMode="External"/><Relationship Id="rId41" Type="http://schemas.openxmlformats.org/officeDocument/2006/relationships/hyperlink" Target="http://online.zakon.kz/Document/?doc_id=33033659" TargetMode="External"/><Relationship Id="rId54" Type="http://schemas.openxmlformats.org/officeDocument/2006/relationships/image" Target="https://prod-prg-document-store-api.azurewebsites.net/api/DocumentObject/GetImageAsync?ImageId=40956276" TargetMode="External"/><Relationship Id="rId62" Type="http://schemas.openxmlformats.org/officeDocument/2006/relationships/hyperlink" Target="http://online.zakon.kz/Document/?doc_id=33033659" TargetMode="External"/><Relationship Id="rId70" Type="http://schemas.openxmlformats.org/officeDocument/2006/relationships/hyperlink" Target="http://online.zakon.kz/Document/?doc_id=33033659" TargetMode="External"/><Relationship Id="rId75" Type="http://schemas.openxmlformats.org/officeDocument/2006/relationships/hyperlink" Target="http://online.zakon.kz/Document/?doc_id=1051485" TargetMode="External"/><Relationship Id="rId83" Type="http://schemas.openxmlformats.org/officeDocument/2006/relationships/image" Target="media/image8.jpeg"/><Relationship Id="rId88" Type="http://schemas.openxmlformats.org/officeDocument/2006/relationships/image" Target="https://prod-prg-document-store-api.azurewebsites.net/api/DocumentObject/GetImageAsync?ImageId=40956282" TargetMode="External"/><Relationship Id="rId91" Type="http://schemas.openxmlformats.org/officeDocument/2006/relationships/header" Target="header1.xml"/><Relationship Id="rId96" Type="http://schemas.openxmlformats.org/officeDocument/2006/relationships/footer" Target="footer3.xml"/><Relationship Id="rId1" Type="http://schemas.openxmlformats.org/officeDocument/2006/relationships/styles" Target="styles.xml"/><Relationship Id="rId6" Type="http://schemas.openxmlformats.org/officeDocument/2006/relationships/hyperlink" Target="http://online.zakon.kz/Document/?doc_id=33033659" TargetMode="External"/><Relationship Id="rId15" Type="http://schemas.openxmlformats.org/officeDocument/2006/relationships/hyperlink" Target="http://online.zakon.kz/Document/?doc_id=33033659" TargetMode="External"/><Relationship Id="rId23" Type="http://schemas.openxmlformats.org/officeDocument/2006/relationships/hyperlink" Target="http://online.zakon.kz/Document/?doc_id=30798077" TargetMode="External"/><Relationship Id="rId28" Type="http://schemas.openxmlformats.org/officeDocument/2006/relationships/hyperlink" Target="http://online.zakon.kz/Document/?doc_id=30803435" TargetMode="External"/><Relationship Id="rId36" Type="http://schemas.openxmlformats.org/officeDocument/2006/relationships/hyperlink" Target="http://online.zakon.kz/Document/?doc_id=30193946" TargetMode="External"/><Relationship Id="rId49" Type="http://schemas.openxmlformats.org/officeDocument/2006/relationships/hyperlink" Target="http://online.zakon.kz/Document/?doc_id=30479522" TargetMode="External"/><Relationship Id="rId57" Type="http://schemas.openxmlformats.org/officeDocument/2006/relationships/image" Target="media/image5.jpeg"/><Relationship Id="rId10" Type="http://schemas.openxmlformats.org/officeDocument/2006/relationships/hyperlink" Target="http://online.zakon.kz/Document/?doc_id=33033659" TargetMode="External"/><Relationship Id="rId31" Type="http://schemas.openxmlformats.org/officeDocument/2006/relationships/hyperlink" Target="http://online.zakon.kz/Document/?doc_id=30050199" TargetMode="External"/><Relationship Id="rId44" Type="http://schemas.openxmlformats.org/officeDocument/2006/relationships/image" Target="https://prod-prg-document-store-api.azurewebsites.net/api/DocumentObject/GetImageAsync?ImageId=40956274" TargetMode="External"/><Relationship Id="rId52" Type="http://schemas.openxmlformats.org/officeDocument/2006/relationships/image" Target="https://prod-prg-document-store-api.azurewebsites.net/api/DocumentObject/GetImageAsync?ImageId=40956275" TargetMode="External"/><Relationship Id="rId60" Type="http://schemas.openxmlformats.org/officeDocument/2006/relationships/hyperlink" Target="http://online.zakon.kz/Document/?doc_id=33033659" TargetMode="External"/><Relationship Id="rId65" Type="http://schemas.openxmlformats.org/officeDocument/2006/relationships/hyperlink" Target="http://online.zakon.kz/Document/?doc_id=1038542" TargetMode="External"/><Relationship Id="rId73" Type="http://schemas.openxmlformats.org/officeDocument/2006/relationships/hyperlink" Target="http://online.zakon.kz/Document/?doc_id=1038542" TargetMode="External"/><Relationship Id="rId78" Type="http://schemas.openxmlformats.org/officeDocument/2006/relationships/hyperlink" Target="http://online.zakon.kz/Document/?doc_id=1038542" TargetMode="External"/><Relationship Id="rId81" Type="http://schemas.openxmlformats.org/officeDocument/2006/relationships/image" Target="media/image7.jpeg"/><Relationship Id="rId86" Type="http://schemas.openxmlformats.org/officeDocument/2006/relationships/hyperlink" Target="http://online.zakon.kz/Document/?doc_id=30039724" TargetMode="External"/><Relationship Id="rId94"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hyperlink" Target="http://online.zakon.kz/Document/?doc_id=33033659" TargetMode="External"/><Relationship Id="rId13" Type="http://schemas.openxmlformats.org/officeDocument/2006/relationships/hyperlink" Target="http://online.zakon.kz/Document/?doc_id=33033659" TargetMode="External"/><Relationship Id="rId18" Type="http://schemas.openxmlformats.org/officeDocument/2006/relationships/hyperlink" Target="http://online.zakon.kz/Document/?doc_id=33033659" TargetMode="External"/><Relationship Id="rId39" Type="http://schemas.openxmlformats.org/officeDocument/2006/relationships/hyperlink" Target="http://online.zakon.kz/Document/?doc_id=1038542" TargetMode="External"/><Relationship Id="rId34" Type="http://schemas.openxmlformats.org/officeDocument/2006/relationships/hyperlink" Target="http://online.zakon.kz/Document/?doc_id=30040228" TargetMode="External"/><Relationship Id="rId50" Type="http://schemas.openxmlformats.org/officeDocument/2006/relationships/hyperlink" Target="http://online.zakon.kz/Document/?doc_id=33033659" TargetMode="External"/><Relationship Id="rId55" Type="http://schemas.openxmlformats.org/officeDocument/2006/relationships/image" Target="media/image4.jpeg"/><Relationship Id="rId76" Type="http://schemas.openxmlformats.org/officeDocument/2006/relationships/hyperlink" Target="http://online.zakon.kz/Document/?doc_id=30086309" TargetMode="External"/><Relationship Id="rId97" Type="http://schemas.openxmlformats.org/officeDocument/2006/relationships/fontTable" Target="fontTable.xml"/><Relationship Id="rId7" Type="http://schemas.openxmlformats.org/officeDocument/2006/relationships/hyperlink" Target="http://online.zakon.kz/Document/?doc_id=33033659" TargetMode="External"/><Relationship Id="rId71" Type="http://schemas.openxmlformats.org/officeDocument/2006/relationships/hyperlink" Target="http://online.zakon.kz/Document/?doc_id=30050199" TargetMode="External"/><Relationship Id="rId92" Type="http://schemas.openxmlformats.org/officeDocument/2006/relationships/header" Target="header2.xml"/><Relationship Id="rId2" Type="http://schemas.openxmlformats.org/officeDocument/2006/relationships/settings" Target="settings.xml"/><Relationship Id="rId29" Type="http://schemas.openxmlformats.org/officeDocument/2006/relationships/hyperlink" Target="http://online.zakon.kz/Document/?doc_id=30193946" TargetMode="External"/><Relationship Id="rId24" Type="http://schemas.openxmlformats.org/officeDocument/2006/relationships/hyperlink" Target="http://online.zakon.kz/Document/?doc_id=30400336" TargetMode="External"/><Relationship Id="rId40" Type="http://schemas.openxmlformats.org/officeDocument/2006/relationships/hyperlink" Target="http://online.zakon.kz/Document/?doc_id=30377519" TargetMode="External"/><Relationship Id="rId45" Type="http://schemas.openxmlformats.org/officeDocument/2006/relationships/hyperlink" Target="http://online.zakon.kz/Document/?doc_id=33033659" TargetMode="External"/><Relationship Id="rId66" Type="http://schemas.openxmlformats.org/officeDocument/2006/relationships/hyperlink" Target="http://online.zakon.kz/Document/?doc_id=33033659" TargetMode="External"/><Relationship Id="rId87" Type="http://schemas.openxmlformats.org/officeDocument/2006/relationships/image" Target="media/image9.jpeg"/><Relationship Id="rId61" Type="http://schemas.openxmlformats.org/officeDocument/2006/relationships/hyperlink" Target="http://online.zakon.kz/Document/?doc_id=33033659" TargetMode="External"/><Relationship Id="rId82" Type="http://schemas.openxmlformats.org/officeDocument/2006/relationships/image" Target="https://prod-prg-document-store-api.azurewebsites.net/api/DocumentObject/GetImageAsync?ImageId=40956280" TargetMode="External"/><Relationship Id="rId19" Type="http://schemas.openxmlformats.org/officeDocument/2006/relationships/hyperlink" Target="http://online.zakon.kz/Document/?doc_id=33033659" TargetMode="External"/><Relationship Id="rId14" Type="http://schemas.openxmlformats.org/officeDocument/2006/relationships/hyperlink" Target="http://online.zakon.kz/Document/?doc_id=33033659" TargetMode="External"/><Relationship Id="rId30" Type="http://schemas.openxmlformats.org/officeDocument/2006/relationships/hyperlink" Target="http://online.zakon.kz/Document/?doc_id=30371484" TargetMode="External"/><Relationship Id="rId35" Type="http://schemas.openxmlformats.org/officeDocument/2006/relationships/hyperlink" Target="http://online.zakon.kz/Document/?doc_id=30039724" TargetMode="External"/><Relationship Id="rId56" Type="http://schemas.openxmlformats.org/officeDocument/2006/relationships/image" Target="https://prod-prg-document-store-api.azurewebsites.net/api/DocumentObject/GetImageAsync?ImageId=40956277" TargetMode="External"/><Relationship Id="rId77" Type="http://schemas.openxmlformats.org/officeDocument/2006/relationships/hyperlink" Target="http://online.zakon.kz/Document/?doc_id=1038542" TargetMode="External"/><Relationship Id="rId8" Type="http://schemas.openxmlformats.org/officeDocument/2006/relationships/hyperlink" Target="http://online.zakon.kz/Document/?doc_id=33033659" TargetMode="External"/><Relationship Id="rId51" Type="http://schemas.openxmlformats.org/officeDocument/2006/relationships/image" Target="media/image2.jpeg"/><Relationship Id="rId72" Type="http://schemas.openxmlformats.org/officeDocument/2006/relationships/hyperlink" Target="http://online.zakon.kz/Document/?doc_id=30015045" TargetMode="External"/><Relationship Id="rId93" Type="http://schemas.openxmlformats.org/officeDocument/2006/relationships/footer" Target="footer1.xml"/><Relationship Id="rId98"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64</Pages>
  <Words>28736</Words>
  <Characters>163797</Characters>
  <Application>Microsoft Office Word</Application>
  <DocSecurity>0</DocSecurity>
  <Lines>1364</Lines>
  <Paragraphs>384</Paragraphs>
  <ScaleCrop>false</ScaleCrop>
  <Company/>
  <LinksUpToDate>false</LinksUpToDate>
  <CharactersWithSpaces>192149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 РК 3.03-114-2014 «Железные дороги» (©Paragraph 2021)</dc:title>
  <dc:subject/>
  <dc:creator>Сергей Мельников</dc:creator>
  <cp:keywords/>
  <dc:description/>
  <cp:lastModifiedBy>Сергей Мельников</cp:lastModifiedBy>
  <cp:revision>2</cp:revision>
  <dcterms:created xsi:type="dcterms:W3CDTF">2021-07-15T15:22:00Z</dcterms:created>
  <dcterms:modified xsi:type="dcterms:W3CDTF">2021-07-15T15:22:00Z</dcterms:modified>
</cp:coreProperties>
</file>