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03766">
      <w:pPr>
        <w:jc w:val="center"/>
      </w:pPr>
      <w:bookmarkStart w:id="0" w:name="_GoBack"/>
      <w:bookmarkEnd w:id="0"/>
      <w:r>
        <w:rPr>
          <w:rStyle w:val="s1"/>
        </w:rPr>
        <w:t>Государственные нормативы в области</w:t>
      </w:r>
      <w:r>
        <w:rPr>
          <w:b/>
          <w:bCs/>
        </w:rPr>
        <w:br/>
      </w:r>
      <w:r>
        <w:rPr>
          <w:rStyle w:val="s1"/>
        </w:rPr>
        <w:t>архитектуры, градостроительства и строительства</w:t>
      </w:r>
      <w:r>
        <w:rPr>
          <w:b/>
          <w:bCs/>
        </w:rPr>
        <w:br/>
      </w:r>
      <w:r>
        <w:rPr>
          <w:b/>
          <w:bCs/>
        </w:rPr>
        <w:br/>
      </w:r>
      <w:r>
        <w:rPr>
          <w:rStyle w:val="s1"/>
        </w:rPr>
        <w:t xml:space="preserve">СТРОИТЕЛЬНЫЕ НОРМЫ РЕСПУБЛИКИ КАЗАХСТАН </w:t>
      </w:r>
      <w:r>
        <w:rPr>
          <w:b/>
          <w:bCs/>
        </w:rPr>
        <w:br/>
      </w:r>
      <w:r>
        <w:rPr>
          <w:b/>
          <w:bCs/>
        </w:rPr>
        <w:br/>
      </w:r>
      <w:r>
        <w:rPr>
          <w:rStyle w:val="s1"/>
        </w:rPr>
        <w:t>СН РК 3.03-22-2013</w:t>
      </w:r>
      <w:r>
        <w:rPr>
          <w:b/>
          <w:bCs/>
        </w:rPr>
        <w:br/>
      </w:r>
      <w:r>
        <w:rPr>
          <w:b/>
          <w:bCs/>
        </w:rPr>
        <w:br/>
      </w:r>
      <w:r>
        <w:rPr>
          <w:rStyle w:val="s1"/>
        </w:rPr>
        <w:t>Промышленный транспорт</w:t>
      </w:r>
    </w:p>
    <w:p w:rsidR="00000000" w:rsidRDefault="00403766">
      <w:pPr>
        <w:jc w:val="center"/>
      </w:pPr>
      <w:r>
        <w:rPr>
          <w:rStyle w:val="s1"/>
        </w:rPr>
        <w:t> </w:t>
      </w:r>
    </w:p>
    <w:p w:rsidR="00000000" w:rsidRDefault="00403766">
      <w:pPr>
        <w:jc w:val="center"/>
      </w:pPr>
      <w:r>
        <w:rPr>
          <w:rStyle w:val="s0"/>
        </w:rPr>
        <w:t>INDUSTRIAL TRANSPORT</w:t>
      </w:r>
    </w:p>
    <w:p w:rsidR="00000000" w:rsidRDefault="00403766">
      <w:pPr>
        <w:jc w:val="center"/>
      </w:pPr>
      <w:r>
        <w:rPr>
          <w:rStyle w:val="s1"/>
        </w:rPr>
        <w:t> </w:t>
      </w:r>
    </w:p>
    <w:p w:rsidR="00000000" w:rsidRDefault="00403766">
      <w:pPr>
        <w:jc w:val="center"/>
      </w:pPr>
      <w:r>
        <w:rPr>
          <w:rStyle w:val="s1"/>
        </w:rPr>
        <w:t> </w:t>
      </w:r>
    </w:p>
    <w:p w:rsidR="00000000" w:rsidRDefault="00403766">
      <w:pPr>
        <w:jc w:val="center"/>
      </w:pPr>
      <w:r>
        <w:rPr>
          <w:rStyle w:val="s1"/>
        </w:rPr>
        <w:t>СОДЕРЖАНИЕ</w:t>
      </w:r>
    </w:p>
    <w:bookmarkStart w:id="1" w:name="ContentStart"/>
    <w:bookmarkEnd w:id="1"/>
    <w:p w:rsidR="00000000" w:rsidRDefault="00403766">
      <w:pPr>
        <w:jc w:val="both"/>
      </w:pPr>
      <w:r>
        <w:rPr>
          <w:rStyle w:val="s9"/>
        </w:rPr>
        <w:fldChar w:fldCharType="begin"/>
      </w:r>
      <w:r>
        <w:rPr>
          <w:rStyle w:val="s9"/>
        </w:rPr>
        <w:instrText xml:space="preserve"> </w:instrText>
      </w:r>
      <w:r>
        <w:rPr>
          <w:rStyle w:val="s9"/>
        </w:rPr>
        <w:instrText>HYPERLINK "http://online.zakon.kz/Document/?doc_id=33274252" \l "sub_id=10"</w:instrText>
      </w:r>
      <w:r>
        <w:rPr>
          <w:rStyle w:val="s9"/>
        </w:rPr>
        <w:instrText xml:space="preserve"> </w:instrText>
      </w:r>
      <w:r>
        <w:rPr>
          <w:rStyle w:val="s9"/>
        </w:rPr>
        <w:fldChar w:fldCharType="separate"/>
      </w:r>
      <w:r>
        <w:rPr>
          <w:rStyle w:val="a5"/>
          <w:i/>
          <w:iCs/>
        </w:rPr>
        <w:t>ВВЕДЕНИЕ</w:t>
      </w:r>
      <w:r>
        <w:rPr>
          <w:rStyle w:val="s9"/>
        </w:rPr>
        <w:fldChar w:fldCharType="end"/>
      </w:r>
    </w:p>
    <w:p w:rsidR="00000000" w:rsidRDefault="00403766">
      <w:pPr>
        <w:jc w:val="both"/>
      </w:pPr>
      <w:hyperlink r:id="rId6" w:anchor="sub_id=100" w:history="1">
        <w:r>
          <w:rPr>
            <w:rStyle w:val="a5"/>
            <w:i/>
            <w:iCs/>
          </w:rPr>
          <w:t>1 ОБЛА</w:t>
        </w:r>
        <w:r>
          <w:rPr>
            <w:rStyle w:val="a5"/>
            <w:i/>
            <w:iCs/>
          </w:rPr>
          <w:t>СТЬ ПРИМЕНЕНИЯ</w:t>
        </w:r>
      </w:hyperlink>
    </w:p>
    <w:p w:rsidR="00000000" w:rsidRDefault="00403766">
      <w:pPr>
        <w:jc w:val="both"/>
      </w:pPr>
      <w:hyperlink r:id="rId7" w:anchor="sub_id=200" w:history="1">
        <w:r>
          <w:rPr>
            <w:rStyle w:val="a5"/>
            <w:i/>
            <w:iCs/>
          </w:rPr>
          <w:t>2 НОРМАТИВНЫЕ ССЫЛКИ</w:t>
        </w:r>
      </w:hyperlink>
    </w:p>
    <w:p w:rsidR="00000000" w:rsidRDefault="00403766">
      <w:pPr>
        <w:jc w:val="both"/>
      </w:pPr>
      <w:hyperlink r:id="rId8" w:anchor="sub_id=300" w:history="1">
        <w:r>
          <w:rPr>
            <w:rStyle w:val="a5"/>
            <w:i/>
            <w:iCs/>
          </w:rPr>
          <w:t>3 ТЕРМИНЫ И ОПРЕДЕЛЕНИЯ</w:t>
        </w:r>
      </w:hyperlink>
    </w:p>
    <w:p w:rsidR="00000000" w:rsidRDefault="00403766">
      <w:pPr>
        <w:jc w:val="both"/>
      </w:pPr>
      <w:hyperlink r:id="rId9" w:anchor="sub_id=400" w:history="1">
        <w:r>
          <w:rPr>
            <w:rStyle w:val="a5"/>
            <w:i/>
            <w:iCs/>
          </w:rPr>
          <w:t>4 ЦЕЛЬ И ФУНКЦИОНАЛЬНЫЕ ТРЕБОВАНИЯ</w:t>
        </w:r>
      </w:hyperlink>
    </w:p>
    <w:p w:rsidR="00000000" w:rsidRDefault="00403766">
      <w:pPr>
        <w:jc w:val="both"/>
      </w:pPr>
      <w:hyperlink r:id="rId10" w:anchor="sub_id=401" w:history="1">
        <w:r>
          <w:rPr>
            <w:rStyle w:val="a5"/>
            <w:i/>
            <w:iCs/>
          </w:rPr>
          <w:t>4.1 Цель нормативных требований</w:t>
        </w:r>
      </w:hyperlink>
    </w:p>
    <w:p w:rsidR="00000000" w:rsidRDefault="00403766">
      <w:pPr>
        <w:jc w:val="both"/>
      </w:pPr>
      <w:hyperlink r:id="rId11" w:anchor="sub_id=402" w:history="1">
        <w:r>
          <w:rPr>
            <w:rStyle w:val="a5"/>
            <w:i/>
            <w:iCs/>
          </w:rPr>
          <w:t>4.2 Функциональные требования</w:t>
        </w:r>
      </w:hyperlink>
    </w:p>
    <w:p w:rsidR="00000000" w:rsidRDefault="00403766">
      <w:pPr>
        <w:jc w:val="both"/>
      </w:pPr>
      <w:hyperlink r:id="rId12" w:anchor="sub_id=500" w:history="1">
        <w:r>
          <w:rPr>
            <w:rStyle w:val="a5"/>
            <w:i/>
            <w:iCs/>
          </w:rPr>
          <w:t>ЦИКЛИЧЕСКИЕ ВИДЫ ТРАНСПОРТА</w:t>
        </w:r>
      </w:hyperlink>
    </w:p>
    <w:p w:rsidR="00000000" w:rsidRDefault="00403766">
      <w:pPr>
        <w:jc w:val="both"/>
      </w:pPr>
      <w:hyperlink r:id="rId13" w:anchor="sub_id=500" w:history="1">
        <w:r>
          <w:rPr>
            <w:rStyle w:val="a5"/>
            <w:i/>
            <w:iCs/>
          </w:rPr>
          <w:t>5 ТРЕБОВАНИЯ К Ж</w:t>
        </w:r>
        <w:r>
          <w:rPr>
            <w:rStyle w:val="a5"/>
            <w:i/>
            <w:iCs/>
          </w:rPr>
          <w:t>ЕЛЕЗНОДОРОЖНОМУ ТРАНСПОРТУ ШИРИНОЙ КОЛЕИ 1520 мм</w:t>
        </w:r>
      </w:hyperlink>
    </w:p>
    <w:p w:rsidR="00000000" w:rsidRDefault="00403766">
      <w:pPr>
        <w:jc w:val="both"/>
      </w:pPr>
      <w:hyperlink r:id="rId14" w:anchor="sub_id=501" w:history="1">
        <w:r>
          <w:rPr>
            <w:rStyle w:val="a5"/>
            <w:i/>
            <w:iCs/>
          </w:rPr>
          <w:t>5.1 Основные положения</w:t>
        </w:r>
      </w:hyperlink>
    </w:p>
    <w:p w:rsidR="00000000" w:rsidRDefault="00403766">
      <w:pPr>
        <w:jc w:val="both"/>
      </w:pPr>
      <w:hyperlink r:id="rId15" w:anchor="sub_id=502" w:history="1">
        <w:r>
          <w:rPr>
            <w:rStyle w:val="a5"/>
            <w:i/>
            <w:iCs/>
          </w:rPr>
          <w:t>5.2 Основные расчетные</w:t>
        </w:r>
        <w:r>
          <w:rPr>
            <w:rStyle w:val="a5"/>
            <w:i/>
            <w:iCs/>
          </w:rPr>
          <w:t xml:space="preserve"> параметры железнодорожного транспорта шириной колеи 1520 мм</w:t>
        </w:r>
      </w:hyperlink>
    </w:p>
    <w:p w:rsidR="00000000" w:rsidRDefault="00403766">
      <w:pPr>
        <w:jc w:val="both"/>
      </w:pPr>
      <w:hyperlink r:id="rId16" w:anchor="sub_id=50201" w:history="1">
        <w:r>
          <w:rPr>
            <w:rStyle w:val="a5"/>
            <w:i/>
            <w:iCs/>
          </w:rPr>
          <w:t>5.2.1 План и продольный профиль</w:t>
        </w:r>
      </w:hyperlink>
    </w:p>
    <w:p w:rsidR="00000000" w:rsidRDefault="00403766">
      <w:pPr>
        <w:jc w:val="both"/>
      </w:pPr>
      <w:hyperlink r:id="rId17" w:anchor="sub_id=50202" w:history="1">
        <w:r>
          <w:rPr>
            <w:rStyle w:val="a5"/>
            <w:i/>
            <w:iCs/>
          </w:rPr>
          <w:t>5.2.2 Земляное полотно</w:t>
        </w:r>
      </w:hyperlink>
    </w:p>
    <w:p w:rsidR="00000000" w:rsidRDefault="00403766">
      <w:pPr>
        <w:jc w:val="both"/>
      </w:pPr>
      <w:hyperlink r:id="rId18" w:anchor="sub_id=50203" w:history="1">
        <w:r>
          <w:rPr>
            <w:rStyle w:val="a5"/>
            <w:i/>
            <w:iCs/>
          </w:rPr>
          <w:t>5.2.3 Верхнее строение пути</w:t>
        </w:r>
      </w:hyperlink>
    </w:p>
    <w:p w:rsidR="00000000" w:rsidRDefault="00403766">
      <w:pPr>
        <w:jc w:val="both"/>
      </w:pPr>
      <w:hyperlink r:id="rId19" w:anchor="sub_id=600" w:history="1">
        <w:r>
          <w:rPr>
            <w:rStyle w:val="a5"/>
            <w:i/>
            <w:iCs/>
          </w:rPr>
          <w:t>6 ТРЕБОВАНИЯ К ЖЕЛЕЗНОДОРОЖНОМУ ТРАНСПОРТУ КОЛЕИ 750 мм</w:t>
        </w:r>
      </w:hyperlink>
    </w:p>
    <w:p w:rsidR="00000000" w:rsidRDefault="00403766">
      <w:pPr>
        <w:jc w:val="both"/>
      </w:pPr>
      <w:hyperlink r:id="rId20" w:anchor="sub_id=601" w:history="1">
        <w:r>
          <w:rPr>
            <w:rStyle w:val="a5"/>
            <w:i/>
            <w:iCs/>
          </w:rPr>
          <w:t>6.1 Основные положения</w:t>
        </w:r>
      </w:hyperlink>
    </w:p>
    <w:p w:rsidR="00000000" w:rsidRDefault="00403766">
      <w:pPr>
        <w:jc w:val="both"/>
      </w:pPr>
      <w:hyperlink r:id="rId21" w:anchor="sub_id=602" w:history="1">
        <w:r>
          <w:rPr>
            <w:rStyle w:val="a5"/>
            <w:i/>
            <w:iCs/>
          </w:rPr>
          <w:t>6.2 Основные расчетные параметры железнодорожного транспорта колеи 750 мм</w:t>
        </w:r>
      </w:hyperlink>
    </w:p>
    <w:p w:rsidR="00000000" w:rsidRDefault="00403766">
      <w:pPr>
        <w:jc w:val="both"/>
      </w:pPr>
      <w:hyperlink r:id="rId22" w:anchor="sub_id=60201" w:history="1">
        <w:r>
          <w:rPr>
            <w:rStyle w:val="a5"/>
            <w:i/>
            <w:iCs/>
          </w:rPr>
          <w:t>6.2.1 План и продольный профиль</w:t>
        </w:r>
      </w:hyperlink>
    </w:p>
    <w:p w:rsidR="00000000" w:rsidRDefault="00403766">
      <w:pPr>
        <w:jc w:val="both"/>
      </w:pPr>
      <w:hyperlink r:id="rId23" w:anchor="sub_id=60202" w:history="1">
        <w:r>
          <w:rPr>
            <w:rStyle w:val="a5"/>
            <w:i/>
            <w:iCs/>
          </w:rPr>
          <w:t>6.2.2 Земляное полотно</w:t>
        </w:r>
      </w:hyperlink>
    </w:p>
    <w:p w:rsidR="00000000" w:rsidRDefault="00403766">
      <w:pPr>
        <w:jc w:val="both"/>
      </w:pPr>
      <w:hyperlink r:id="rId24" w:anchor="sub_id=60203" w:history="1">
        <w:r>
          <w:rPr>
            <w:rStyle w:val="a5"/>
            <w:i/>
            <w:iCs/>
          </w:rPr>
          <w:t>6.2.3 Верхнее строение пути</w:t>
        </w:r>
      </w:hyperlink>
    </w:p>
    <w:p w:rsidR="00000000" w:rsidRDefault="00403766">
      <w:pPr>
        <w:jc w:val="both"/>
      </w:pPr>
      <w:hyperlink r:id="rId25" w:anchor="sub_id=700" w:history="1">
        <w:r>
          <w:rPr>
            <w:rStyle w:val="a5"/>
            <w:i/>
            <w:iCs/>
          </w:rPr>
          <w:t>7 ТРЕБОВАНИЯ К АВТОМОБИЛЬНОМУ ТРАНСПОРТУ</w:t>
        </w:r>
      </w:hyperlink>
    </w:p>
    <w:p w:rsidR="00000000" w:rsidRDefault="00403766">
      <w:pPr>
        <w:jc w:val="both"/>
      </w:pPr>
      <w:hyperlink r:id="rId26" w:anchor="sub_id=701" w:history="1">
        <w:r>
          <w:rPr>
            <w:rStyle w:val="a5"/>
            <w:i/>
            <w:iCs/>
          </w:rPr>
          <w:t>7.1 Основные положения</w:t>
        </w:r>
      </w:hyperlink>
    </w:p>
    <w:p w:rsidR="00000000" w:rsidRDefault="00403766">
      <w:pPr>
        <w:jc w:val="both"/>
      </w:pPr>
      <w:hyperlink r:id="rId27" w:anchor="sub_id=702" w:history="1">
        <w:r>
          <w:rPr>
            <w:rStyle w:val="a5"/>
            <w:i/>
            <w:iCs/>
          </w:rPr>
          <w:t>7.2 Поперечный и продольный профиль и план проезжей части</w:t>
        </w:r>
      </w:hyperlink>
    </w:p>
    <w:p w:rsidR="00000000" w:rsidRDefault="00403766">
      <w:pPr>
        <w:jc w:val="both"/>
      </w:pPr>
      <w:hyperlink r:id="rId28" w:anchor="sub_id=703" w:history="1">
        <w:r>
          <w:rPr>
            <w:rStyle w:val="a5"/>
            <w:i/>
            <w:iCs/>
          </w:rPr>
          <w:t>7.3 Земляное полотно и поверхностный</w:t>
        </w:r>
        <w:r>
          <w:rPr>
            <w:rStyle w:val="a5"/>
            <w:i/>
            <w:iCs/>
          </w:rPr>
          <w:t xml:space="preserve"> водоотвод</w:t>
        </w:r>
      </w:hyperlink>
    </w:p>
    <w:p w:rsidR="00000000" w:rsidRDefault="00403766">
      <w:pPr>
        <w:jc w:val="both"/>
      </w:pPr>
      <w:hyperlink r:id="rId29" w:anchor="sub_id=704" w:history="1">
        <w:r>
          <w:rPr>
            <w:rStyle w:val="a5"/>
            <w:i/>
            <w:iCs/>
          </w:rPr>
          <w:t>7.4 Дорожные одежды</w:t>
        </w:r>
      </w:hyperlink>
    </w:p>
    <w:p w:rsidR="00000000" w:rsidRDefault="00403766">
      <w:pPr>
        <w:jc w:val="both"/>
      </w:pPr>
      <w:hyperlink r:id="rId30" w:anchor="sub_id=705" w:history="1">
        <w:r>
          <w:rPr>
            <w:rStyle w:val="a5"/>
            <w:i/>
            <w:iCs/>
          </w:rPr>
          <w:t>7.5 Пересечения и примыкание</w:t>
        </w:r>
      </w:hyperlink>
    </w:p>
    <w:p w:rsidR="00000000" w:rsidRDefault="00403766">
      <w:pPr>
        <w:jc w:val="both"/>
      </w:pPr>
      <w:hyperlink r:id="rId31" w:anchor="sub_id=706" w:history="1">
        <w:r>
          <w:rPr>
            <w:rStyle w:val="a5"/>
            <w:i/>
            <w:iCs/>
          </w:rPr>
          <w:t>7.6 Обустройство автомобильных дорог</w:t>
        </w:r>
      </w:hyperlink>
    </w:p>
    <w:p w:rsidR="00000000" w:rsidRDefault="00403766">
      <w:pPr>
        <w:jc w:val="both"/>
      </w:pPr>
      <w:hyperlink r:id="rId32" w:anchor="sub_id=707" w:history="1">
        <w:r>
          <w:rPr>
            <w:rStyle w:val="a5"/>
            <w:i/>
            <w:iCs/>
          </w:rPr>
          <w:t>7.7 Искусственные сооружения</w:t>
        </w:r>
      </w:hyperlink>
    </w:p>
    <w:p w:rsidR="00000000" w:rsidRDefault="00403766">
      <w:pPr>
        <w:jc w:val="both"/>
      </w:pPr>
      <w:hyperlink r:id="rId33" w:anchor="sub_id=800" w:history="1">
        <w:r>
          <w:rPr>
            <w:rStyle w:val="a5"/>
            <w:i/>
            <w:iCs/>
          </w:rPr>
          <w:t>ТРАНСПОРТ КОМБИНИРОВАННОГО ДЕЙСТВИЯ</w:t>
        </w:r>
      </w:hyperlink>
    </w:p>
    <w:p w:rsidR="00000000" w:rsidRDefault="00403766">
      <w:pPr>
        <w:jc w:val="both"/>
      </w:pPr>
      <w:hyperlink r:id="rId34" w:anchor="sub_id=800" w:history="1">
        <w:r>
          <w:rPr>
            <w:rStyle w:val="a5"/>
            <w:i/>
            <w:iCs/>
          </w:rPr>
          <w:t>8 ТРЕБОВАНИЯ К КАНАТНОМУ ПОДВЕСНОМУ ТРАНСПОРТУ</w:t>
        </w:r>
      </w:hyperlink>
    </w:p>
    <w:p w:rsidR="00000000" w:rsidRDefault="00403766">
      <w:pPr>
        <w:jc w:val="both"/>
      </w:pPr>
      <w:hyperlink r:id="rId35" w:anchor="sub_id=801" w:history="1">
        <w:r>
          <w:rPr>
            <w:rStyle w:val="a5"/>
            <w:i/>
            <w:iCs/>
          </w:rPr>
          <w:t>8.1 Основные положения</w:t>
        </w:r>
      </w:hyperlink>
    </w:p>
    <w:p w:rsidR="00000000" w:rsidRDefault="00403766">
      <w:pPr>
        <w:jc w:val="both"/>
      </w:pPr>
      <w:hyperlink r:id="rId36" w:anchor="sub_id=802" w:history="1">
        <w:r>
          <w:rPr>
            <w:rStyle w:val="a5"/>
            <w:i/>
            <w:iCs/>
          </w:rPr>
          <w:t>8.2 Трасса ГПКД</w:t>
        </w:r>
      </w:hyperlink>
    </w:p>
    <w:p w:rsidR="00000000" w:rsidRDefault="00403766">
      <w:pPr>
        <w:jc w:val="both"/>
      </w:pPr>
      <w:hyperlink r:id="rId37" w:anchor="sub_id=803" w:history="1">
        <w:r>
          <w:rPr>
            <w:rStyle w:val="a5"/>
            <w:i/>
            <w:iCs/>
          </w:rPr>
          <w:t>8.3 Расчетные параметры</w:t>
        </w:r>
      </w:hyperlink>
    </w:p>
    <w:p w:rsidR="00000000" w:rsidRDefault="00403766">
      <w:pPr>
        <w:jc w:val="both"/>
      </w:pPr>
      <w:hyperlink r:id="rId38" w:anchor="sub_id=804" w:history="1">
        <w:r>
          <w:rPr>
            <w:rStyle w:val="a5"/>
            <w:i/>
            <w:iCs/>
          </w:rPr>
          <w:t>8.4 Сооружения ГПКД</w:t>
        </w:r>
      </w:hyperlink>
    </w:p>
    <w:p w:rsidR="00000000" w:rsidRDefault="00403766">
      <w:pPr>
        <w:jc w:val="both"/>
      </w:pPr>
      <w:hyperlink r:id="rId39" w:anchor="sub_id=900" w:history="1">
        <w:r>
          <w:rPr>
            <w:rStyle w:val="a5"/>
            <w:i/>
            <w:iCs/>
          </w:rPr>
          <w:t>ТРАНСПОРТ НЕПРЕРЫВНОГО ДЕЙСТВИЯ</w:t>
        </w:r>
      </w:hyperlink>
    </w:p>
    <w:p w:rsidR="00000000" w:rsidRDefault="00403766">
      <w:pPr>
        <w:jc w:val="both"/>
      </w:pPr>
      <w:hyperlink r:id="rId40" w:anchor="sub_id=900" w:history="1">
        <w:r>
          <w:rPr>
            <w:rStyle w:val="a5"/>
            <w:i/>
            <w:iCs/>
          </w:rPr>
          <w:t>9 ТРЕБОВАНИЯ К ГИДРАВЛИЧЕСКОМУ ТРАНСПОРТУ</w:t>
        </w:r>
      </w:hyperlink>
    </w:p>
    <w:p w:rsidR="00000000" w:rsidRDefault="00403766">
      <w:pPr>
        <w:jc w:val="both"/>
      </w:pPr>
      <w:hyperlink r:id="rId41" w:anchor="sub_id=901" w:history="1">
        <w:r>
          <w:rPr>
            <w:rStyle w:val="a5"/>
            <w:i/>
            <w:iCs/>
          </w:rPr>
          <w:t>9.1 Основные положения</w:t>
        </w:r>
      </w:hyperlink>
    </w:p>
    <w:p w:rsidR="00000000" w:rsidRDefault="00403766">
      <w:pPr>
        <w:jc w:val="both"/>
      </w:pPr>
      <w:hyperlink r:id="rId42" w:anchor="sub_id=902" w:history="1">
        <w:r>
          <w:rPr>
            <w:rStyle w:val="a5"/>
            <w:i/>
            <w:iCs/>
          </w:rPr>
          <w:t>9.2 Трубопроводы</w:t>
        </w:r>
      </w:hyperlink>
    </w:p>
    <w:p w:rsidR="00000000" w:rsidRDefault="00403766">
      <w:pPr>
        <w:jc w:val="both"/>
      </w:pPr>
      <w:hyperlink r:id="rId43" w:anchor="sub_id=903" w:history="1">
        <w:r>
          <w:rPr>
            <w:rStyle w:val="a5"/>
            <w:i/>
            <w:iCs/>
          </w:rPr>
          <w:t>9.3 Перекачивающие станции</w:t>
        </w:r>
      </w:hyperlink>
    </w:p>
    <w:p w:rsidR="00000000" w:rsidRDefault="00403766">
      <w:pPr>
        <w:jc w:val="both"/>
      </w:pPr>
      <w:hyperlink r:id="rId44" w:anchor="sub_id=1000" w:history="1">
        <w:r>
          <w:rPr>
            <w:rStyle w:val="a5"/>
            <w:i/>
            <w:iCs/>
          </w:rPr>
          <w:t>10 ТРЕБОВАНИЯ К КОНВЕЙЕРНОМУ ТРАНСПОРТУ</w:t>
        </w:r>
      </w:hyperlink>
    </w:p>
    <w:p w:rsidR="00000000" w:rsidRDefault="00403766">
      <w:pPr>
        <w:jc w:val="both"/>
      </w:pPr>
      <w:hyperlink r:id="rId45" w:anchor="sub_id=1001" w:history="1">
        <w:r>
          <w:rPr>
            <w:rStyle w:val="a5"/>
            <w:i/>
            <w:iCs/>
          </w:rPr>
          <w:t>10.1 Основные положения</w:t>
        </w:r>
      </w:hyperlink>
    </w:p>
    <w:p w:rsidR="00000000" w:rsidRDefault="00403766">
      <w:pPr>
        <w:jc w:val="both"/>
      </w:pPr>
      <w:hyperlink r:id="rId46" w:anchor="sub_id=1002" w:history="1">
        <w:r>
          <w:rPr>
            <w:rStyle w:val="a5"/>
            <w:i/>
            <w:iCs/>
          </w:rPr>
          <w:t>10.2 Трасса конвейера (конве</w:t>
        </w:r>
        <w:r>
          <w:rPr>
            <w:rStyle w:val="a5"/>
            <w:i/>
            <w:iCs/>
          </w:rPr>
          <w:t>йерной линии)</w:t>
        </w:r>
      </w:hyperlink>
    </w:p>
    <w:p w:rsidR="00000000" w:rsidRDefault="00403766">
      <w:pPr>
        <w:jc w:val="both"/>
      </w:pPr>
      <w:hyperlink r:id="rId47" w:anchor="sub_id=1003" w:history="1">
        <w:r>
          <w:rPr>
            <w:rStyle w:val="a5"/>
            <w:i/>
            <w:iCs/>
          </w:rPr>
          <w:t>10.3 Расчетные параметры</w:t>
        </w:r>
      </w:hyperlink>
    </w:p>
    <w:p w:rsidR="00000000" w:rsidRDefault="00403766">
      <w:pPr>
        <w:jc w:val="both"/>
      </w:pPr>
      <w:hyperlink r:id="rId48" w:anchor="sub_id=1004" w:history="1">
        <w:r>
          <w:rPr>
            <w:rStyle w:val="a5"/>
            <w:i/>
            <w:iCs/>
          </w:rPr>
          <w:t>10.4 Сооружения и устройства конвейерного транспорта</w:t>
        </w:r>
      </w:hyperlink>
    </w:p>
    <w:p w:rsidR="00000000" w:rsidRDefault="00403766">
      <w:pPr>
        <w:jc w:val="both"/>
      </w:pPr>
      <w:hyperlink r:id="rId49" w:anchor="sub_id=1100" w:history="1">
        <w:r>
          <w:rPr>
            <w:rStyle w:val="a5"/>
            <w:i/>
            <w:iCs/>
          </w:rPr>
          <w:t>11 ТРЕБОВАНИЯ К ПРОТИВОПОЖАРНОЙ БЕЗОПАС</w:t>
        </w:r>
        <w:r>
          <w:rPr>
            <w:rStyle w:val="a5"/>
            <w:i/>
            <w:iCs/>
          </w:rPr>
          <w:t>НОСТИ</w:t>
        </w:r>
      </w:hyperlink>
    </w:p>
    <w:p w:rsidR="00000000" w:rsidRDefault="00403766">
      <w:pPr>
        <w:jc w:val="both"/>
      </w:pPr>
      <w:hyperlink r:id="rId50" w:anchor="sub_id=1101" w:history="1">
        <w:r>
          <w:rPr>
            <w:rStyle w:val="a5"/>
            <w:i/>
            <w:iCs/>
          </w:rPr>
          <w:t>11.1 Отдельные требования пожарной безопасности железнодорожного транспорта шириной колеи 1520 и 750 мм</w:t>
        </w:r>
      </w:hyperlink>
    </w:p>
    <w:p w:rsidR="00000000" w:rsidRDefault="00403766">
      <w:pPr>
        <w:jc w:val="both"/>
      </w:pPr>
      <w:hyperlink r:id="rId51" w:anchor="sub_id=1102" w:history="1">
        <w:r>
          <w:rPr>
            <w:rStyle w:val="a5"/>
            <w:i/>
            <w:iCs/>
          </w:rPr>
          <w:t>11.2 Отдельные требования пожарной безопасности автомобильного транспорта</w:t>
        </w:r>
      </w:hyperlink>
    </w:p>
    <w:p w:rsidR="00000000" w:rsidRDefault="00403766">
      <w:pPr>
        <w:jc w:val="both"/>
      </w:pPr>
      <w:hyperlink r:id="rId52" w:anchor="sub_id=1103" w:history="1">
        <w:r>
          <w:rPr>
            <w:rStyle w:val="a5"/>
            <w:i/>
            <w:iCs/>
          </w:rPr>
          <w:t>11.3 Отдельные требования пожарной безопасности канатного подвесного и гидравличес</w:t>
        </w:r>
        <w:r>
          <w:rPr>
            <w:rStyle w:val="a5"/>
            <w:i/>
            <w:iCs/>
          </w:rPr>
          <w:t>кого транспорта</w:t>
        </w:r>
      </w:hyperlink>
    </w:p>
    <w:p w:rsidR="00000000" w:rsidRDefault="00403766">
      <w:pPr>
        <w:jc w:val="both"/>
      </w:pPr>
      <w:hyperlink r:id="rId53" w:anchor="sub_id=1104" w:history="1">
        <w:r>
          <w:rPr>
            <w:rStyle w:val="a5"/>
            <w:i/>
            <w:iCs/>
          </w:rPr>
          <w:t>11.4 Отдельные требования пожарной безопасности конвейерного транспорта</w:t>
        </w:r>
      </w:hyperlink>
    </w:p>
    <w:p w:rsidR="00000000" w:rsidRDefault="00403766">
      <w:pPr>
        <w:jc w:val="both"/>
      </w:pPr>
      <w:hyperlink r:id="rId54" w:anchor="sub_id=1200" w:history="1">
        <w:r>
          <w:rPr>
            <w:rStyle w:val="a5"/>
            <w:i/>
            <w:iCs/>
          </w:rPr>
          <w:t>12 Т</w:t>
        </w:r>
        <w:r>
          <w:rPr>
            <w:rStyle w:val="a5"/>
            <w:i/>
            <w:iCs/>
          </w:rPr>
          <w:t>РЕБОВАНИЯ К ОХРАНЕ ОКРУЖАЮЩЕЙ СРЕДЫ</w:t>
        </w:r>
      </w:hyperlink>
    </w:p>
    <w:p w:rsidR="00000000" w:rsidRDefault="00403766">
      <w:pPr>
        <w:ind w:left="567"/>
      </w:pPr>
      <w:bookmarkStart w:id="2" w:name="ContentEnd"/>
      <w:bookmarkEnd w:id="2"/>
      <w:r>
        <w:rPr>
          <w:rStyle w:val="s0"/>
        </w:rPr>
        <w:t> </w:t>
      </w:r>
    </w:p>
    <w:p w:rsidR="00000000" w:rsidRDefault="00403766">
      <w:pPr>
        <w:ind w:left="567"/>
      </w:pPr>
      <w:r>
        <w:rPr>
          <w:color w:val="auto"/>
        </w:rPr>
        <w:t> </w:t>
      </w:r>
    </w:p>
    <w:p w:rsidR="00000000" w:rsidRDefault="00403766">
      <w:pPr>
        <w:jc w:val="center"/>
      </w:pPr>
      <w:bookmarkStart w:id="3" w:name="_Toc375525185"/>
      <w:bookmarkStart w:id="4" w:name="_Toc375525413"/>
      <w:bookmarkEnd w:id="3"/>
      <w:bookmarkEnd w:id="4"/>
      <w:r>
        <w:rPr>
          <w:rStyle w:val="s1"/>
        </w:rPr>
        <w:t>ВВЕДЕНИЕ</w:t>
      </w:r>
    </w:p>
    <w:p w:rsidR="00000000" w:rsidRDefault="00403766">
      <w:pPr>
        <w:ind w:right="-426"/>
      </w:pPr>
      <w:r>
        <w:rPr>
          <w:color w:val="auto"/>
        </w:rPr>
        <w:t> </w:t>
      </w:r>
    </w:p>
    <w:p w:rsidR="00000000" w:rsidRDefault="00403766">
      <w:pPr>
        <w:ind w:firstLine="403"/>
        <w:jc w:val="both"/>
      </w:pPr>
      <w:r>
        <w:rPr>
          <w:rStyle w:val="s0"/>
        </w:rPr>
        <w:t>Данный нормативный документ разработан в соответствии с требованиями нормативных правовых актов в строительстве, действующими на территории Республики Казахстан и является одним из элементов доказательной базы требований технических регламентов, регламенти</w:t>
      </w:r>
      <w:r>
        <w:rPr>
          <w:rStyle w:val="s0"/>
        </w:rPr>
        <w:t xml:space="preserve">рующих безопасность транспортных средств. </w:t>
      </w:r>
    </w:p>
    <w:p w:rsidR="00000000" w:rsidRDefault="00403766">
      <w:pPr>
        <w:ind w:firstLine="403"/>
        <w:jc w:val="both"/>
      </w:pPr>
      <w:r>
        <w:rPr>
          <w:rStyle w:val="s0"/>
        </w:rPr>
        <w:t xml:space="preserve">Настоящие строительные нормы представляют собой свод нормативных требований, который устанавливает основные положения к проектированию новых и реконструкцию существующих объектов промышленного транспорта, включая </w:t>
      </w:r>
      <w:r>
        <w:rPr>
          <w:rStyle w:val="s0"/>
        </w:rPr>
        <w:t>инфраструктуру, погрузочно-выгрузочные объекты, различных видов промышленного транспорта независимо от отрасли производства и форм собственности.</w:t>
      </w:r>
    </w:p>
    <w:p w:rsidR="00000000" w:rsidRDefault="00403766">
      <w:pPr>
        <w:ind w:firstLine="403"/>
        <w:jc w:val="both"/>
      </w:pPr>
      <w:r>
        <w:rPr>
          <w:rStyle w:val="s0"/>
        </w:rPr>
        <w:t> </w:t>
      </w:r>
    </w:p>
    <w:p w:rsidR="00000000" w:rsidRDefault="00403766">
      <w:pPr>
        <w:ind w:firstLine="403"/>
        <w:jc w:val="both"/>
      </w:pPr>
      <w:r>
        <w:rPr>
          <w:b/>
          <w:bCs/>
          <w:color w:val="auto"/>
        </w:rPr>
        <w:t> </w:t>
      </w:r>
    </w:p>
    <w:p w:rsidR="00000000" w:rsidRDefault="00403766">
      <w:pPr>
        <w:jc w:val="center"/>
      </w:pPr>
      <w:bookmarkStart w:id="5" w:name="_Toc375525186"/>
      <w:bookmarkStart w:id="6" w:name="_Toc375525414"/>
      <w:bookmarkEnd w:id="5"/>
      <w:bookmarkEnd w:id="6"/>
      <w:r>
        <w:rPr>
          <w:rStyle w:val="s1"/>
        </w:rPr>
        <w:t>1 ОБЛАСТЬ ПРИМЕНЕНИЯ</w:t>
      </w:r>
    </w:p>
    <w:p w:rsidR="00000000" w:rsidRDefault="00403766">
      <w:pPr>
        <w:ind w:firstLine="403"/>
        <w:jc w:val="both"/>
      </w:pPr>
      <w:r>
        <w:rPr>
          <w:b/>
          <w:bCs/>
          <w:color w:val="auto"/>
        </w:rPr>
        <w:t> </w:t>
      </w:r>
    </w:p>
    <w:p w:rsidR="00000000" w:rsidRDefault="00403766">
      <w:pPr>
        <w:ind w:firstLine="403"/>
        <w:jc w:val="both"/>
      </w:pPr>
      <w:r>
        <w:rPr>
          <w:rStyle w:val="s0"/>
        </w:rPr>
        <w:t xml:space="preserve">1.1 Настоящие строительные нормы устанавливают требования к проектированию новых и </w:t>
      </w:r>
      <w:r>
        <w:rPr>
          <w:rStyle w:val="s0"/>
        </w:rPr>
        <w:t>реконструкцию комплексных различных видов промышленного транспорта независимо от отрасли народного хозяйства, ведомственного подчинения и форм собственности. Настоящие строительные нормы распространяются на все виды промышленного транспорта Республики Каза</w:t>
      </w:r>
      <w:r>
        <w:rPr>
          <w:rStyle w:val="s0"/>
        </w:rPr>
        <w:t xml:space="preserve">хстан. </w:t>
      </w:r>
    </w:p>
    <w:p w:rsidR="00000000" w:rsidRDefault="00403766">
      <w:pPr>
        <w:ind w:firstLine="403"/>
        <w:jc w:val="both"/>
      </w:pPr>
      <w:r>
        <w:rPr>
          <w:rStyle w:val="s0"/>
        </w:rPr>
        <w:t>1.2 Настоящие строительные нормы не распространяются на объектов, отдельных зданий, сооружений и устройств транспорта общего пользования.</w:t>
      </w:r>
    </w:p>
    <w:p w:rsidR="00000000" w:rsidRDefault="00403766">
      <w:pPr>
        <w:ind w:firstLine="403"/>
        <w:jc w:val="both"/>
      </w:pPr>
      <w:r>
        <w:rPr>
          <w:rStyle w:val="s0"/>
        </w:rPr>
        <w:t> </w:t>
      </w:r>
    </w:p>
    <w:p w:rsidR="00000000" w:rsidRDefault="00403766">
      <w:pPr>
        <w:ind w:firstLine="403"/>
        <w:jc w:val="both"/>
      </w:pPr>
      <w:r>
        <w:rPr>
          <w:color w:val="auto"/>
        </w:rPr>
        <w:t> </w:t>
      </w:r>
    </w:p>
    <w:p w:rsidR="00000000" w:rsidRDefault="00403766">
      <w:pPr>
        <w:jc w:val="center"/>
      </w:pPr>
      <w:bookmarkStart w:id="7" w:name="_Toc375525187"/>
      <w:bookmarkStart w:id="8" w:name="_Toc375525415"/>
      <w:bookmarkEnd w:id="7"/>
      <w:bookmarkEnd w:id="8"/>
      <w:r>
        <w:rPr>
          <w:rStyle w:val="s1"/>
        </w:rPr>
        <w:t>2 НОРМАТИВНЫЕ ССЫЛКИ</w:t>
      </w:r>
    </w:p>
    <w:p w:rsidR="00000000" w:rsidRDefault="00403766">
      <w:pPr>
        <w:ind w:firstLine="403"/>
        <w:jc w:val="both"/>
      </w:pPr>
      <w:r>
        <w:rPr>
          <w:b/>
          <w:bCs/>
          <w:color w:val="auto"/>
        </w:rPr>
        <w:t> </w:t>
      </w:r>
    </w:p>
    <w:p w:rsidR="00000000" w:rsidRDefault="00403766">
      <w:pPr>
        <w:ind w:firstLine="403"/>
        <w:jc w:val="both"/>
      </w:pPr>
      <w:r>
        <w:rPr>
          <w:rStyle w:val="s0"/>
        </w:rPr>
        <w:t>Для применения настоящих строительных норм рекомендуем следующие ссылочные норматив</w:t>
      </w:r>
      <w:r>
        <w:rPr>
          <w:rStyle w:val="s0"/>
        </w:rPr>
        <w:t>ные документы:</w:t>
      </w:r>
    </w:p>
    <w:p w:rsidR="00000000" w:rsidRDefault="00403766">
      <w:pPr>
        <w:ind w:firstLine="403"/>
        <w:jc w:val="both"/>
      </w:pPr>
      <w:hyperlink r:id="rId55" w:history="1">
        <w:r>
          <w:rPr>
            <w:rStyle w:val="a5"/>
          </w:rPr>
          <w:t>Закон</w:t>
        </w:r>
      </w:hyperlink>
      <w:r>
        <w:rPr>
          <w:rStyle w:val="s0"/>
        </w:rPr>
        <w:t xml:space="preserve"> Республики Казахстан «О техническом регулировании» от 9 ноября 2004 года № 603- 11.</w:t>
      </w:r>
    </w:p>
    <w:p w:rsidR="00000000" w:rsidRDefault="00403766">
      <w:pPr>
        <w:ind w:firstLine="403"/>
        <w:jc w:val="both"/>
      </w:pPr>
      <w:hyperlink r:id="rId56" w:history="1">
        <w:r>
          <w:rPr>
            <w:rStyle w:val="a5"/>
          </w:rPr>
          <w:t>Технический регламент</w:t>
        </w:r>
      </w:hyperlink>
      <w:r>
        <w:rPr>
          <w:rStyle w:val="s0"/>
        </w:rPr>
        <w:t xml:space="preserve"> «Общие требования к пожарной безопасности», утвержденный постановлением Правительства Республики Казахстан от 16 января 2009 года № 14.</w:t>
      </w:r>
    </w:p>
    <w:p w:rsidR="00000000" w:rsidRDefault="00403766">
      <w:pPr>
        <w:ind w:firstLine="403"/>
        <w:jc w:val="both"/>
      </w:pPr>
      <w:hyperlink r:id="rId57" w:anchor="sub_id=100" w:history="1">
        <w:r>
          <w:rPr>
            <w:rStyle w:val="a5"/>
          </w:rPr>
          <w:t>Технический регламент</w:t>
        </w:r>
      </w:hyperlink>
      <w:r>
        <w:rPr>
          <w:rStyle w:val="s0"/>
        </w:rPr>
        <w:t xml:space="preserve"> «Требования к безопасности железнодорожного транспорта и связанной с ним инфраструктуры», утвержденный постановлением Правительства Республики Казахстан от 04 августа 2010 года № 794.</w:t>
      </w:r>
    </w:p>
    <w:p w:rsidR="00000000" w:rsidRDefault="00403766">
      <w:pPr>
        <w:ind w:firstLine="403"/>
        <w:jc w:val="both"/>
      </w:pPr>
      <w:hyperlink r:id="rId58" w:anchor="sub_id=100" w:history="1">
        <w:r>
          <w:rPr>
            <w:rStyle w:val="a5"/>
          </w:rPr>
          <w:t>Технический регламент</w:t>
        </w:r>
      </w:hyperlink>
      <w:r>
        <w:rPr>
          <w:rStyle w:val="s0"/>
        </w:rPr>
        <w:t xml:space="preserve"> «Требования безопасности при проектировании автомобильных дорог», утвержденный постановлением Правительства Республики Казахстан от 31 марта 2008 года № 30</w:t>
      </w:r>
      <w:r>
        <w:rPr>
          <w:rStyle w:val="s0"/>
        </w:rPr>
        <w:t>7.</w:t>
      </w:r>
    </w:p>
    <w:p w:rsidR="00000000" w:rsidRDefault="00403766">
      <w:pPr>
        <w:ind w:firstLine="403"/>
        <w:jc w:val="both"/>
      </w:pPr>
      <w:hyperlink r:id="rId59" w:history="1">
        <w:r>
          <w:rPr>
            <w:rStyle w:val="a5"/>
          </w:rPr>
          <w:t>СНиП РК 2.02-05-2002</w:t>
        </w:r>
      </w:hyperlink>
      <w:r>
        <w:rPr>
          <w:rStyle w:val="s0"/>
        </w:rPr>
        <w:t xml:space="preserve"> «Пожарная безопасность зданий и сооружений».</w:t>
      </w:r>
    </w:p>
    <w:p w:rsidR="00000000" w:rsidRDefault="00403766">
      <w:pPr>
        <w:ind w:firstLine="403"/>
        <w:jc w:val="both"/>
      </w:pPr>
      <w:hyperlink r:id="rId60" w:history="1">
        <w:r>
          <w:rPr>
            <w:rStyle w:val="a5"/>
          </w:rPr>
          <w:t>СНиП РК 3.03-09-2006</w:t>
        </w:r>
      </w:hyperlink>
      <w:r>
        <w:rPr>
          <w:rStyle w:val="s0"/>
        </w:rPr>
        <w:t xml:space="preserve"> «Автомобильные дороги».</w:t>
      </w:r>
    </w:p>
    <w:p w:rsidR="00000000" w:rsidRDefault="00403766">
      <w:pPr>
        <w:ind w:firstLine="403"/>
        <w:jc w:val="both"/>
      </w:pPr>
      <w:hyperlink r:id="rId61" w:history="1">
        <w:r>
          <w:rPr>
            <w:rStyle w:val="a5"/>
          </w:rPr>
          <w:t>РДС РК 1.04-15-2002</w:t>
        </w:r>
      </w:hyperlink>
      <w:r>
        <w:rPr>
          <w:rStyle w:val="s0"/>
        </w:rPr>
        <w:t xml:space="preserve"> Правила устройства и безопасной эксплуатации грузовых подвесных канатных дорог (ПЖД).</w:t>
      </w:r>
    </w:p>
    <w:p w:rsidR="00000000" w:rsidRDefault="00403766">
      <w:pPr>
        <w:ind w:firstLine="403"/>
        <w:jc w:val="both"/>
      </w:pPr>
      <w:hyperlink r:id="rId62" w:anchor="sub_id=100" w:history="1">
        <w:r>
          <w:rPr>
            <w:rStyle w:val="a5"/>
          </w:rPr>
          <w:t>Правила</w:t>
        </w:r>
      </w:hyperlink>
      <w:r>
        <w:rPr>
          <w:rStyle w:val="s0"/>
        </w:rPr>
        <w:t xml:space="preserve"> пожарной</w:t>
      </w:r>
      <w:r>
        <w:rPr>
          <w:rStyle w:val="s0"/>
        </w:rPr>
        <w:t xml:space="preserve"> безопасности в Республике Казахстан от 16.01.2012 № 22.</w:t>
      </w:r>
    </w:p>
    <w:p w:rsidR="00000000" w:rsidRDefault="00403766">
      <w:pPr>
        <w:ind w:firstLine="403"/>
        <w:jc w:val="both"/>
      </w:pPr>
      <w:r>
        <w:rPr>
          <w:rStyle w:val="s0"/>
        </w:rPr>
        <w:t> </w:t>
      </w:r>
    </w:p>
    <w:p w:rsidR="00000000" w:rsidRDefault="00403766">
      <w:pPr>
        <w:ind w:firstLine="403"/>
        <w:jc w:val="both"/>
      </w:pPr>
      <w:r>
        <w:rPr>
          <w:rStyle w:val="s0"/>
        </w:rPr>
        <w:t>ПРИМЕЧАНИЕ При пользовании настоящими строительными нормами целесообразно проверить действие ссылочных документов по информационным «Перечню нормативных правовых и нормативно-технических актов в сф</w:t>
      </w:r>
      <w:r>
        <w:rPr>
          <w:rStyle w:val="s0"/>
        </w:rPr>
        <w:t>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w:t>
      </w:r>
      <w:r>
        <w:rPr>
          <w:rStyle w:val="s0"/>
        </w:rPr>
        <w:t>о состоянию на текущий год. Если ссылочный документ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w:t>
      </w:r>
      <w:r>
        <w:rPr>
          <w:rStyle w:val="s0"/>
        </w:rPr>
        <w:t>а него, применяется в части, не затрагивающей эту ссылку.</w:t>
      </w:r>
    </w:p>
    <w:p w:rsidR="00000000" w:rsidRDefault="00403766">
      <w:pPr>
        <w:ind w:firstLine="403"/>
        <w:jc w:val="both"/>
      </w:pPr>
      <w:r>
        <w:rPr>
          <w:rStyle w:val="s0"/>
        </w:rPr>
        <w:t> </w:t>
      </w:r>
    </w:p>
    <w:p w:rsidR="00000000" w:rsidRDefault="00403766">
      <w:pPr>
        <w:ind w:firstLine="403"/>
        <w:jc w:val="both"/>
      </w:pPr>
      <w:r>
        <w:rPr>
          <w:rStyle w:val="s0"/>
        </w:rPr>
        <w:t> </w:t>
      </w:r>
    </w:p>
    <w:p w:rsidR="00000000" w:rsidRDefault="00403766">
      <w:pPr>
        <w:jc w:val="center"/>
      </w:pPr>
      <w:bookmarkStart w:id="9" w:name="_Toc375525188"/>
      <w:bookmarkStart w:id="10" w:name="_Toc375525416"/>
      <w:bookmarkEnd w:id="9"/>
      <w:bookmarkEnd w:id="10"/>
      <w:r>
        <w:rPr>
          <w:rStyle w:val="s1"/>
        </w:rPr>
        <w:t>3 ТЕРМИНЫ И ОПРЕДЕЛЕНИЯ</w:t>
      </w:r>
    </w:p>
    <w:p w:rsidR="00000000" w:rsidRDefault="00403766">
      <w:pPr>
        <w:jc w:val="center"/>
      </w:pPr>
      <w:r>
        <w:rPr>
          <w:rStyle w:val="s1"/>
        </w:rPr>
        <w:t> </w:t>
      </w:r>
    </w:p>
    <w:p w:rsidR="00000000" w:rsidRDefault="00403766">
      <w:pPr>
        <w:ind w:firstLine="403"/>
        <w:jc w:val="both"/>
      </w:pPr>
      <w:r>
        <w:rPr>
          <w:rStyle w:val="s0"/>
        </w:rPr>
        <w:t>В настоящих строительных нормах использованы следующие термины с соответствующими определениями:</w:t>
      </w:r>
    </w:p>
    <w:p w:rsidR="00000000" w:rsidRDefault="00403766">
      <w:pPr>
        <w:ind w:firstLine="403"/>
        <w:jc w:val="both"/>
        <w:textAlignment w:val="baseline"/>
      </w:pPr>
      <w:r>
        <w:rPr>
          <w:color w:val="auto"/>
        </w:rPr>
        <w:t>3.1</w:t>
      </w:r>
      <w:r>
        <w:rPr>
          <w:b/>
          <w:bCs/>
          <w:color w:val="auto"/>
        </w:rPr>
        <w:t xml:space="preserve"> Балластный слой (призма) заглубленный:</w:t>
      </w:r>
      <w:r>
        <w:rPr>
          <w:color w:val="auto"/>
        </w:rPr>
        <w:t xml:space="preserve"> Балластный слой (призма), уложенный в выемку (корыто) так, чтобы его верх находился в одном уровне с поверхностью пр</w:t>
      </w:r>
      <w:r>
        <w:rPr>
          <w:color w:val="auto"/>
        </w:rPr>
        <w:t>илегающей спланированной территории.</w:t>
      </w:r>
    </w:p>
    <w:p w:rsidR="00000000" w:rsidRDefault="00403766">
      <w:pPr>
        <w:ind w:firstLine="403"/>
        <w:jc w:val="both"/>
        <w:textAlignment w:val="baseline"/>
      </w:pPr>
      <w:r>
        <w:rPr>
          <w:color w:val="auto"/>
        </w:rPr>
        <w:t>3.2</w:t>
      </w:r>
      <w:r>
        <w:rPr>
          <w:b/>
          <w:bCs/>
          <w:color w:val="auto"/>
        </w:rPr>
        <w:t xml:space="preserve"> Берма транспортная:</w:t>
      </w:r>
      <w:r>
        <w:rPr>
          <w:color w:val="auto"/>
        </w:rPr>
        <w:t xml:space="preserve"> Горизонтальная или наклонная площадка на уступе карьера, на котором располагаются технологические транспортные коммуникации.</w:t>
      </w:r>
    </w:p>
    <w:p w:rsidR="00000000" w:rsidRDefault="00403766">
      <w:pPr>
        <w:ind w:firstLine="403"/>
        <w:jc w:val="both"/>
        <w:textAlignment w:val="baseline"/>
      </w:pPr>
      <w:r>
        <w:rPr>
          <w:color w:val="auto"/>
        </w:rPr>
        <w:t>3.3</w:t>
      </w:r>
      <w:r>
        <w:rPr>
          <w:b/>
          <w:bCs/>
          <w:color w:val="auto"/>
        </w:rPr>
        <w:t xml:space="preserve"> Верхнее строение пути:</w:t>
      </w:r>
      <w:r>
        <w:rPr>
          <w:color w:val="auto"/>
        </w:rPr>
        <w:t xml:space="preserve"> Часть конструкции железнодорожного пути, пр</w:t>
      </w:r>
      <w:r>
        <w:rPr>
          <w:color w:val="auto"/>
        </w:rPr>
        <w:t>едназначенная для направления движения подвижного состава, восприятия давления от колес подвижного состава и передачи его земляному полотну, пролетным строениям мостов, эстакад, путепроводов; состоит из балластного слоя, шпал, рельсов, скреплений, противоу</w:t>
      </w:r>
      <w:r>
        <w:rPr>
          <w:color w:val="auto"/>
        </w:rPr>
        <w:t>гонных устройств, стрелочных переводов с переводными брусьями и глухих пересечений.</w:t>
      </w:r>
    </w:p>
    <w:p w:rsidR="00000000" w:rsidRDefault="00403766">
      <w:pPr>
        <w:ind w:firstLine="403"/>
        <w:jc w:val="both"/>
        <w:textAlignment w:val="baseline"/>
      </w:pPr>
      <w:r>
        <w:rPr>
          <w:color w:val="auto"/>
        </w:rPr>
        <w:t>3.4</w:t>
      </w:r>
      <w:r>
        <w:rPr>
          <w:b/>
          <w:bCs/>
          <w:color w:val="auto"/>
        </w:rPr>
        <w:t xml:space="preserve"> Внутриплощадочные железные и автомобильные дороги, линии конвейерного, гидравлического, канатного подвесного транспорта:</w:t>
      </w:r>
      <w:r>
        <w:rPr>
          <w:color w:val="auto"/>
        </w:rPr>
        <w:t xml:space="preserve"> Железнодорожные пути, автомобильные дороги, лин</w:t>
      </w:r>
      <w:r>
        <w:rPr>
          <w:color w:val="auto"/>
        </w:rPr>
        <w:t>ии непрерывного транспорта, находящиеся на территории предприятий и обособленных производств.</w:t>
      </w:r>
    </w:p>
    <w:p w:rsidR="00000000" w:rsidRDefault="00403766">
      <w:pPr>
        <w:ind w:firstLine="403"/>
        <w:jc w:val="both"/>
        <w:textAlignment w:val="baseline"/>
      </w:pPr>
      <w:r>
        <w:rPr>
          <w:color w:val="auto"/>
        </w:rPr>
        <w:t>3.5</w:t>
      </w:r>
      <w:r>
        <w:rPr>
          <w:b/>
          <w:bCs/>
          <w:color w:val="auto"/>
        </w:rPr>
        <w:t xml:space="preserve"> Габарит железнодорожного подвижного состава:</w:t>
      </w:r>
      <w:r>
        <w:rPr>
          <w:color w:val="auto"/>
        </w:rPr>
        <w:t xml:space="preserve"> Поперечное перпендикулярное оси пути очертание, в котором, не выходя наружу, должен помещаться установленный на п</w:t>
      </w:r>
      <w:r>
        <w:rPr>
          <w:color w:val="auto"/>
        </w:rPr>
        <w:t xml:space="preserve">рямом горизонтальном пути (при наиболее неблагоприятном положении в колее и отсутствии боковых наклонений на рессорах и динамических колебаний) как в порожнем, так и в нагруженном состоянии железнодорожный подвижной состав, в том числе имеющий максимально </w:t>
      </w:r>
      <w:r>
        <w:rPr>
          <w:color w:val="auto"/>
        </w:rPr>
        <w:t>нормируемые износы.</w:t>
      </w:r>
    </w:p>
    <w:p w:rsidR="00000000" w:rsidRDefault="00403766">
      <w:pPr>
        <w:ind w:firstLine="403"/>
        <w:jc w:val="both"/>
        <w:textAlignment w:val="baseline"/>
      </w:pPr>
      <w:r>
        <w:rPr>
          <w:color w:val="auto"/>
        </w:rPr>
        <w:t>3.6</w:t>
      </w:r>
      <w:r>
        <w:rPr>
          <w:b/>
          <w:bCs/>
          <w:color w:val="auto"/>
        </w:rPr>
        <w:t xml:space="preserve"> Габарит приближения строений:</w:t>
      </w:r>
      <w:r>
        <w:rPr>
          <w:color w:val="auto"/>
        </w:rPr>
        <w:t xml:space="preserve"> </w:t>
      </w:r>
      <w:r>
        <w:rPr>
          <w:color w:val="auto"/>
        </w:rPr>
        <w:t>предельное поперечное перпендикулярное оси пути очертание, внутрь которого помимо подвижного состава не должны попадать никакие части сооружений и устройств, а также лежащие около пути материалы, запасные части и оборудование, за исключением частей устройс</w:t>
      </w:r>
      <w:r>
        <w:rPr>
          <w:color w:val="auto"/>
        </w:rPr>
        <w:t>тв, предназначенных для непосредственного взаимодействия с подвижным составом.</w:t>
      </w:r>
    </w:p>
    <w:p w:rsidR="00000000" w:rsidRDefault="00403766">
      <w:pPr>
        <w:ind w:firstLine="403"/>
        <w:jc w:val="both"/>
        <w:textAlignment w:val="baseline"/>
      </w:pPr>
      <w:r>
        <w:rPr>
          <w:color w:val="auto"/>
        </w:rPr>
        <w:lastRenderedPageBreak/>
        <w:t>3.7</w:t>
      </w:r>
      <w:r>
        <w:rPr>
          <w:b/>
          <w:bCs/>
          <w:color w:val="auto"/>
        </w:rPr>
        <w:t xml:space="preserve"> Гидросмесь (пульпа):</w:t>
      </w:r>
      <w:r>
        <w:rPr>
          <w:color w:val="auto"/>
        </w:rPr>
        <w:t xml:space="preserve"> Механическая смесь с водой частиц сыпучих или измельченных твердых материалов различной крупности.</w:t>
      </w:r>
    </w:p>
    <w:p w:rsidR="00000000" w:rsidRDefault="00403766">
      <w:pPr>
        <w:ind w:firstLine="403"/>
        <w:jc w:val="both"/>
        <w:textAlignment w:val="baseline"/>
      </w:pPr>
      <w:r>
        <w:rPr>
          <w:color w:val="auto"/>
        </w:rPr>
        <w:t>3.8</w:t>
      </w:r>
      <w:r>
        <w:rPr>
          <w:b/>
          <w:bCs/>
          <w:color w:val="auto"/>
        </w:rPr>
        <w:t xml:space="preserve"> Железнодорожный транспорт необщего пользования:</w:t>
      </w:r>
      <w:r>
        <w:rPr>
          <w:color w:val="auto"/>
        </w:rPr>
        <w:t xml:space="preserve"> С</w:t>
      </w:r>
      <w:r>
        <w:rPr>
          <w:color w:val="auto"/>
        </w:rPr>
        <w:t>овокупность производственно-технологических комплексов, включающих в себя железнодорожные пути необщего пользования, здания и сооружения, в отдельных случаях железнодорожный подвижной состав, а также другое имущество, предназначенное для обеспечения потреб</w:t>
      </w:r>
      <w:r>
        <w:rPr>
          <w:color w:val="auto"/>
        </w:rPr>
        <w:t>ностей физических и юридических лиц в работах (услугах) в местах необщего пользования на основе договоров или для собственных нужд;</w:t>
      </w:r>
    </w:p>
    <w:p w:rsidR="00000000" w:rsidRDefault="00403766">
      <w:pPr>
        <w:ind w:firstLine="403"/>
        <w:jc w:val="both"/>
        <w:textAlignment w:val="baseline"/>
      </w:pPr>
      <w:r>
        <w:rPr>
          <w:color w:val="auto"/>
        </w:rPr>
        <w:t>3.9</w:t>
      </w:r>
      <w:r>
        <w:rPr>
          <w:b/>
          <w:bCs/>
          <w:color w:val="auto"/>
        </w:rPr>
        <w:t xml:space="preserve"> Железнодорожный транспорт технологический предприятий: </w:t>
      </w:r>
      <w:r>
        <w:rPr>
          <w:color w:val="auto"/>
        </w:rPr>
        <w:t>Железнодорожный транспорт, предназначенный для перемещения товаро</w:t>
      </w:r>
      <w:r>
        <w:rPr>
          <w:color w:val="auto"/>
        </w:rPr>
        <w:t>в на территориях предприятий и выполнения начально-конечных операций с железнодорожным подвижным составом для собственных нужд предприятий.</w:t>
      </w:r>
    </w:p>
    <w:p w:rsidR="00000000" w:rsidRDefault="00403766">
      <w:pPr>
        <w:ind w:firstLine="403"/>
        <w:jc w:val="both"/>
        <w:textAlignment w:val="baseline"/>
      </w:pPr>
      <w:r>
        <w:rPr>
          <w:color w:val="auto"/>
        </w:rPr>
        <w:t>3.10</w:t>
      </w:r>
      <w:r>
        <w:rPr>
          <w:b/>
          <w:bCs/>
          <w:color w:val="auto"/>
        </w:rPr>
        <w:t xml:space="preserve"> Земляное полотно:</w:t>
      </w:r>
      <w:r>
        <w:rPr>
          <w:color w:val="auto"/>
        </w:rPr>
        <w:t xml:space="preserve"> Комплекс грунтовых сооружений, получаемых в результате обработки земной поверхности и предназ</w:t>
      </w:r>
      <w:r>
        <w:rPr>
          <w:color w:val="auto"/>
        </w:rPr>
        <w:t>наченных для укладки верхнего строения железнодорожного пути или дорожной одежды автомобильной дороги, обеспечения устойчивости пути и защиты его от воздействия атмосферных и грунтовых вод. В состав земляного полотна железных дорог входят насыпи, выемки, а</w:t>
      </w:r>
      <w:r>
        <w:rPr>
          <w:color w:val="auto"/>
        </w:rPr>
        <w:t xml:space="preserve"> также резервы, кавальеры и водоотводные устройства (кюветы, лотки, нагорные и забанкетные канавы, дренажи и др.), укрепительные и защитные сооружения. Земляное полотно автомобильных дорог слагается из проезжей части, двух обочин, разделительной полосы или</w:t>
      </w:r>
      <w:r>
        <w:rPr>
          <w:color w:val="auto"/>
        </w:rPr>
        <w:t xml:space="preserve"> парапетов.</w:t>
      </w:r>
    </w:p>
    <w:p w:rsidR="00000000" w:rsidRDefault="00403766">
      <w:pPr>
        <w:ind w:firstLine="403"/>
        <w:jc w:val="both"/>
        <w:textAlignment w:val="baseline"/>
      </w:pPr>
      <w:r>
        <w:rPr>
          <w:color w:val="auto"/>
        </w:rPr>
        <w:t>3.11</w:t>
      </w:r>
      <w:r>
        <w:rPr>
          <w:b/>
          <w:bCs/>
          <w:color w:val="auto"/>
        </w:rPr>
        <w:t xml:space="preserve"> Значения геометрических элементов дороги:</w:t>
      </w:r>
      <w:r>
        <w:rPr>
          <w:color w:val="auto"/>
        </w:rPr>
        <w:t xml:space="preserve"> Нормативные, либо расчетные численные значения элементов плана и профиля участков дороги и сооружений на ней (ширина конструктивных элементов, радиусы кривых в плане и продольном профиле, уклоны и </w:t>
      </w:r>
      <w:r>
        <w:rPr>
          <w:color w:val="auto"/>
        </w:rPr>
        <w:t>др.).</w:t>
      </w:r>
    </w:p>
    <w:p w:rsidR="00000000" w:rsidRDefault="00403766">
      <w:pPr>
        <w:ind w:firstLine="403"/>
        <w:jc w:val="both"/>
      </w:pPr>
      <w:r>
        <w:rPr>
          <w:color w:val="auto"/>
        </w:rPr>
        <w:t>3.12</w:t>
      </w:r>
      <w:r>
        <w:rPr>
          <w:b/>
          <w:bCs/>
          <w:color w:val="auto"/>
        </w:rPr>
        <w:t xml:space="preserve"> Уклон руководящий:</w:t>
      </w:r>
      <w:r>
        <w:rPr>
          <w:color w:val="auto"/>
        </w:rPr>
        <w:t xml:space="preserve"> Наибольший продольный уклон, обеспечивающий движение поезда установленной весовой нормы с расчетной скоростью.</w:t>
      </w:r>
    </w:p>
    <w:p w:rsidR="00000000" w:rsidRDefault="00403766">
      <w:pPr>
        <w:ind w:firstLine="403"/>
        <w:jc w:val="both"/>
      </w:pPr>
      <w:r>
        <w:rPr>
          <w:color w:val="auto"/>
        </w:rPr>
        <w:t> </w:t>
      </w:r>
    </w:p>
    <w:p w:rsidR="00000000" w:rsidRDefault="00403766">
      <w:pPr>
        <w:ind w:firstLine="403"/>
        <w:jc w:val="both"/>
      </w:pPr>
      <w:r>
        <w:rPr>
          <w:color w:val="auto"/>
        </w:rPr>
        <w:t> </w:t>
      </w:r>
    </w:p>
    <w:p w:rsidR="00000000" w:rsidRDefault="00403766">
      <w:pPr>
        <w:jc w:val="center"/>
      </w:pPr>
      <w:bookmarkStart w:id="11" w:name="_Toc375525189"/>
      <w:bookmarkStart w:id="12" w:name="_Toc375525417"/>
      <w:bookmarkEnd w:id="11"/>
      <w:bookmarkEnd w:id="12"/>
      <w:r>
        <w:rPr>
          <w:rStyle w:val="s1"/>
        </w:rPr>
        <w:t>4 ЦЕЛИ И ФУНКЦИОНАЛЬНЫЕ ТРЕБОВАНИЯ</w:t>
      </w:r>
      <w:r>
        <w:rPr>
          <w:rStyle w:val="s1"/>
        </w:rPr>
        <w:br/>
      </w:r>
      <w:r>
        <w:rPr>
          <w:rStyle w:val="s1"/>
        </w:rPr>
        <w:br/>
      </w:r>
      <w:bookmarkStart w:id="13" w:name="_Toc375525190"/>
      <w:bookmarkStart w:id="14" w:name="_Toc375525418"/>
      <w:bookmarkEnd w:id="13"/>
      <w:bookmarkEnd w:id="14"/>
      <w:r>
        <w:rPr>
          <w:rStyle w:val="s1"/>
        </w:rPr>
        <w:t>SUB4014.1 Цели нормативных требований</w:t>
      </w:r>
    </w:p>
    <w:p w:rsidR="00000000" w:rsidRDefault="00403766">
      <w:pPr>
        <w:ind w:firstLine="403"/>
        <w:jc w:val="both"/>
      </w:pPr>
      <w:r>
        <w:rPr>
          <w:color w:val="auto"/>
        </w:rPr>
        <w:t> </w:t>
      </w:r>
    </w:p>
    <w:p w:rsidR="00000000" w:rsidRDefault="00403766">
      <w:pPr>
        <w:ind w:firstLine="403"/>
        <w:jc w:val="both"/>
      </w:pPr>
      <w:r>
        <w:rPr>
          <w:color w:val="auto"/>
        </w:rPr>
        <w:t>4.1.1 Целями нормативных требований</w:t>
      </w:r>
      <w:r>
        <w:rPr>
          <w:color w:val="auto"/>
        </w:rPr>
        <w:t xml:space="preserve"> являются обеспечения:</w:t>
      </w:r>
    </w:p>
    <w:p w:rsidR="00000000" w:rsidRDefault="00403766">
      <w:pPr>
        <w:ind w:firstLine="403"/>
        <w:jc w:val="both"/>
      </w:pPr>
      <w:r>
        <w:rPr>
          <w:color w:val="auto"/>
        </w:rPr>
        <w:t>- надежности и устойчивости основных зданий, сооружений и объектов промышленного транспорта, его бесперебойную работу;</w:t>
      </w:r>
    </w:p>
    <w:p w:rsidR="00000000" w:rsidRDefault="00403766">
      <w:pPr>
        <w:ind w:firstLine="403"/>
        <w:jc w:val="both"/>
      </w:pPr>
      <w:r>
        <w:rPr>
          <w:color w:val="auto"/>
        </w:rPr>
        <w:t xml:space="preserve">- безопасности людей и окружающей среды при перевозках опасных и легковоспламеняющихся грузов; </w:t>
      </w:r>
    </w:p>
    <w:p w:rsidR="00000000" w:rsidRDefault="00403766">
      <w:pPr>
        <w:ind w:firstLine="403"/>
        <w:jc w:val="both"/>
      </w:pPr>
      <w:r>
        <w:rPr>
          <w:color w:val="auto"/>
        </w:rPr>
        <w:t>- пожарной безопас</w:t>
      </w:r>
      <w:r>
        <w:rPr>
          <w:color w:val="auto"/>
        </w:rPr>
        <w:t xml:space="preserve">ности различных видов промышленного транспорта с учетом их отличительных особенностей; </w:t>
      </w:r>
    </w:p>
    <w:p w:rsidR="00000000" w:rsidRDefault="00403766">
      <w:pPr>
        <w:ind w:firstLine="403"/>
        <w:jc w:val="both"/>
      </w:pPr>
      <w:r>
        <w:rPr>
          <w:color w:val="auto"/>
        </w:rPr>
        <w:t>- охраны окружающей среды, удовлетворяющей требованиям действующего законодательства об охране земель, недр, водных ресурсов, атмосферного воздуха, растительного и живо</w:t>
      </w:r>
      <w:r>
        <w:rPr>
          <w:color w:val="auto"/>
        </w:rPr>
        <w:t>тного мира, а также действующих нормативно-технических документов».</w:t>
      </w:r>
    </w:p>
    <w:p w:rsidR="00000000" w:rsidRDefault="00403766">
      <w:pPr>
        <w:pStyle w:val="a3"/>
        <w:spacing w:before="0" w:beforeAutospacing="0" w:after="0" w:afterAutospacing="0"/>
        <w:ind w:firstLine="403"/>
        <w:jc w:val="both"/>
      </w:pPr>
      <w:r>
        <w:t> </w:t>
      </w:r>
    </w:p>
    <w:p w:rsidR="00000000" w:rsidRDefault="00403766">
      <w:pPr>
        <w:pStyle w:val="a3"/>
        <w:spacing w:before="0" w:beforeAutospacing="0" w:after="0" w:afterAutospacing="0"/>
        <w:ind w:firstLine="403"/>
        <w:jc w:val="both"/>
      </w:pPr>
      <w:r>
        <w:t> </w:t>
      </w:r>
    </w:p>
    <w:p w:rsidR="00000000" w:rsidRDefault="00403766">
      <w:pPr>
        <w:jc w:val="center"/>
      </w:pPr>
      <w:bookmarkStart w:id="15" w:name="_Toc375525191"/>
      <w:bookmarkStart w:id="16" w:name="_Toc375525419"/>
      <w:bookmarkEnd w:id="15"/>
      <w:bookmarkEnd w:id="16"/>
      <w:r>
        <w:rPr>
          <w:rStyle w:val="s1"/>
        </w:rPr>
        <w:t>4.2 Функциональные требования</w:t>
      </w:r>
    </w:p>
    <w:p w:rsidR="00000000" w:rsidRDefault="00403766">
      <w:pPr>
        <w:ind w:firstLine="403"/>
        <w:jc w:val="both"/>
      </w:pPr>
      <w:r>
        <w:rPr>
          <w:color w:val="auto"/>
        </w:rPr>
        <w:t> </w:t>
      </w:r>
    </w:p>
    <w:p w:rsidR="00000000" w:rsidRDefault="00403766">
      <w:pPr>
        <w:ind w:firstLine="403"/>
        <w:jc w:val="both"/>
      </w:pPr>
      <w:r>
        <w:rPr>
          <w:color w:val="auto"/>
        </w:rPr>
        <w:t xml:space="preserve">Требования настоящих строительных норм направлены на проектирование и строительство новых и реконструкцию действующих объектов промышленного транспорта в соответствии с требованиями </w:t>
      </w:r>
      <w:hyperlink r:id="rId63" w:history="1">
        <w:r>
          <w:rPr>
            <w:rStyle w:val="a5"/>
          </w:rPr>
          <w:t>Закона</w:t>
        </w:r>
      </w:hyperlink>
      <w:r>
        <w:rPr>
          <w:color w:val="auto"/>
        </w:rPr>
        <w:t>Респ</w:t>
      </w:r>
      <w:r>
        <w:rPr>
          <w:color w:val="auto"/>
        </w:rPr>
        <w:t xml:space="preserve">ублики Казахстан «О техническом регулировании», </w:t>
      </w:r>
      <w:hyperlink r:id="rId64" w:history="1">
        <w:r>
          <w:rPr>
            <w:rStyle w:val="a5"/>
          </w:rPr>
          <w:t>технических регламентов</w:t>
        </w:r>
      </w:hyperlink>
      <w:r>
        <w:rPr>
          <w:color w:val="auto"/>
        </w:rPr>
        <w:t xml:space="preserve"> Республики Казахстан «Требования к безопасности зданий и сооружений, строительных материалов и изделий», «Общие </w:t>
      </w:r>
      <w:r>
        <w:rPr>
          <w:color w:val="auto"/>
        </w:rPr>
        <w:lastRenderedPageBreak/>
        <w:t>треб</w:t>
      </w:r>
      <w:r>
        <w:rPr>
          <w:color w:val="auto"/>
        </w:rPr>
        <w:t>ования к пожарной безопасности» и «Требования к безопасности железнодорожного транспорта и связанной с ним инфраструктуры» по обеспечению безопасности основных технических сооружений и устройств промышленного транспорта и выполнения санитарно-гигиенических</w:t>
      </w:r>
      <w:r>
        <w:rPr>
          <w:color w:val="auto"/>
        </w:rPr>
        <w:t xml:space="preserve"> требований, не допуская возникновения неприемлемых рисков причинения вреда здоровью и жизни людей, окружающей среде, а также нормативных документов </w:t>
      </w:r>
      <w:hyperlink r:id="rId65" w:history="1">
        <w:r>
          <w:rPr>
            <w:rStyle w:val="a5"/>
          </w:rPr>
          <w:t>СНиП РК 3.03-09-2006,</w:t>
        </w:r>
      </w:hyperlink>
      <w:hyperlink r:id="rId66" w:history="1">
        <w:r>
          <w:rPr>
            <w:rStyle w:val="a5"/>
          </w:rPr>
          <w:t>РДС РК 1.04-15-2002</w:t>
        </w:r>
      </w:hyperlink>
      <w:r>
        <w:rPr>
          <w:color w:val="auto"/>
        </w:rPr>
        <w:t>.</w:t>
      </w:r>
    </w:p>
    <w:p w:rsidR="00000000" w:rsidRDefault="00403766">
      <w:pPr>
        <w:ind w:firstLine="403"/>
        <w:jc w:val="both"/>
      </w:pPr>
      <w:r>
        <w:rPr>
          <w:color w:val="auto"/>
        </w:rPr>
        <w:t> </w:t>
      </w:r>
    </w:p>
    <w:p w:rsidR="00000000" w:rsidRDefault="00403766">
      <w:pPr>
        <w:ind w:firstLine="403"/>
        <w:jc w:val="both"/>
      </w:pPr>
      <w:r>
        <w:rPr>
          <w:color w:val="auto"/>
        </w:rPr>
        <w:t> </w:t>
      </w:r>
    </w:p>
    <w:p w:rsidR="00000000" w:rsidRDefault="00403766">
      <w:pPr>
        <w:jc w:val="center"/>
      </w:pPr>
      <w:bookmarkStart w:id="17" w:name="_Toc375525192"/>
      <w:bookmarkStart w:id="18" w:name="_Toc375525420"/>
      <w:bookmarkEnd w:id="17"/>
      <w:bookmarkEnd w:id="18"/>
      <w:r>
        <w:rPr>
          <w:rStyle w:val="s1"/>
        </w:rPr>
        <w:t>ЦИКЛИЧЕСКИЕ ВИДЫ ТРАНСПОРТА</w:t>
      </w:r>
      <w:r>
        <w:rPr>
          <w:rStyle w:val="s1"/>
        </w:rPr>
        <w:br/>
      </w:r>
      <w:r>
        <w:rPr>
          <w:rStyle w:val="s1"/>
        </w:rPr>
        <w:br/>
      </w:r>
      <w:bookmarkStart w:id="19" w:name="_Toc375525193"/>
      <w:bookmarkStart w:id="20" w:name="_Toc375525421"/>
      <w:bookmarkEnd w:id="19"/>
      <w:bookmarkEnd w:id="20"/>
      <w:r>
        <w:rPr>
          <w:rStyle w:val="s1"/>
        </w:rPr>
        <w:t>5 ТРЕБОВАНИЯ К ЖЕЛЕЗНОДОРОЖНОМУ ТРАНСПОРТУ ШИРИНОЙ КОЛЕИ 1520 мм</w:t>
      </w:r>
      <w:r>
        <w:rPr>
          <w:rStyle w:val="s1"/>
        </w:rPr>
        <w:br/>
      </w:r>
      <w:r>
        <w:rPr>
          <w:rStyle w:val="s1"/>
        </w:rPr>
        <w:br/>
      </w:r>
      <w:bookmarkStart w:id="21" w:name="_Toc375525194"/>
      <w:bookmarkStart w:id="22" w:name="_Toc375525422"/>
      <w:bookmarkEnd w:id="21"/>
      <w:bookmarkEnd w:id="22"/>
      <w:r>
        <w:rPr>
          <w:rStyle w:val="s1"/>
        </w:rPr>
        <w:t>SUB5015.1 Основные положения</w:t>
      </w:r>
    </w:p>
    <w:p w:rsidR="00000000" w:rsidRDefault="00403766">
      <w:pPr>
        <w:ind w:firstLine="403"/>
        <w:jc w:val="both"/>
      </w:pPr>
      <w:r>
        <w:rPr>
          <w:color w:val="auto"/>
        </w:rPr>
        <w:t> </w:t>
      </w:r>
    </w:p>
    <w:p w:rsidR="00000000" w:rsidRDefault="00403766">
      <w:pPr>
        <w:ind w:firstLine="403"/>
        <w:jc w:val="both"/>
      </w:pPr>
      <w:r>
        <w:rPr>
          <w:color w:val="auto"/>
        </w:rPr>
        <w:t xml:space="preserve">5.1.1 Проектирование должно в первую очередь соответствовать </w:t>
      </w:r>
      <w:r>
        <w:rPr>
          <w:color w:val="auto"/>
        </w:rPr>
        <w:t xml:space="preserve">основным требованиям безопасности движения поездов, изложенным в </w:t>
      </w:r>
      <w:hyperlink r:id="rId67" w:anchor="sub_id=100" w:history="1">
        <w:r>
          <w:rPr>
            <w:rStyle w:val="a5"/>
          </w:rPr>
          <w:t>Правилах</w:t>
        </w:r>
      </w:hyperlink>
      <w:r>
        <w:rPr>
          <w:color w:val="auto"/>
        </w:rPr>
        <w:t xml:space="preserve"> технической эксплуатации (ПТЭ) промышленного железнодорожного транспорта.</w:t>
      </w:r>
    </w:p>
    <w:p w:rsidR="00000000" w:rsidRDefault="00403766">
      <w:pPr>
        <w:ind w:firstLine="403"/>
        <w:jc w:val="both"/>
      </w:pPr>
      <w:r>
        <w:rPr>
          <w:color w:val="auto"/>
        </w:rPr>
        <w:t>5.1.2</w:t>
      </w:r>
      <w:r>
        <w:rPr>
          <w:color w:val="auto"/>
        </w:rPr>
        <w:t>Проекты промышленного железнодорожного транспорта разрабатываются исходя из потребностей основного производства с учетом технологии работы станции примыкания, а в отдельных случаях - ближайшей участковой или сортировочной станции сети железных дорог общего</w:t>
      </w:r>
      <w:r>
        <w:rPr>
          <w:color w:val="auto"/>
        </w:rPr>
        <w:t xml:space="preserve"> пользования (далее - сети общего пользования).</w:t>
      </w:r>
    </w:p>
    <w:p w:rsidR="00000000" w:rsidRDefault="00403766">
      <w:pPr>
        <w:ind w:firstLine="403"/>
        <w:jc w:val="both"/>
        <w:textAlignment w:val="baseline"/>
      </w:pPr>
      <w:r>
        <w:rPr>
          <w:color w:val="auto"/>
        </w:rPr>
        <w:t>5.1.3Проектирование инженерных коммуникаций на промышленном железнодорожном транспорте должно предусматривать сооружение устройств противопожарной безопасности, а также соответствовать:</w:t>
      </w:r>
    </w:p>
    <w:p w:rsidR="00000000" w:rsidRDefault="00403766">
      <w:pPr>
        <w:ind w:firstLine="403"/>
        <w:jc w:val="both"/>
        <w:textAlignment w:val="baseline"/>
      </w:pPr>
      <w:r>
        <w:rPr>
          <w:color w:val="auto"/>
        </w:rPr>
        <w:t>- Правила перевозки гр</w:t>
      </w:r>
      <w:r>
        <w:rPr>
          <w:color w:val="auto"/>
        </w:rPr>
        <w:t>узов железнодорожным транспортом по обеспечению безопасности людей и окружающей среды при перевозках опасных и легковоспламеняющихся грузов;</w:t>
      </w:r>
    </w:p>
    <w:p w:rsidR="00000000" w:rsidRDefault="00403766">
      <w:pPr>
        <w:ind w:firstLine="403"/>
        <w:jc w:val="both"/>
        <w:textAlignment w:val="baseline"/>
      </w:pPr>
      <w:r>
        <w:rPr>
          <w:color w:val="auto"/>
        </w:rPr>
        <w:t xml:space="preserve">- </w:t>
      </w:r>
      <w:hyperlink r:id="rId68" w:history="1">
        <w:r>
          <w:rPr>
            <w:rStyle w:val="a5"/>
          </w:rPr>
          <w:t>Правила</w:t>
        </w:r>
      </w:hyperlink>
      <w:r>
        <w:rPr>
          <w:color w:val="auto"/>
        </w:rPr>
        <w:t xml:space="preserve"> пожарной безопасности в Республике Казах</w:t>
      </w:r>
      <w:r>
        <w:rPr>
          <w:color w:val="auto"/>
        </w:rPr>
        <w:t>стан от 16.01.2012 № 22.</w:t>
      </w:r>
    </w:p>
    <w:p w:rsidR="00000000" w:rsidRDefault="00403766">
      <w:pPr>
        <w:ind w:firstLine="403"/>
        <w:jc w:val="both"/>
        <w:textAlignment w:val="baseline"/>
      </w:pPr>
      <w:r>
        <w:rPr>
          <w:color w:val="auto"/>
        </w:rPr>
        <w:t> </w:t>
      </w:r>
    </w:p>
    <w:p w:rsidR="00000000" w:rsidRDefault="00403766">
      <w:pPr>
        <w:ind w:firstLine="403"/>
        <w:jc w:val="both"/>
        <w:textAlignment w:val="baseline"/>
      </w:pPr>
      <w:r>
        <w:t> </w:t>
      </w:r>
    </w:p>
    <w:p w:rsidR="00000000" w:rsidRDefault="00403766">
      <w:pPr>
        <w:jc w:val="center"/>
      </w:pPr>
      <w:bookmarkStart w:id="23" w:name="_Toc375525195"/>
      <w:bookmarkStart w:id="24" w:name="_Toc375525423"/>
      <w:bookmarkEnd w:id="23"/>
      <w:bookmarkEnd w:id="24"/>
      <w:r>
        <w:rPr>
          <w:rStyle w:val="s1"/>
        </w:rPr>
        <w:t>5.2 Основные расчетные параметры железнодорожного транспорта шириной колеи 1520 мм</w:t>
      </w:r>
    </w:p>
    <w:p w:rsidR="00000000" w:rsidRDefault="00403766">
      <w:pPr>
        <w:ind w:firstLine="403"/>
        <w:jc w:val="both"/>
      </w:pPr>
      <w:r>
        <w:rPr>
          <w:color w:val="auto"/>
        </w:rPr>
        <w:t> </w:t>
      </w:r>
    </w:p>
    <w:p w:rsidR="00000000" w:rsidRDefault="00403766">
      <w:pPr>
        <w:ind w:firstLine="403"/>
        <w:jc w:val="both"/>
      </w:pPr>
      <w:bookmarkStart w:id="25" w:name="_Toc375525196"/>
      <w:bookmarkStart w:id="26" w:name="_Toc375525424"/>
      <w:bookmarkEnd w:id="25"/>
      <w:bookmarkEnd w:id="26"/>
      <w:r>
        <w:rPr>
          <w:b/>
          <w:bCs/>
          <w:color w:val="auto"/>
        </w:rPr>
        <w:t xml:space="preserve">5.2.1 План и продольный профиль </w:t>
      </w:r>
    </w:p>
    <w:p w:rsidR="00000000" w:rsidRDefault="00403766">
      <w:pPr>
        <w:ind w:firstLine="403"/>
        <w:jc w:val="both"/>
      </w:pPr>
      <w:r>
        <w:rPr>
          <w:i/>
          <w:iCs/>
          <w:color w:val="auto"/>
        </w:rPr>
        <w:t> </w:t>
      </w:r>
    </w:p>
    <w:p w:rsidR="00000000" w:rsidRDefault="00403766">
      <w:pPr>
        <w:ind w:firstLine="403"/>
        <w:jc w:val="both"/>
      </w:pPr>
      <w:r>
        <w:rPr>
          <w:color w:val="auto"/>
        </w:rPr>
        <w:t>5.2.1.1 Величина руководящего уклона (для каждого отдельного подъездного и соединительного пути) в зависимо</w:t>
      </w:r>
      <w:r>
        <w:rPr>
          <w:color w:val="auto"/>
        </w:rPr>
        <w:t xml:space="preserve">сти от расчетной массы поезда, рода и кратности тяги, типа локомотива должна выбираться на основании тяговых и технико-экономических расчетов в соответствии с объемом перевозок, топографическими условиями. </w:t>
      </w:r>
    </w:p>
    <w:p w:rsidR="00000000" w:rsidRDefault="00403766">
      <w:pPr>
        <w:ind w:firstLine="403"/>
        <w:jc w:val="both"/>
      </w:pPr>
      <w:r>
        <w:rPr>
          <w:color w:val="auto"/>
        </w:rPr>
        <w:t>Для путей с резко выраженным и устойчивым в персп</w:t>
      </w:r>
      <w:r>
        <w:rPr>
          <w:color w:val="auto"/>
        </w:rPr>
        <w:t>ективе различием размеров грузопотоков по направлениям движения при соответствующем обосновании допускается применение разных руководящих уклонов по направлениям.</w:t>
      </w:r>
    </w:p>
    <w:p w:rsidR="00000000" w:rsidRDefault="00403766">
      <w:pPr>
        <w:ind w:firstLine="403"/>
        <w:jc w:val="both"/>
      </w:pPr>
      <w:r>
        <w:rPr>
          <w:color w:val="auto"/>
        </w:rPr>
        <w:t>5.2.1.2 План и продольный профиль путей на раздельных пунктах</w:t>
      </w:r>
    </w:p>
    <w:p w:rsidR="00000000" w:rsidRDefault="00403766">
      <w:pPr>
        <w:ind w:firstLine="403"/>
        <w:jc w:val="both"/>
      </w:pPr>
      <w:r>
        <w:rPr>
          <w:color w:val="auto"/>
        </w:rPr>
        <w:t>Раздельные пункты и отдельные п</w:t>
      </w:r>
      <w:r>
        <w:rPr>
          <w:color w:val="auto"/>
        </w:rPr>
        <w:t xml:space="preserve">арки следует располагать на прямых участках пути. В трудных условиях допускается размещение их на кривых радиусом не менее 500 м, обращенных в одну сторону. </w:t>
      </w:r>
    </w:p>
    <w:p w:rsidR="00000000" w:rsidRDefault="00403766">
      <w:pPr>
        <w:ind w:firstLine="403"/>
        <w:jc w:val="both"/>
      </w:pPr>
      <w:r>
        <w:rPr>
          <w:color w:val="auto"/>
        </w:rPr>
        <w:t>Вытяжные пути следует располагать на прямых участках. Расположение вытяжных путей на обратных кривых не допускается. Горловины раздельных пунктов следует располагать на прямых участках пути. На криволинейных участках путей раздельных пунктов, включая закре</w:t>
      </w:r>
      <w:r>
        <w:rPr>
          <w:color w:val="auto"/>
        </w:rPr>
        <w:t xml:space="preserve">стовинные кривые (кроме путей, по которым предусматривается безостановочный пропуск поездов), возвышение наружного рельса, переходные кривые и </w:t>
      </w:r>
      <w:r>
        <w:rPr>
          <w:color w:val="auto"/>
        </w:rPr>
        <w:lastRenderedPageBreak/>
        <w:t>прямые вставки между смежными кривыми разрешается не предусматривать. На электрифицируемых раздельных пунктах для</w:t>
      </w:r>
      <w:r>
        <w:rPr>
          <w:color w:val="auto"/>
        </w:rPr>
        <w:t xml:space="preserve"> установки опор контактной сети следует предусматривать уширенные междупутья через каждые шесть - восемь путей. Стрелочные переводы на главных и приемоотправочных путях раздельных пунктов надлежит предусматривать вне пределов вертикальной кривой.</w:t>
      </w:r>
    </w:p>
    <w:p w:rsidR="00000000" w:rsidRDefault="00403766">
      <w:pPr>
        <w:ind w:firstLine="403"/>
        <w:jc w:val="both"/>
      </w:pPr>
      <w:r>
        <w:rPr>
          <w:color w:val="auto"/>
        </w:rPr>
        <w:t>5.2.1.3 П</w:t>
      </w:r>
      <w:r>
        <w:rPr>
          <w:color w:val="auto"/>
        </w:rPr>
        <w:t>лан и продольный профиль погрузочно-разгрузочных путей</w:t>
      </w:r>
    </w:p>
    <w:p w:rsidR="00000000" w:rsidRDefault="00403766">
      <w:pPr>
        <w:ind w:firstLine="403"/>
        <w:jc w:val="both"/>
      </w:pPr>
      <w:r>
        <w:rPr>
          <w:color w:val="auto"/>
        </w:rPr>
        <w:t>Постоянные технологические погрузочно-разгрузочные пути следует располагать на прямом участке. Пути в забоях карьеров и на отвалах должны заканчиваться предохранительными упорами, ограждаемыми сигналам</w:t>
      </w:r>
      <w:r>
        <w:rPr>
          <w:color w:val="auto"/>
        </w:rPr>
        <w:t>и, освещаемыми в темное время суток. Расположение специализированных путей для погрузки и разгрузки взрывчатых материалов, легковоспламеняющихся и горючих жидкостей, сжиженных углеводородных газов и других грузов повышенной пожарной опасности следует прини</w:t>
      </w:r>
      <w:r>
        <w:rPr>
          <w:color w:val="auto"/>
        </w:rPr>
        <w:t xml:space="preserve">мать с учетом требований по проектированию соответствующих складов и грузовых фронтов. </w:t>
      </w:r>
    </w:p>
    <w:p w:rsidR="00000000" w:rsidRDefault="00403766">
      <w:pPr>
        <w:ind w:firstLine="403"/>
        <w:jc w:val="both"/>
      </w:pPr>
      <w:r>
        <w:rPr>
          <w:color w:val="auto"/>
        </w:rPr>
        <w:t> </w:t>
      </w:r>
    </w:p>
    <w:p w:rsidR="00000000" w:rsidRDefault="00403766">
      <w:pPr>
        <w:ind w:firstLine="403"/>
        <w:jc w:val="both"/>
      </w:pPr>
      <w:bookmarkStart w:id="27" w:name="_Toc375525197"/>
      <w:bookmarkStart w:id="28" w:name="_Toc375525425"/>
      <w:bookmarkEnd w:id="27"/>
      <w:bookmarkEnd w:id="28"/>
      <w:r>
        <w:rPr>
          <w:b/>
          <w:bCs/>
          <w:color w:val="auto"/>
        </w:rPr>
        <w:t>5.2.2 Земляное полотно</w:t>
      </w:r>
    </w:p>
    <w:p w:rsidR="00000000" w:rsidRDefault="00403766">
      <w:pPr>
        <w:ind w:firstLine="403"/>
        <w:jc w:val="both"/>
      </w:pPr>
      <w:r>
        <w:rPr>
          <w:color w:val="auto"/>
        </w:rPr>
        <w:t> </w:t>
      </w:r>
    </w:p>
    <w:p w:rsidR="00000000" w:rsidRDefault="00403766">
      <w:pPr>
        <w:ind w:firstLine="403"/>
        <w:jc w:val="both"/>
      </w:pPr>
      <w:r>
        <w:rPr>
          <w:color w:val="auto"/>
        </w:rPr>
        <w:t>Проектирование земляного полотна на планируемых территориях следует предусматривать, как правило, под укладку путей с заглубленным или полуза</w:t>
      </w:r>
      <w:r>
        <w:rPr>
          <w:color w:val="auto"/>
        </w:rPr>
        <w:t>глубленным балластным слоем, на непланируемых территориях - под укладку путей с открытым балластным слоем. Земляное полотно подъездных и технологических железнодорожных путей следует проектировать в увязке с генеральным планом предприятия, вертикальной пла</w:t>
      </w:r>
      <w:r>
        <w:rPr>
          <w:color w:val="auto"/>
        </w:rPr>
        <w:t xml:space="preserve">нировкой площадки и внутриплощадочным водоотводом и рассчитывать на прочность. На слабых грунтах проверку прочности и устойчивости следует проводить при любой осевой нагрузке. Для обеспечения надежности земляного полотна следует предусматривать: </w:t>
      </w:r>
    </w:p>
    <w:p w:rsidR="00000000" w:rsidRDefault="00403766">
      <w:pPr>
        <w:ind w:firstLine="403"/>
        <w:jc w:val="both"/>
      </w:pPr>
      <w:r>
        <w:rPr>
          <w:color w:val="auto"/>
        </w:rPr>
        <w:t>- уплотне</w:t>
      </w:r>
      <w:r>
        <w:rPr>
          <w:color w:val="auto"/>
        </w:rPr>
        <w:t>ние грунтов, в том числе выемок в зоне основной площадки, естественных оснований насыпей, а также оснований насыпей, возводимых на насыпных грунтах (породах) отвалов;</w:t>
      </w:r>
    </w:p>
    <w:p w:rsidR="00000000" w:rsidRDefault="00403766">
      <w:pPr>
        <w:ind w:firstLine="403"/>
        <w:jc w:val="both"/>
      </w:pPr>
      <w:r>
        <w:rPr>
          <w:color w:val="auto"/>
        </w:rPr>
        <w:t>- устройство под балластной призмой защитного слоя (подушки) из дренирующих грунтов (возм</w:t>
      </w:r>
      <w:r>
        <w:rPr>
          <w:color w:val="auto"/>
        </w:rPr>
        <w:t xml:space="preserve">ожно в комбинации с геотекстилем) при использовании для сооружения земляного полотна глинистых грунтов всех видов, кроме супесей, содержащих песчаные частицы; </w:t>
      </w:r>
    </w:p>
    <w:p w:rsidR="00000000" w:rsidRDefault="00403766">
      <w:pPr>
        <w:ind w:firstLine="403"/>
        <w:jc w:val="both"/>
      </w:pPr>
      <w:r>
        <w:rPr>
          <w:color w:val="auto"/>
        </w:rPr>
        <w:t>- применение на основании технико-экономического обоснования геотекстильных материалов на основн</w:t>
      </w:r>
      <w:r>
        <w:rPr>
          <w:color w:val="auto"/>
        </w:rPr>
        <w:t>ой площадке, под защитным слоем, на откосах, а также на слабом основании;</w:t>
      </w:r>
    </w:p>
    <w:p w:rsidR="00000000" w:rsidRDefault="00403766">
      <w:pPr>
        <w:ind w:firstLine="403"/>
        <w:jc w:val="both"/>
      </w:pPr>
      <w:r>
        <w:rPr>
          <w:color w:val="auto"/>
        </w:rPr>
        <w:t>- предотвращение деформации морозного пучения, в том числе использование теплоизоляционных материалов (пенопластов, шлаков, торфа);</w:t>
      </w:r>
    </w:p>
    <w:p w:rsidR="00000000" w:rsidRDefault="00403766">
      <w:pPr>
        <w:ind w:firstLine="403"/>
        <w:jc w:val="both"/>
      </w:pPr>
      <w:r>
        <w:rPr>
          <w:color w:val="auto"/>
        </w:rPr>
        <w:t>- укрепление откосов и отвод поверхностных и подзе</w:t>
      </w:r>
      <w:r>
        <w:rPr>
          <w:color w:val="auto"/>
        </w:rPr>
        <w:t>мных вод.</w:t>
      </w:r>
    </w:p>
    <w:p w:rsidR="00000000" w:rsidRDefault="00403766">
      <w:pPr>
        <w:ind w:firstLine="403"/>
        <w:jc w:val="both"/>
      </w:pPr>
      <w:r>
        <w:rPr>
          <w:color w:val="auto"/>
        </w:rPr>
        <w:t> </w:t>
      </w:r>
    </w:p>
    <w:p w:rsidR="00000000" w:rsidRDefault="00403766">
      <w:pPr>
        <w:ind w:firstLine="403"/>
        <w:jc w:val="both"/>
      </w:pPr>
      <w:bookmarkStart w:id="29" w:name="_Toc375525198"/>
      <w:bookmarkStart w:id="30" w:name="_Toc375525426"/>
      <w:bookmarkEnd w:id="29"/>
      <w:bookmarkEnd w:id="30"/>
      <w:r>
        <w:rPr>
          <w:b/>
          <w:bCs/>
          <w:color w:val="auto"/>
        </w:rPr>
        <w:t>5.2.3 Верхнее строение пути</w:t>
      </w:r>
    </w:p>
    <w:p w:rsidR="00000000" w:rsidRDefault="00403766">
      <w:pPr>
        <w:ind w:firstLine="403"/>
        <w:jc w:val="both"/>
      </w:pPr>
      <w:r>
        <w:rPr>
          <w:b/>
          <w:bCs/>
          <w:color w:val="auto"/>
        </w:rPr>
        <w:t> </w:t>
      </w:r>
    </w:p>
    <w:p w:rsidR="00000000" w:rsidRDefault="00403766">
      <w:pPr>
        <w:ind w:firstLine="403"/>
        <w:jc w:val="both"/>
      </w:pPr>
      <w:r>
        <w:rPr>
          <w:color w:val="auto"/>
        </w:rPr>
        <w:t>5.2.3.1 Устройство верхнего строения пути, кроме передвижных путей, следует принимать в зависимости от подкатегории пути, объема перевозок грузов и осевой нагрузки подвижного состава. Для двухпутных и многопутных у</w:t>
      </w:r>
      <w:r>
        <w:rPr>
          <w:color w:val="auto"/>
        </w:rPr>
        <w:t>частков путей допускается применять разную мощность верхнего строения для грузового и порожнего направлений или путей, отличающихся объемом перевозок и осевыми нагрузками.</w:t>
      </w:r>
    </w:p>
    <w:p w:rsidR="00000000" w:rsidRDefault="00403766">
      <w:pPr>
        <w:ind w:firstLine="403"/>
        <w:jc w:val="both"/>
      </w:pPr>
      <w:r>
        <w:rPr>
          <w:color w:val="auto"/>
        </w:rPr>
        <w:t>5.2.3.2 На кривых участках пути толщину балластной призмы следует принимать с учетом</w:t>
      </w:r>
      <w:r>
        <w:rPr>
          <w:color w:val="auto"/>
        </w:rPr>
        <w:t xml:space="preserve"> возвышения наружного рельса при сохранении под внутренним рельсом балластного слоя, толщиной, установленной для прямых участков. </w:t>
      </w:r>
    </w:p>
    <w:p w:rsidR="00000000" w:rsidRDefault="00403766">
      <w:pPr>
        <w:ind w:firstLine="403"/>
        <w:jc w:val="both"/>
      </w:pPr>
      <w:r>
        <w:rPr>
          <w:color w:val="auto"/>
        </w:rPr>
        <w:t>5.2.3.3 Поверхность балластной призмы должна быть на ниже поверхности деревянных шпал и на одном уровне с поверхностью средне</w:t>
      </w:r>
      <w:r>
        <w:rPr>
          <w:color w:val="auto"/>
        </w:rPr>
        <w:t xml:space="preserve">й части железобетонных шпал. Поверхность балластной призмы на прямых однопутных участках должна быть спланирована с уклоном </w:t>
      </w:r>
      <w:r>
        <w:rPr>
          <w:color w:val="auto"/>
        </w:rPr>
        <w:lastRenderedPageBreak/>
        <w:t>от оси пути в сторону обочин для обеспечения стока поверхностных вод; для двухпутных участков такие же уклоны следует предусматриват</w:t>
      </w:r>
      <w:r>
        <w:rPr>
          <w:color w:val="auto"/>
        </w:rPr>
        <w:t>ь от оси междупутья.</w:t>
      </w:r>
    </w:p>
    <w:p w:rsidR="00000000" w:rsidRDefault="00403766">
      <w:pPr>
        <w:ind w:firstLine="403"/>
        <w:jc w:val="both"/>
      </w:pPr>
      <w:r>
        <w:rPr>
          <w:color w:val="auto"/>
        </w:rPr>
        <w:t> </w:t>
      </w:r>
    </w:p>
    <w:p w:rsidR="00000000" w:rsidRDefault="00403766">
      <w:pPr>
        <w:ind w:firstLine="403"/>
        <w:jc w:val="both"/>
      </w:pPr>
      <w:r>
        <w:rPr>
          <w:color w:val="auto"/>
        </w:rPr>
        <w:t> </w:t>
      </w:r>
    </w:p>
    <w:p w:rsidR="00000000" w:rsidRDefault="00403766">
      <w:pPr>
        <w:jc w:val="center"/>
      </w:pPr>
      <w:bookmarkStart w:id="31" w:name="_Toc375525199"/>
      <w:bookmarkStart w:id="32" w:name="_Toc375525427"/>
      <w:bookmarkEnd w:id="31"/>
      <w:bookmarkEnd w:id="32"/>
      <w:r>
        <w:rPr>
          <w:rStyle w:val="s1"/>
        </w:rPr>
        <w:t>6 ТРЕБОВАНИЯ К ЖЕЛЕЗНОДОРОЖНОМУ ТРАНСПОРТУ КОЛЕИ 750 мм</w:t>
      </w:r>
      <w:r>
        <w:rPr>
          <w:rStyle w:val="s1"/>
        </w:rPr>
        <w:br/>
      </w:r>
      <w:r>
        <w:rPr>
          <w:rStyle w:val="s1"/>
        </w:rPr>
        <w:br/>
      </w:r>
      <w:bookmarkStart w:id="33" w:name="_Toc375525200"/>
      <w:bookmarkStart w:id="34" w:name="_Toc375525428"/>
      <w:bookmarkEnd w:id="33"/>
      <w:bookmarkEnd w:id="34"/>
      <w:r>
        <w:rPr>
          <w:rStyle w:val="s1"/>
        </w:rPr>
        <w:t xml:space="preserve">SUB6016.1 Основные положения </w:t>
      </w:r>
    </w:p>
    <w:p w:rsidR="00000000" w:rsidRDefault="00403766">
      <w:pPr>
        <w:ind w:firstLine="403"/>
        <w:jc w:val="both"/>
      </w:pPr>
      <w:r>
        <w:rPr>
          <w:b/>
          <w:bCs/>
          <w:color w:val="auto"/>
        </w:rPr>
        <w:t> </w:t>
      </w:r>
    </w:p>
    <w:p w:rsidR="00000000" w:rsidRDefault="00403766">
      <w:pPr>
        <w:ind w:firstLine="403"/>
        <w:jc w:val="both"/>
      </w:pPr>
      <w:r>
        <w:rPr>
          <w:color w:val="auto"/>
        </w:rPr>
        <w:t>6.1.2 Нормы настоящего раздела не распространяются на проектирование железнодорожных путей колеи 750 мм подземных горных разработок, рабочих п</w:t>
      </w:r>
      <w:r>
        <w:rPr>
          <w:color w:val="auto"/>
        </w:rPr>
        <w:t>утей, непосредственно связанных с технологическим процессом производства, а также перемещаемых в плане и продольном профиле в период их эксплуатации (забойные пути в карьерах, отвальные пути, переносные пути на торфяных разработках, лесовозные усы) и постр</w:t>
      </w:r>
      <w:r>
        <w:rPr>
          <w:color w:val="auto"/>
        </w:rPr>
        <w:t>оечных путей.</w:t>
      </w:r>
    </w:p>
    <w:p w:rsidR="00000000" w:rsidRDefault="00403766">
      <w:pPr>
        <w:ind w:firstLine="403"/>
        <w:jc w:val="both"/>
      </w:pPr>
      <w:bookmarkStart w:id="35" w:name="_Toc375525201"/>
      <w:bookmarkStart w:id="36" w:name="_Toc375525429"/>
      <w:bookmarkEnd w:id="35"/>
      <w:bookmarkEnd w:id="36"/>
      <w:r>
        <w:t> </w:t>
      </w:r>
    </w:p>
    <w:p w:rsidR="00000000" w:rsidRDefault="00403766">
      <w:pPr>
        <w:ind w:firstLine="403"/>
        <w:jc w:val="both"/>
      </w:pPr>
      <w:r>
        <w:t> </w:t>
      </w:r>
    </w:p>
    <w:p w:rsidR="00000000" w:rsidRDefault="00403766">
      <w:pPr>
        <w:jc w:val="center"/>
      </w:pPr>
      <w:r>
        <w:rPr>
          <w:rStyle w:val="s1"/>
        </w:rPr>
        <w:t>6.2 Основные расчетные параметры железнодорожного транспорта колеи 750 мм</w:t>
      </w:r>
    </w:p>
    <w:p w:rsidR="00000000" w:rsidRDefault="00403766">
      <w:pPr>
        <w:ind w:firstLine="403"/>
        <w:jc w:val="both"/>
      </w:pPr>
      <w:r>
        <w:rPr>
          <w:b/>
          <w:bCs/>
          <w:color w:val="auto"/>
        </w:rPr>
        <w:t> </w:t>
      </w:r>
    </w:p>
    <w:p w:rsidR="00000000" w:rsidRDefault="00403766">
      <w:pPr>
        <w:ind w:firstLine="403"/>
        <w:jc w:val="both"/>
      </w:pPr>
      <w:bookmarkStart w:id="37" w:name="_Toc375525202"/>
      <w:bookmarkStart w:id="38" w:name="_Toc375525430"/>
      <w:bookmarkEnd w:id="37"/>
      <w:bookmarkEnd w:id="38"/>
      <w:r>
        <w:rPr>
          <w:b/>
          <w:bCs/>
          <w:color w:val="auto"/>
        </w:rPr>
        <w:t xml:space="preserve">6.2.1 План и продольный профиль </w:t>
      </w:r>
    </w:p>
    <w:p w:rsidR="00000000" w:rsidRDefault="00403766">
      <w:pPr>
        <w:ind w:firstLine="403"/>
        <w:jc w:val="both"/>
      </w:pPr>
      <w:r>
        <w:rPr>
          <w:color w:val="auto"/>
        </w:rPr>
        <w:t> </w:t>
      </w:r>
    </w:p>
    <w:p w:rsidR="00000000" w:rsidRDefault="00403766">
      <w:pPr>
        <w:ind w:firstLine="403"/>
        <w:jc w:val="both"/>
      </w:pPr>
      <w:r>
        <w:rPr>
          <w:color w:val="auto"/>
        </w:rPr>
        <w:t>6.2.1.1 План и продольный профиль путей на перегонах</w:t>
      </w:r>
    </w:p>
    <w:p w:rsidR="00000000" w:rsidRDefault="00403766">
      <w:pPr>
        <w:ind w:firstLine="403"/>
        <w:jc w:val="both"/>
      </w:pPr>
      <w:r>
        <w:rPr>
          <w:color w:val="auto"/>
        </w:rPr>
        <w:t>Кривые участки пути следует проектировать с возможно большими радиусами. Радиус кривой, примыкающей к стрелочному переводу, должен быть не менее радиуса переводной кривой прилегающего стрелочного перевода. Величину руководящего уклона следует выбирать на о</w:t>
      </w:r>
      <w:r>
        <w:rPr>
          <w:color w:val="auto"/>
        </w:rPr>
        <w:t xml:space="preserve">сновании тяговых и технико-экономических расчетов в зависимости от объема и характера перевозок, предусматриваемой массы поездов (или их частей), типа локомотива и кратности тяги, полезной длины станционных путей, топографических и других местных условий. </w:t>
      </w:r>
    </w:p>
    <w:p w:rsidR="00000000" w:rsidRDefault="00403766">
      <w:pPr>
        <w:ind w:firstLine="403"/>
        <w:jc w:val="both"/>
      </w:pPr>
      <w:r>
        <w:rPr>
          <w:color w:val="auto"/>
        </w:rPr>
        <w:t>6.2.1.2 План и продольный профиль путей на раздельных и погрузочно-разгрузочных пунктах.Станции, разъезды и обгонные пункты, а также отдельные парки следует располагать на прямых участках пути. При наличии обратных кривых во всех случаях следует обеспечив</w:t>
      </w:r>
      <w:r>
        <w:rPr>
          <w:color w:val="auto"/>
        </w:rPr>
        <w:t>ать видимость, достаточную для безопасности маневровой работы. Кривые на путях раздельных пунктов (кроме главных и смежных с ними приемоотправочных путей, по которым предусматривается безостановочный пропуск поездов), а также на путях в пределах погрузочно</w:t>
      </w:r>
      <w:r>
        <w:rPr>
          <w:color w:val="auto"/>
        </w:rPr>
        <w:t xml:space="preserve">-разгрузочных фронтов следует проектировать без возвышения наружного рельса, переходных кривых и прямых вставок между смежными кривыми. Вытяжные пути следует располагать на прямых участках. </w:t>
      </w:r>
    </w:p>
    <w:p w:rsidR="00000000" w:rsidRDefault="00403766">
      <w:pPr>
        <w:ind w:firstLine="403"/>
        <w:jc w:val="both"/>
      </w:pPr>
      <w:r>
        <w:rPr>
          <w:color w:val="auto"/>
        </w:rPr>
        <w:t>При расположении раздельного пункта на переломном продольном проф</w:t>
      </w:r>
      <w:r>
        <w:rPr>
          <w:color w:val="auto"/>
        </w:rPr>
        <w:t xml:space="preserve">иле длина и сопряжение элементов профиля должны соответствовать нормам, установленным для путей на перегонах. </w:t>
      </w:r>
    </w:p>
    <w:p w:rsidR="00000000" w:rsidRDefault="00403766">
      <w:pPr>
        <w:ind w:firstLine="403"/>
        <w:jc w:val="both"/>
      </w:pPr>
      <w:r>
        <w:rPr>
          <w:color w:val="auto"/>
        </w:rPr>
        <w:t>Продольный профиль путей раздельных пунктов, на которых предусматриваются отцепка локомотива или вагонов от составов и производство маневровых оп</w:t>
      </w:r>
      <w:r>
        <w:rPr>
          <w:color w:val="auto"/>
        </w:rPr>
        <w:t>ераций, должен исключать возможность самопроизвольного ухода подвижного состава. Продольный профиль вытяжных путей, используемых только для перестановки составов или групп вагонов и для сортировки вагонов осаживанием, допускается принимать в соответствии с</w:t>
      </w:r>
      <w:r>
        <w:rPr>
          <w:color w:val="auto"/>
        </w:rPr>
        <w:t xml:space="preserve"> продольным профилем участка смежного пути при условии обеспечения трогания с места этих составов или групп вагоновпри маневрах, а также фиксированной остановки их при выключенных тормозах вагонов</w:t>
      </w:r>
      <w:r>
        <w:rPr>
          <w:b/>
          <w:bCs/>
          <w:color w:val="auto"/>
        </w:rPr>
        <w:t>.</w:t>
      </w:r>
    </w:p>
    <w:p w:rsidR="00000000" w:rsidRDefault="00403766">
      <w:pPr>
        <w:ind w:firstLine="403"/>
        <w:jc w:val="both"/>
      </w:pPr>
      <w:r>
        <w:rPr>
          <w:color w:val="auto"/>
        </w:rPr>
        <w:t>Погрузочно-разгрузочные пути, а также пути для ремонта ваг</w:t>
      </w:r>
      <w:r>
        <w:rPr>
          <w:color w:val="auto"/>
        </w:rPr>
        <w:t xml:space="preserve">онов, экипировки и стоянки локомотивов и отдельных вагонов без локомотивов следует располагать на горизонтальной площадке. </w:t>
      </w:r>
    </w:p>
    <w:p w:rsidR="00000000" w:rsidRDefault="00403766">
      <w:pPr>
        <w:ind w:firstLine="403"/>
        <w:jc w:val="both"/>
      </w:pPr>
      <w:r>
        <w:rPr>
          <w:color w:val="auto"/>
        </w:rPr>
        <w:t> </w:t>
      </w:r>
    </w:p>
    <w:p w:rsidR="00000000" w:rsidRDefault="00403766">
      <w:pPr>
        <w:ind w:firstLine="403"/>
        <w:jc w:val="both"/>
      </w:pPr>
      <w:bookmarkStart w:id="39" w:name="_Toc375525203"/>
      <w:bookmarkStart w:id="40" w:name="_Toc375525431"/>
      <w:bookmarkEnd w:id="39"/>
      <w:bookmarkEnd w:id="40"/>
      <w:r>
        <w:rPr>
          <w:b/>
          <w:bCs/>
          <w:color w:val="auto"/>
        </w:rPr>
        <w:lastRenderedPageBreak/>
        <w:t>6.2.2 Земляное полотно</w:t>
      </w:r>
    </w:p>
    <w:p w:rsidR="00000000" w:rsidRDefault="00403766">
      <w:pPr>
        <w:ind w:firstLine="403"/>
        <w:jc w:val="both"/>
      </w:pPr>
      <w:r>
        <w:rPr>
          <w:color w:val="auto"/>
        </w:rPr>
        <w:t> </w:t>
      </w:r>
    </w:p>
    <w:p w:rsidR="00000000" w:rsidRDefault="00403766">
      <w:pPr>
        <w:ind w:firstLine="403"/>
        <w:jc w:val="both"/>
      </w:pPr>
      <w:r>
        <w:rPr>
          <w:color w:val="auto"/>
        </w:rPr>
        <w:t>Ширину выемок понизу при устройстве подпорных стен, а также выемок в устойчивых скальных породах (слабовы</w:t>
      </w:r>
      <w:r>
        <w:rPr>
          <w:color w:val="auto"/>
        </w:rPr>
        <w:t xml:space="preserve">ветривающихся при отсутствии падения пластов массива в сторону полотна), допускается уменьшать. </w:t>
      </w:r>
    </w:p>
    <w:p w:rsidR="00000000" w:rsidRDefault="00403766">
      <w:pPr>
        <w:ind w:firstLine="403"/>
        <w:jc w:val="both"/>
      </w:pPr>
      <w:r>
        <w:rPr>
          <w:color w:val="auto"/>
        </w:rPr>
        <w:t>Ширину земляного полотна для кривых участков пути следует увеличивать с наружной стороны кривой. На станционных и погрузочно-разгрузочных путях уширение землян</w:t>
      </w:r>
      <w:r>
        <w:rPr>
          <w:color w:val="auto"/>
        </w:rPr>
        <w:t>ого полотна не предусматривается. Поперечное очертание верха однопутного земляного полотна (сливной призмы) из не дренирующих грунтов с открытым балластным слоем следует проектировать в виде трапеции и с основанием, равным ширине земляного полотна. Верх зе</w:t>
      </w:r>
      <w:r>
        <w:rPr>
          <w:color w:val="auto"/>
        </w:rPr>
        <w:t xml:space="preserve">мляного полотна, сооружаемого под два пути, следует проектировать в виде треугольника с основанием, равным ширине земляного полотна. Верх земляного полотна пристраиваемого второго пути из не дренирующих грунтов проектируют односкатным с поперечным уклоном </w:t>
      </w:r>
      <w:r>
        <w:rPr>
          <w:color w:val="auto"/>
        </w:rPr>
        <w:t>от существующего полотна</w:t>
      </w:r>
      <w:r>
        <w:rPr>
          <w:b/>
          <w:bCs/>
          <w:color w:val="auto"/>
        </w:rPr>
        <w:t>.</w:t>
      </w:r>
      <w:r>
        <w:rPr>
          <w:color w:val="auto"/>
        </w:rPr>
        <w:t xml:space="preserve"> Поверхности берм следует придавать уклон в сторону канавы или резерва. </w:t>
      </w:r>
    </w:p>
    <w:p w:rsidR="00000000" w:rsidRDefault="00403766">
      <w:pPr>
        <w:ind w:firstLine="403"/>
        <w:jc w:val="both"/>
      </w:pPr>
      <w:bookmarkStart w:id="41" w:name="_Toc375525204"/>
      <w:bookmarkStart w:id="42" w:name="_Toc375525432"/>
      <w:bookmarkEnd w:id="41"/>
      <w:bookmarkEnd w:id="42"/>
      <w:r>
        <w:t> </w:t>
      </w:r>
    </w:p>
    <w:p w:rsidR="00000000" w:rsidRDefault="00403766">
      <w:pPr>
        <w:ind w:firstLine="403"/>
        <w:jc w:val="both"/>
      </w:pPr>
      <w:r>
        <w:rPr>
          <w:b/>
          <w:bCs/>
          <w:color w:val="auto"/>
        </w:rPr>
        <w:t>6.2.3 Верхнее строение пути</w:t>
      </w:r>
    </w:p>
    <w:p w:rsidR="00000000" w:rsidRDefault="00403766">
      <w:pPr>
        <w:ind w:firstLine="403"/>
        <w:jc w:val="both"/>
      </w:pPr>
      <w:r>
        <w:rPr>
          <w:color w:val="auto"/>
        </w:rPr>
        <w:t> </w:t>
      </w:r>
    </w:p>
    <w:p w:rsidR="00000000" w:rsidRDefault="00403766">
      <w:pPr>
        <w:ind w:firstLine="403"/>
        <w:jc w:val="both"/>
      </w:pPr>
      <w:r>
        <w:rPr>
          <w:color w:val="auto"/>
        </w:rPr>
        <w:t xml:space="preserve">6.2.3.1 Мощность верхнего строения пути в зависимости от категории и назначения путей, а также от нагрузки на ось локомотива. </w:t>
      </w:r>
    </w:p>
    <w:p w:rsidR="00000000" w:rsidRDefault="00403766">
      <w:pPr>
        <w:ind w:firstLine="403"/>
        <w:jc w:val="both"/>
      </w:pPr>
      <w:r>
        <w:rPr>
          <w:color w:val="auto"/>
        </w:rPr>
        <w:t xml:space="preserve">6.2.3.2 Рельсы следует предусматривать новые. Рекомендуется укладка длинномерных рельсовых плетей со сваркой на базах или на месте укладки в путь. </w:t>
      </w:r>
    </w:p>
    <w:p w:rsidR="00000000" w:rsidRDefault="00403766">
      <w:pPr>
        <w:ind w:firstLine="403"/>
        <w:jc w:val="both"/>
      </w:pPr>
      <w:r>
        <w:rPr>
          <w:color w:val="auto"/>
        </w:rPr>
        <w:t>6.2.3.3 Шпалы следует предусматривать деревянные первого и второго типов. Допускается укладка шпал третьего</w:t>
      </w:r>
      <w:r>
        <w:rPr>
          <w:color w:val="auto"/>
        </w:rPr>
        <w:t xml:space="preserve"> типа на внешних путях третей категории, лесовозных ветках и станционных путях. Применение железобетонных шпал должно быть обосновано технико-экономическими расчетами. </w:t>
      </w:r>
    </w:p>
    <w:p w:rsidR="00000000" w:rsidRDefault="00403766">
      <w:pPr>
        <w:ind w:firstLine="403"/>
        <w:jc w:val="both"/>
      </w:pPr>
      <w:r>
        <w:rPr>
          <w:color w:val="auto"/>
        </w:rPr>
        <w:t>6.2.3.4 В качестве балласта следует использовать местные материалы, удовлетворяющие тре</w:t>
      </w:r>
      <w:r>
        <w:rPr>
          <w:color w:val="auto"/>
        </w:rPr>
        <w:t>бованиям технических условий на балласт.</w:t>
      </w:r>
    </w:p>
    <w:p w:rsidR="00000000" w:rsidRDefault="00403766">
      <w:pPr>
        <w:ind w:firstLine="403"/>
        <w:jc w:val="both"/>
      </w:pPr>
      <w:r>
        <w:rPr>
          <w:color w:val="auto"/>
        </w:rPr>
        <w:t>6.2.3.6 Стрелочные переводы должны соответствовать типу укладываемых рельсов. Для переустраиваемых путей, а также располагаемых в трудных условиях при соответствующем обосновании допускается применять глухие пересеч</w:t>
      </w:r>
      <w:r>
        <w:rPr>
          <w:color w:val="auto"/>
        </w:rPr>
        <w:t>ения.</w:t>
      </w:r>
    </w:p>
    <w:p w:rsidR="00000000" w:rsidRDefault="00403766">
      <w:pPr>
        <w:ind w:firstLine="403"/>
        <w:jc w:val="both"/>
      </w:pPr>
      <w:r>
        <w:rPr>
          <w:color w:val="auto"/>
        </w:rPr>
        <w:t>6.2.3.7 Путь на мостах и путепроводах, допускающих укладку балласта, следует укладывать на щебеночном балласте.</w:t>
      </w:r>
    </w:p>
    <w:p w:rsidR="00000000" w:rsidRDefault="00403766">
      <w:pPr>
        <w:ind w:firstLine="403"/>
        <w:jc w:val="both"/>
      </w:pPr>
      <w:r>
        <w:rPr>
          <w:b/>
          <w:bCs/>
          <w:color w:val="auto"/>
        </w:rPr>
        <w:t> </w:t>
      </w:r>
    </w:p>
    <w:p w:rsidR="00000000" w:rsidRDefault="00403766">
      <w:pPr>
        <w:ind w:firstLine="403"/>
        <w:jc w:val="both"/>
      </w:pPr>
      <w:r>
        <w:rPr>
          <w:b/>
          <w:bCs/>
          <w:color w:val="auto"/>
        </w:rPr>
        <w:t> </w:t>
      </w:r>
    </w:p>
    <w:p w:rsidR="00000000" w:rsidRDefault="00403766">
      <w:pPr>
        <w:jc w:val="center"/>
      </w:pPr>
      <w:bookmarkStart w:id="43" w:name="_Toc375525205"/>
      <w:bookmarkStart w:id="44" w:name="_Toc375525433"/>
      <w:bookmarkEnd w:id="43"/>
      <w:bookmarkEnd w:id="44"/>
      <w:r>
        <w:rPr>
          <w:rStyle w:val="s1"/>
        </w:rPr>
        <w:t>7 ТРЕБОВАНИЯ К АВТОМОБИЛЬНОМУ ТРАНСПОРТУ</w:t>
      </w:r>
      <w:r>
        <w:rPr>
          <w:rStyle w:val="s1"/>
        </w:rPr>
        <w:br/>
      </w:r>
      <w:r>
        <w:rPr>
          <w:rStyle w:val="s1"/>
        </w:rPr>
        <w:br/>
      </w:r>
      <w:bookmarkStart w:id="45" w:name="_Toc375525206"/>
      <w:bookmarkStart w:id="46" w:name="_Toc375525434"/>
      <w:bookmarkEnd w:id="45"/>
      <w:bookmarkEnd w:id="46"/>
      <w:r>
        <w:rPr>
          <w:rStyle w:val="s1"/>
        </w:rPr>
        <w:t>SUB7017.1 Основные положения</w:t>
      </w:r>
    </w:p>
    <w:p w:rsidR="00000000" w:rsidRDefault="00403766">
      <w:pPr>
        <w:ind w:firstLine="403"/>
        <w:jc w:val="both"/>
      </w:pPr>
      <w:r>
        <w:rPr>
          <w:b/>
          <w:bCs/>
          <w:color w:val="auto"/>
        </w:rPr>
        <w:t> </w:t>
      </w:r>
    </w:p>
    <w:p w:rsidR="00000000" w:rsidRDefault="00403766">
      <w:pPr>
        <w:ind w:firstLine="403"/>
        <w:jc w:val="both"/>
      </w:pPr>
      <w:r>
        <w:rPr>
          <w:color w:val="auto"/>
        </w:rPr>
        <w:t xml:space="preserve">7.1.1. Совокупность норм по различным элементам и инженерным </w:t>
      </w:r>
      <w:r>
        <w:rPr>
          <w:color w:val="auto"/>
        </w:rPr>
        <w:t>устройствам автомобильных дорог обуславливают общий технический уровень автомобильных дорог разных категорий и их важнейшие транспортно-эксплуатационные характеристики.</w:t>
      </w:r>
    </w:p>
    <w:p w:rsidR="00000000" w:rsidRDefault="00403766">
      <w:pPr>
        <w:ind w:firstLine="403"/>
        <w:jc w:val="both"/>
      </w:pPr>
      <w:r>
        <w:rPr>
          <w:color w:val="auto"/>
        </w:rPr>
        <w:t>7.1.2 Автомобильные дороги в зависимости от назначения и расчётного годового объёма пер</w:t>
      </w:r>
      <w:r>
        <w:rPr>
          <w:color w:val="auto"/>
        </w:rPr>
        <w:t>евозок классифицируют на категории.</w:t>
      </w:r>
    </w:p>
    <w:p w:rsidR="00000000" w:rsidRDefault="00403766">
      <w:pPr>
        <w:ind w:firstLine="403"/>
        <w:jc w:val="both"/>
      </w:pPr>
      <w:r>
        <w:rPr>
          <w:color w:val="auto"/>
        </w:rPr>
        <w:t>7.1.3 Основные дороги в зависимости от срока службы делятся на постоянные и временные. К временным дорогам относятся дороги, располагаемые на уступах карьеров и отвалов, со сроком службы до трех лет. Временные дороги про</w:t>
      </w:r>
      <w:r>
        <w:rPr>
          <w:color w:val="auto"/>
        </w:rPr>
        <w:t>ектируются по нормам третьей категории независимо от объема перевозок.</w:t>
      </w:r>
    </w:p>
    <w:p w:rsidR="00000000" w:rsidRDefault="00403766">
      <w:pPr>
        <w:ind w:firstLine="403"/>
        <w:jc w:val="both"/>
      </w:pPr>
      <w:r>
        <w:rPr>
          <w:color w:val="auto"/>
        </w:rPr>
        <w:t xml:space="preserve">7.1.4 Расчётные значения скоростей движения одиночных автомобилей с грузом, определяют предельные значения геометрических элементов участков дорог, которые следует принимать в соответствии с </w:t>
      </w:r>
      <w:hyperlink r:id="rId69" w:history="1">
        <w:r>
          <w:rPr>
            <w:rStyle w:val="a5"/>
          </w:rPr>
          <w:t>СНиП РК 3.03-09-2006</w:t>
        </w:r>
      </w:hyperlink>
      <w:r>
        <w:rPr>
          <w:color w:val="auto"/>
        </w:rPr>
        <w:t>.</w:t>
      </w:r>
    </w:p>
    <w:p w:rsidR="00000000" w:rsidRDefault="00403766">
      <w:pPr>
        <w:ind w:firstLine="403"/>
        <w:jc w:val="both"/>
      </w:pPr>
      <w:r>
        <w:rPr>
          <w:color w:val="auto"/>
        </w:rPr>
        <w:t> </w:t>
      </w:r>
    </w:p>
    <w:p w:rsidR="00000000" w:rsidRDefault="00403766">
      <w:pPr>
        <w:ind w:firstLine="403"/>
        <w:jc w:val="both"/>
      </w:pPr>
      <w:r>
        <w:lastRenderedPageBreak/>
        <w:t> </w:t>
      </w:r>
    </w:p>
    <w:p w:rsidR="00000000" w:rsidRDefault="00403766">
      <w:pPr>
        <w:jc w:val="center"/>
      </w:pPr>
      <w:bookmarkStart w:id="47" w:name="_Toc375525207"/>
      <w:bookmarkStart w:id="48" w:name="_Toc375525435"/>
      <w:bookmarkEnd w:id="47"/>
      <w:bookmarkEnd w:id="48"/>
      <w:r>
        <w:rPr>
          <w:rStyle w:val="s1"/>
        </w:rPr>
        <w:t>7.2 Поперечный и продольный профиль и план проезжей части</w:t>
      </w:r>
    </w:p>
    <w:p w:rsidR="00000000" w:rsidRDefault="00403766">
      <w:pPr>
        <w:ind w:firstLine="403"/>
        <w:jc w:val="both"/>
      </w:pPr>
      <w:r>
        <w:rPr>
          <w:b/>
          <w:bCs/>
          <w:color w:val="auto"/>
        </w:rPr>
        <w:t> </w:t>
      </w:r>
    </w:p>
    <w:p w:rsidR="00000000" w:rsidRDefault="00403766">
      <w:pPr>
        <w:ind w:firstLine="403"/>
        <w:jc w:val="both"/>
      </w:pPr>
      <w:r>
        <w:rPr>
          <w:color w:val="auto"/>
        </w:rPr>
        <w:t>7.2.1 Поперечный профиль автомобильных дорог предприятий открытых горных разработок, располагаемых на транспортных бермах, предусматривается с ограждением с низовой сторо</w:t>
      </w:r>
      <w:r>
        <w:rPr>
          <w:color w:val="auto"/>
        </w:rPr>
        <w:t>ны и водоотводным сооружением с верховой стороны. Ширина транспортной бермы автомобильных дорог (категории «к») определяется поперечными размерами закюветной полки для сбора осыпей с вышележащего откоса, водоотводного сооружения, проезжей части, обочин, ог</w:t>
      </w:r>
      <w:r>
        <w:rPr>
          <w:color w:val="auto"/>
        </w:rPr>
        <w:t>раждения и полосы безопасности (призмы обрушения), отделяющей бровку земляного полотна от ограждения.</w:t>
      </w:r>
    </w:p>
    <w:p w:rsidR="00000000" w:rsidRDefault="00403766">
      <w:pPr>
        <w:ind w:firstLine="403"/>
        <w:jc w:val="both"/>
      </w:pPr>
      <w:r>
        <w:rPr>
          <w:color w:val="auto"/>
        </w:rPr>
        <w:t xml:space="preserve">7.2.2 При наличии в составе движения автопоездов, являющихся расчётными, ширину каждой полосы проезжей части рекомендуется увеличивать. </w:t>
      </w:r>
    </w:p>
    <w:p w:rsidR="00000000" w:rsidRDefault="00403766">
      <w:pPr>
        <w:ind w:firstLine="403"/>
        <w:jc w:val="both"/>
      </w:pPr>
      <w:r>
        <w:rPr>
          <w:color w:val="auto"/>
        </w:rPr>
        <w:t>7.2.3 Проезжую ча</w:t>
      </w:r>
      <w:r>
        <w:rPr>
          <w:color w:val="auto"/>
        </w:rPr>
        <w:t>сть, как правило, следует принимать с двухскатным поперечным профилем на всех участках дорог, где не требуется устройство виража.</w:t>
      </w:r>
    </w:p>
    <w:p w:rsidR="00000000" w:rsidRDefault="00403766">
      <w:pPr>
        <w:ind w:firstLine="403"/>
        <w:jc w:val="both"/>
      </w:pPr>
      <w:r>
        <w:rPr>
          <w:color w:val="auto"/>
        </w:rPr>
        <w:t>7.2.4 Поперечные уклоны обочин при двухскатном поперечном профиле следует принимать на больше поперечных уклонов проезжей част</w:t>
      </w:r>
      <w:r>
        <w:rPr>
          <w:color w:val="auto"/>
        </w:rPr>
        <w:t>и.</w:t>
      </w:r>
    </w:p>
    <w:p w:rsidR="00000000" w:rsidRDefault="00403766">
      <w:pPr>
        <w:ind w:firstLine="403"/>
        <w:jc w:val="both"/>
      </w:pPr>
      <w:r>
        <w:rPr>
          <w:color w:val="auto"/>
        </w:rPr>
        <w:t>7.2.5 Для однополосных дорог, кроме внутриплощадочных, рекомендуется серповидный поперечный профиль с одинаковым уклоном проезжей части и обочин.</w:t>
      </w:r>
    </w:p>
    <w:p w:rsidR="00000000" w:rsidRDefault="00403766">
      <w:pPr>
        <w:ind w:firstLine="403"/>
        <w:jc w:val="both"/>
      </w:pPr>
      <w:r>
        <w:rPr>
          <w:color w:val="auto"/>
        </w:rPr>
        <w:t>7.2.6 На кривых в плане с малым радиусом рекомендуется предусматривать устройство виражей, кроме дорог, рас</w:t>
      </w:r>
      <w:r>
        <w:rPr>
          <w:color w:val="auto"/>
        </w:rPr>
        <w:t>положенных в зонах застройки, примыканий и пересечений.</w:t>
      </w:r>
    </w:p>
    <w:p w:rsidR="00000000" w:rsidRDefault="00403766">
      <w:pPr>
        <w:ind w:firstLine="403"/>
        <w:jc w:val="both"/>
      </w:pPr>
      <w:r>
        <w:rPr>
          <w:color w:val="auto"/>
        </w:rPr>
        <w:t>7.2.7 Переход от двухскатного профиля к односкатному осуществляется на протяжении переходной кривой, а при её отсутствии - на прилегающем прямом участке.</w:t>
      </w:r>
    </w:p>
    <w:p w:rsidR="00000000" w:rsidRDefault="00403766">
      <w:pPr>
        <w:ind w:firstLine="403"/>
        <w:jc w:val="both"/>
      </w:pPr>
      <w:r>
        <w:rPr>
          <w:color w:val="auto"/>
        </w:rPr>
        <w:t>7.2.8 Во всех случаях, когда по условиям местн</w:t>
      </w:r>
      <w:r>
        <w:rPr>
          <w:color w:val="auto"/>
        </w:rPr>
        <w:t xml:space="preserve">ости это представляется технически возможным и экономически целесообразным, параметры элементов плана и продольного профиля автомобильных дорог следует принимать в соответствии с </w:t>
      </w:r>
      <w:hyperlink r:id="rId70" w:history="1">
        <w:r>
          <w:rPr>
            <w:rStyle w:val="a5"/>
          </w:rPr>
          <w:t>СНиП РК 3.03</w:t>
        </w:r>
        <w:r>
          <w:rPr>
            <w:rStyle w:val="a5"/>
          </w:rPr>
          <w:t>-09-2006</w:t>
        </w:r>
      </w:hyperlink>
      <w:r>
        <w:rPr>
          <w:color w:val="auto"/>
        </w:rPr>
        <w:t>.</w:t>
      </w:r>
    </w:p>
    <w:p w:rsidR="00000000" w:rsidRDefault="00403766">
      <w:pPr>
        <w:ind w:firstLine="403"/>
        <w:jc w:val="both"/>
      </w:pPr>
      <w:r>
        <w:rPr>
          <w:color w:val="auto"/>
        </w:rPr>
        <w:t>7.2.9 Смежные продольные уклоны сопрягаются вертикальными кривыми</w:t>
      </w:r>
    </w:p>
    <w:p w:rsidR="00000000" w:rsidRDefault="00403766">
      <w:pPr>
        <w:ind w:firstLine="403"/>
        <w:jc w:val="both"/>
      </w:pPr>
      <w:r>
        <w:rPr>
          <w:color w:val="auto"/>
        </w:rPr>
        <w:t>Смежные вертикальные кривые в виде кубических парабол допускается сопрягать без прямых вставок или проектировать продольный профиль в форме сплайн-функций.</w:t>
      </w:r>
    </w:p>
    <w:p w:rsidR="00000000" w:rsidRDefault="00403766">
      <w:pPr>
        <w:ind w:firstLine="403"/>
        <w:jc w:val="both"/>
      </w:pPr>
      <w:r>
        <w:rPr>
          <w:color w:val="auto"/>
        </w:rPr>
        <w:t>7.2.10 При радиусах малых горизонтальных кривых следует устраивать переходные кривые. Для стеснённых</w:t>
      </w:r>
      <w:r>
        <w:rPr>
          <w:color w:val="auto"/>
        </w:rPr>
        <w:t xml:space="preserve"> условий проектирования при невозможности устройства переходных кривых рекомендуется вводить ограничение скоростного режима для обеспечения безопасности дорожного движения.</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r>
        <w:rPr>
          <w:rStyle w:val="s1"/>
        </w:rPr>
        <w:t>7.3 Земляное полотно и поверхностный водоотвод</w:t>
      </w:r>
    </w:p>
    <w:p w:rsidR="00000000" w:rsidRDefault="00403766">
      <w:pPr>
        <w:jc w:val="center"/>
      </w:pPr>
      <w:r>
        <w:rPr>
          <w:rStyle w:val="s1"/>
        </w:rPr>
        <w:t> </w:t>
      </w:r>
    </w:p>
    <w:p w:rsidR="00000000" w:rsidRDefault="00403766">
      <w:pPr>
        <w:ind w:firstLine="403"/>
        <w:jc w:val="both"/>
      </w:pPr>
      <w:r>
        <w:rPr>
          <w:rStyle w:val="s0"/>
        </w:rPr>
        <w:t>7.3.1 Основные элементы землян</w:t>
      </w:r>
      <w:r>
        <w:rPr>
          <w:rStyle w:val="s0"/>
        </w:rPr>
        <w:t xml:space="preserve">ого полотна проектируются в соответствии с генеральным планом и проектом вертикальной планировки предприятий, </w:t>
      </w:r>
      <w:r>
        <w:t>СНиП РК 3.03-09-2006</w:t>
      </w:r>
      <w:r>
        <w:rPr>
          <w:rStyle w:val="s0"/>
        </w:rPr>
        <w:t xml:space="preserve"> и требованиями настоящего раздела.</w:t>
      </w:r>
    </w:p>
    <w:p w:rsidR="00000000" w:rsidRDefault="00403766">
      <w:pPr>
        <w:ind w:firstLine="403"/>
        <w:jc w:val="both"/>
      </w:pPr>
      <w:r>
        <w:rPr>
          <w:rStyle w:val="s0"/>
        </w:rPr>
        <w:t>7.3.2 Типы грунтов земляного полотна и степень их уплотнения в местах проложения автомобил</w:t>
      </w:r>
      <w:r>
        <w:rPr>
          <w:rStyle w:val="s0"/>
        </w:rPr>
        <w:t xml:space="preserve">ьных дорог должны соответствовать требованиям </w:t>
      </w:r>
      <w:hyperlink r:id="rId71" w:history="1">
        <w:r>
          <w:rPr>
            <w:rStyle w:val="a5"/>
          </w:rPr>
          <w:t>СНиП РК 3.03-09-2006</w:t>
        </w:r>
      </w:hyperlink>
    </w:p>
    <w:p w:rsidR="00000000" w:rsidRDefault="00403766">
      <w:pPr>
        <w:ind w:firstLine="403"/>
        <w:jc w:val="both"/>
      </w:pPr>
      <w:r>
        <w:rPr>
          <w:rStyle w:val="s0"/>
        </w:rPr>
        <w:t>7.3.3 Возвышение поверхности покрытия над уровнем грунтовых или поверхностных вод на участках с необеспеченным стоком проект</w:t>
      </w:r>
      <w:r>
        <w:rPr>
          <w:rStyle w:val="s0"/>
        </w:rPr>
        <w:t xml:space="preserve">ируется по </w:t>
      </w:r>
      <w:r>
        <w:t>СНиП РК 3.03-09-2006</w:t>
      </w:r>
      <w:r>
        <w:rPr>
          <w:rStyle w:val="s0"/>
        </w:rPr>
        <w:t xml:space="preserve">. </w:t>
      </w:r>
    </w:p>
    <w:p w:rsidR="00000000" w:rsidRDefault="00403766">
      <w:pPr>
        <w:ind w:firstLine="403"/>
        <w:jc w:val="both"/>
      </w:pPr>
      <w:r>
        <w:rPr>
          <w:rStyle w:val="s0"/>
        </w:rPr>
        <w:t>7.3.4 Система поверхностного водоотвода в зависимости от типа поперечного профиля проезжей части может быть открытой, закрытой или смешанной.</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r>
        <w:rPr>
          <w:rStyle w:val="s1"/>
        </w:rPr>
        <w:t>7.4 Дорожные одежды</w:t>
      </w:r>
    </w:p>
    <w:p w:rsidR="00000000" w:rsidRDefault="00403766">
      <w:pPr>
        <w:ind w:firstLine="403"/>
        <w:jc w:val="both"/>
      </w:pPr>
      <w:r>
        <w:rPr>
          <w:color w:val="auto"/>
        </w:rPr>
        <w:t> </w:t>
      </w:r>
    </w:p>
    <w:p w:rsidR="00000000" w:rsidRDefault="00403766">
      <w:pPr>
        <w:ind w:firstLine="403"/>
        <w:jc w:val="both"/>
      </w:pPr>
      <w:r>
        <w:rPr>
          <w:rStyle w:val="s0"/>
        </w:rPr>
        <w:t xml:space="preserve">7.4.1 Дорожные одежды автомобильных дорог следует проектировать в соответствии с основными положениями </w:t>
      </w:r>
      <w:hyperlink r:id="rId72" w:history="1">
        <w:r>
          <w:rPr>
            <w:rStyle w:val="a5"/>
          </w:rPr>
          <w:t>СНиП РК 3.03-09-2006</w:t>
        </w:r>
      </w:hyperlink>
      <w:r>
        <w:rPr>
          <w:rStyle w:val="s0"/>
        </w:rPr>
        <w:t xml:space="preserve">. Проектирование дорожных одежд </w:t>
      </w:r>
      <w:r>
        <w:rPr>
          <w:rStyle w:val="s0"/>
        </w:rPr>
        <w:lastRenderedPageBreak/>
        <w:t>нежесткого типа. Инструкция по проек</w:t>
      </w:r>
      <w:r>
        <w:rPr>
          <w:rStyle w:val="s0"/>
        </w:rPr>
        <w:t xml:space="preserve">тированию жестких дорожных одежд и требованиями настоящего подраздела. </w:t>
      </w:r>
    </w:p>
    <w:p w:rsidR="00000000" w:rsidRDefault="00403766">
      <w:pPr>
        <w:ind w:firstLine="403"/>
        <w:jc w:val="both"/>
      </w:pPr>
      <w:r>
        <w:rPr>
          <w:rStyle w:val="s0"/>
        </w:rPr>
        <w:t>7.4.2 Выбор типа покрытия для конкретных случаев проектирования осуществляется с учётом величины осевой нагрузки автотранспортных средств, грузооборота, срока службы дороги, наличия ст</w:t>
      </w:r>
      <w:r>
        <w:rPr>
          <w:rStyle w:val="s0"/>
        </w:rPr>
        <w:t xml:space="preserve">роительных материалов и других факторов. </w:t>
      </w:r>
    </w:p>
    <w:p w:rsidR="00000000" w:rsidRDefault="00403766">
      <w:pPr>
        <w:ind w:firstLine="403"/>
        <w:jc w:val="both"/>
      </w:pPr>
      <w:r>
        <w:rPr>
          <w:rStyle w:val="s0"/>
        </w:rPr>
        <w:t>7.4.3 При приёмке работ дорог первой, второй и третьей категорий с капитальным и облегченным типами дорожных одежд предварительная оценка ровности поверхности в продольном направлении проводится с помощью ПКРС (при</w:t>
      </w:r>
      <w:r>
        <w:rPr>
          <w:rStyle w:val="s0"/>
        </w:rPr>
        <w:t>бор контроля ровности и сцепления), толчкомеров и других приборов, путем сплошного измерения на всем сдаваемом участке по каждой полосе движения. На основе такой оценки выбираются захватки, имеющие худшую ровность, для детального измерения ровности.</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r>
        <w:rPr>
          <w:rStyle w:val="s1"/>
        </w:rPr>
        <w:t>7.</w:t>
      </w:r>
      <w:r>
        <w:rPr>
          <w:rStyle w:val="s1"/>
        </w:rPr>
        <w:t>5 Пересечения и примыкание</w:t>
      </w:r>
    </w:p>
    <w:p w:rsidR="00000000" w:rsidRDefault="00403766">
      <w:pPr>
        <w:ind w:firstLine="403"/>
        <w:jc w:val="both"/>
      </w:pPr>
      <w:r>
        <w:rPr>
          <w:color w:val="auto"/>
        </w:rPr>
        <w:t> </w:t>
      </w:r>
    </w:p>
    <w:p w:rsidR="00000000" w:rsidRDefault="00403766">
      <w:pPr>
        <w:ind w:firstLine="403"/>
        <w:jc w:val="both"/>
      </w:pPr>
      <w:r>
        <w:rPr>
          <w:color w:val="auto"/>
        </w:rPr>
        <w:t>7.5.1 Пересечения автомобильных дорог между собой, а также с автомобильными дорогами общего пользования четвертой и пятой категории следует предусматривать, как правило, в одном уровне.</w:t>
      </w:r>
    </w:p>
    <w:p w:rsidR="00000000" w:rsidRDefault="00403766">
      <w:pPr>
        <w:ind w:firstLine="403"/>
        <w:jc w:val="both"/>
      </w:pPr>
      <w:r>
        <w:rPr>
          <w:color w:val="auto"/>
        </w:rPr>
        <w:t>7.5.2 Радиусы кривых по кромке проезжей ч</w:t>
      </w:r>
      <w:r>
        <w:rPr>
          <w:color w:val="auto"/>
        </w:rPr>
        <w:t>асти и уширение проезжей части на кривых при въездах в производственные здания следует определять расчётом в зависимости от расчётного типа подвижного состава.</w:t>
      </w:r>
    </w:p>
    <w:p w:rsidR="00000000" w:rsidRDefault="00403766">
      <w:pPr>
        <w:ind w:firstLine="403"/>
        <w:jc w:val="both"/>
      </w:pPr>
      <w:r>
        <w:rPr>
          <w:color w:val="auto"/>
        </w:rPr>
        <w:t>Пересечения в разных уровнях устраиваются в случаях:</w:t>
      </w:r>
    </w:p>
    <w:p w:rsidR="00000000" w:rsidRDefault="00403766">
      <w:pPr>
        <w:ind w:firstLine="403"/>
        <w:jc w:val="both"/>
      </w:pPr>
      <w:r>
        <w:rPr>
          <w:color w:val="auto"/>
        </w:rPr>
        <w:t>- при перевозке горячих грузов;</w:t>
      </w:r>
    </w:p>
    <w:p w:rsidR="00000000" w:rsidRDefault="00403766">
      <w:pPr>
        <w:ind w:firstLine="403"/>
        <w:jc w:val="both"/>
      </w:pPr>
      <w:r>
        <w:rPr>
          <w:color w:val="auto"/>
        </w:rPr>
        <w:t>- при перес</w:t>
      </w:r>
      <w:r>
        <w:rPr>
          <w:color w:val="auto"/>
        </w:rPr>
        <w:t>ечении автомобильных дорог общего пользования первой категории (во всех случаях), а также автомобильных дорог второй категории, если интенсивность движения на автомобильной дороге промышленного предприятия составляет больше нормированного объема;</w:t>
      </w:r>
    </w:p>
    <w:p w:rsidR="00000000" w:rsidRDefault="00403766">
      <w:pPr>
        <w:ind w:firstLine="403"/>
        <w:jc w:val="both"/>
      </w:pPr>
      <w:r>
        <w:rPr>
          <w:color w:val="auto"/>
        </w:rPr>
        <w:t>- при пер</w:t>
      </w:r>
      <w:r>
        <w:rPr>
          <w:color w:val="auto"/>
        </w:rPr>
        <w:t>есечении между собой автомобильных дорог первой и второй категорий.</w:t>
      </w:r>
    </w:p>
    <w:p w:rsidR="00000000" w:rsidRDefault="00403766">
      <w:pPr>
        <w:ind w:firstLine="403"/>
        <w:jc w:val="both"/>
      </w:pPr>
      <w:r>
        <w:rPr>
          <w:color w:val="auto"/>
        </w:rPr>
        <w:t>В остальных случаях проектирование пересечений в разных уровнях необходимо обосновывать расчетом.</w:t>
      </w:r>
    </w:p>
    <w:p w:rsidR="00000000" w:rsidRDefault="00403766">
      <w:pPr>
        <w:ind w:firstLine="403"/>
        <w:jc w:val="both"/>
      </w:pPr>
      <w:r>
        <w:rPr>
          <w:color w:val="auto"/>
        </w:rPr>
        <w:t>7.5.3 Пересечения автомобильных дорог с железными дорогами общей сети следует проектироват</w:t>
      </w:r>
      <w:r>
        <w:rPr>
          <w:color w:val="auto"/>
        </w:rPr>
        <w:t xml:space="preserve">ь по </w:t>
      </w:r>
      <w:hyperlink r:id="rId73" w:history="1">
        <w:r>
          <w:rPr>
            <w:rStyle w:val="a5"/>
          </w:rPr>
          <w:t>СНиП РК 3.03-09-2006</w:t>
        </w:r>
      </w:hyperlink>
      <w:r>
        <w:rPr>
          <w:color w:val="auto"/>
        </w:rPr>
        <w:t xml:space="preserve">. </w:t>
      </w:r>
    </w:p>
    <w:p w:rsidR="00000000" w:rsidRDefault="00403766">
      <w:pPr>
        <w:ind w:firstLine="403"/>
        <w:jc w:val="both"/>
      </w:pPr>
      <w:r>
        <w:rPr>
          <w:color w:val="auto"/>
        </w:rPr>
        <w:t xml:space="preserve">7.5.4 Путепроводы транспортных развязок на промышленных автомобильных дорогах всех категорий следует проектировать по </w:t>
      </w:r>
      <w:hyperlink r:id="rId74" w:history="1">
        <w:r>
          <w:rPr>
            <w:rStyle w:val="a5"/>
          </w:rPr>
          <w:t>СТ РК 1412-2005</w:t>
        </w:r>
      </w:hyperlink>
    </w:p>
    <w:p w:rsidR="00000000" w:rsidRDefault="00403766">
      <w:pPr>
        <w:ind w:firstLine="403"/>
        <w:jc w:val="both"/>
      </w:pPr>
      <w:r>
        <w:rPr>
          <w:color w:val="auto"/>
        </w:rPr>
        <w:t xml:space="preserve">7.5.5 Ширина проезжей части двухполосных автомобильных дорог на пересечении с железнодорожными путями в одном уровне принимается равной ширине проезжей части на подходе к пересечению, а однополосных автомобильных дорог, </w:t>
      </w:r>
      <w:r>
        <w:rPr>
          <w:color w:val="auto"/>
        </w:rPr>
        <w:t>кроме дорог с эпизодическим и односторонним движением - не менее ширины проезжей части дороги с двухполосным движением.</w:t>
      </w:r>
    </w:p>
    <w:p w:rsidR="00000000" w:rsidRDefault="00403766">
      <w:pPr>
        <w:ind w:firstLine="403"/>
        <w:jc w:val="both"/>
      </w:pPr>
      <w:r>
        <w:rPr>
          <w:color w:val="auto"/>
        </w:rPr>
        <w:t xml:space="preserve">Конструкцию дорожной одежды следует принимать с покрытием капитального типа и с укреплением обочин на всю ширину. </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r>
        <w:rPr>
          <w:rStyle w:val="s1"/>
        </w:rPr>
        <w:t xml:space="preserve">7.6 Обустройство </w:t>
      </w:r>
      <w:r>
        <w:rPr>
          <w:rStyle w:val="s1"/>
        </w:rPr>
        <w:t>автомобильных дорог</w:t>
      </w:r>
    </w:p>
    <w:p w:rsidR="00000000" w:rsidRDefault="00403766">
      <w:pPr>
        <w:ind w:firstLine="403"/>
        <w:jc w:val="both"/>
      </w:pPr>
      <w:r>
        <w:rPr>
          <w:b/>
          <w:bCs/>
          <w:color w:val="auto"/>
        </w:rPr>
        <w:t> </w:t>
      </w:r>
    </w:p>
    <w:p w:rsidR="00000000" w:rsidRDefault="00403766">
      <w:pPr>
        <w:ind w:firstLine="403"/>
        <w:jc w:val="both"/>
      </w:pPr>
      <w:r>
        <w:rPr>
          <w:color w:val="auto"/>
        </w:rPr>
        <w:t>7.6.1 Установка дорожных знаков производится в соответствии с принятой схемой организации дорожного движения на предприятии. При въезде на территорию крупного предприятия рекомендуется устанавливать общие схемы автомобильных дорог с указанием объектов погр</w:t>
      </w:r>
      <w:r>
        <w:rPr>
          <w:color w:val="auto"/>
        </w:rPr>
        <w:t xml:space="preserve">узки-выгрузки, а также информационно-указательные знаки маршрутного ориентирования. Дорожные знаки и их установка должны соответствовать </w:t>
      </w:r>
      <w:hyperlink r:id="rId75" w:history="1">
        <w:r>
          <w:rPr>
            <w:rStyle w:val="a5"/>
          </w:rPr>
          <w:t>СТ РК 1412-2005</w:t>
        </w:r>
      </w:hyperlink>
      <w:r>
        <w:rPr>
          <w:color w:val="auto"/>
        </w:rPr>
        <w:t>.</w:t>
      </w:r>
    </w:p>
    <w:p w:rsidR="00000000" w:rsidRDefault="00403766">
      <w:pPr>
        <w:ind w:firstLine="403"/>
        <w:jc w:val="both"/>
      </w:pPr>
      <w:r>
        <w:rPr>
          <w:color w:val="auto"/>
        </w:rPr>
        <w:lastRenderedPageBreak/>
        <w:t>7.6.2 Разметка проезжей части дорог с</w:t>
      </w:r>
      <w:r>
        <w:rPr>
          <w:color w:val="auto"/>
        </w:rPr>
        <w:t xml:space="preserve"> усовершенствованным покрытием осуществляется в соответствии с нормативами.</w:t>
      </w:r>
    </w:p>
    <w:p w:rsidR="00000000" w:rsidRDefault="00403766">
      <w:pPr>
        <w:ind w:firstLine="403"/>
        <w:jc w:val="both"/>
      </w:pPr>
      <w:r>
        <w:rPr>
          <w:color w:val="auto"/>
        </w:rPr>
        <w:t>7.6.3 Проектирование ограждений барьерного и парапетного типов на участках автомобильных дорог, где эксплуатируются автомобили небольшой с осевой нагрузкой, осуществляется в соотве</w:t>
      </w:r>
      <w:r>
        <w:rPr>
          <w:color w:val="auto"/>
        </w:rPr>
        <w:t xml:space="preserve">тствии с </w:t>
      </w:r>
      <w:hyperlink r:id="rId76" w:history="1">
        <w:r>
          <w:rPr>
            <w:rStyle w:val="a5"/>
          </w:rPr>
          <w:t>СНиП РК 3.03-09-2006</w:t>
        </w:r>
      </w:hyperlink>
      <w:r>
        <w:rPr>
          <w:color w:val="auto"/>
        </w:rPr>
        <w:t>.</w:t>
      </w:r>
    </w:p>
    <w:p w:rsidR="00000000" w:rsidRDefault="00403766">
      <w:pPr>
        <w:ind w:firstLine="403"/>
        <w:jc w:val="both"/>
      </w:pPr>
      <w:r>
        <w:rPr>
          <w:color w:val="auto"/>
        </w:rPr>
        <w:t>7.6.4 Стационарное электрическое освещение в темное время суток следует предусматривать на всех дорогах, по которым осуществляются перевозки грузов в две или тр</w:t>
      </w:r>
      <w:r>
        <w:rPr>
          <w:color w:val="auto"/>
        </w:rPr>
        <w:t>и смены, а за Полярным кругом и в одну смену. Яркость покрытия опасных участков дороги (пункты погрузки, выгрузки, пересечений с железнодорожными путями или другими дорогами в одном уровне и т.п.) должна быть не ниже нормированной.</w:t>
      </w:r>
    </w:p>
    <w:p w:rsidR="00000000" w:rsidRDefault="00403766">
      <w:pPr>
        <w:ind w:firstLine="403"/>
        <w:jc w:val="both"/>
      </w:pPr>
      <w:r>
        <w:rPr>
          <w:color w:val="auto"/>
        </w:rPr>
        <w:t>7.6.5 Опоры светильников</w:t>
      </w:r>
      <w:r>
        <w:rPr>
          <w:color w:val="auto"/>
        </w:rPr>
        <w:t xml:space="preserve"> наружного освещения, как правило, следует располагать за бровкой земляного полотна.</w:t>
      </w:r>
    </w:p>
    <w:p w:rsidR="00000000" w:rsidRDefault="00403766">
      <w:pPr>
        <w:ind w:firstLine="403"/>
        <w:jc w:val="both"/>
      </w:pPr>
      <w:r>
        <w:rPr>
          <w:color w:val="auto"/>
        </w:rPr>
        <w:t>7.6.6 Автобусные остановки должны быть устроены на автомобильных дорогах с регулярным автобусным движением и оборудованы остановочными и посадочными площадками, автопавиль</w:t>
      </w:r>
      <w:r>
        <w:rPr>
          <w:color w:val="auto"/>
        </w:rPr>
        <w:t>онами для ожидания автобусов, переходно-скоростными полосами, знаками сервиса и другими элементами.</w:t>
      </w:r>
    </w:p>
    <w:p w:rsidR="00000000" w:rsidRDefault="00403766">
      <w:pPr>
        <w:ind w:firstLine="403"/>
        <w:jc w:val="both"/>
      </w:pPr>
      <w:r>
        <w:rPr>
          <w:color w:val="auto"/>
        </w:rPr>
        <w:t>7.6.7 Площадки для остановок и стоянок автомобилей рекомендуется предусматривать перед въездом на территорию промышленного предприятия, у административных, общественных и торговых зданий. Размеры автостоянок назначаются с учетом количества и типа автомобил</w:t>
      </w:r>
      <w:r>
        <w:rPr>
          <w:color w:val="auto"/>
        </w:rPr>
        <w:t>ей, а также способов их расстановки.</w:t>
      </w:r>
    </w:p>
    <w:p w:rsidR="00000000" w:rsidRDefault="00403766">
      <w:pPr>
        <w:ind w:firstLine="403"/>
        <w:jc w:val="both"/>
      </w:pPr>
      <w:r>
        <w:rPr>
          <w:color w:val="auto"/>
        </w:rPr>
        <w:t>7.6.8 На территории стоянок могут быть предусмотрены сооружения для технического осмотра автомобилей и пункты торговли. Объекты автосервиса на автомобильных дорогах следует размещать, как правило, в пределах администрат</w:t>
      </w:r>
      <w:r>
        <w:rPr>
          <w:color w:val="auto"/>
        </w:rPr>
        <w:t>ивного района.</w:t>
      </w:r>
    </w:p>
    <w:p w:rsidR="00000000" w:rsidRDefault="00403766">
      <w:pPr>
        <w:ind w:firstLine="403"/>
        <w:jc w:val="both"/>
      </w:pPr>
      <w:r>
        <w:rPr>
          <w:color w:val="auto"/>
        </w:rPr>
        <w:t>7.6.9 Необходимость строительства АЗС определяется наличием АЗС на предприятии и близостью ее к местоположению автотранспортной службы.</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r>
        <w:rPr>
          <w:rStyle w:val="s1"/>
        </w:rPr>
        <w:t>7.7 Искусственные сооружения</w:t>
      </w:r>
    </w:p>
    <w:p w:rsidR="00000000" w:rsidRDefault="00403766">
      <w:pPr>
        <w:jc w:val="center"/>
      </w:pPr>
      <w:r>
        <w:rPr>
          <w:rStyle w:val="s1"/>
        </w:rPr>
        <w:t> </w:t>
      </w:r>
    </w:p>
    <w:p w:rsidR="00000000" w:rsidRDefault="00403766">
      <w:pPr>
        <w:ind w:firstLine="403"/>
        <w:jc w:val="both"/>
      </w:pPr>
      <w:r>
        <w:rPr>
          <w:color w:val="auto"/>
        </w:rPr>
        <w:t>7.7.1 Место перехода и положение искусственных сооружений определяется</w:t>
      </w:r>
      <w:r>
        <w:rPr>
          <w:color w:val="auto"/>
        </w:rPr>
        <w:t xml:space="preserve"> планом и продольным профилем путей с учетом:</w:t>
      </w:r>
    </w:p>
    <w:p w:rsidR="00000000" w:rsidRDefault="00403766">
      <w:pPr>
        <w:ind w:firstLine="403"/>
        <w:jc w:val="both"/>
      </w:pPr>
      <w:r>
        <w:rPr>
          <w:color w:val="auto"/>
        </w:rPr>
        <w:t>- обеспечения безопасности людей и движения подвижного состава;</w:t>
      </w:r>
    </w:p>
    <w:p w:rsidR="00000000" w:rsidRDefault="00403766">
      <w:pPr>
        <w:ind w:firstLine="403"/>
        <w:jc w:val="both"/>
      </w:pPr>
      <w:r>
        <w:rPr>
          <w:color w:val="auto"/>
        </w:rPr>
        <w:t>- климатических особенностей района строительства;</w:t>
      </w:r>
    </w:p>
    <w:p w:rsidR="00000000" w:rsidRDefault="00403766">
      <w:pPr>
        <w:ind w:firstLine="403"/>
        <w:jc w:val="both"/>
      </w:pPr>
      <w:r>
        <w:rPr>
          <w:color w:val="auto"/>
        </w:rPr>
        <w:t xml:space="preserve">- режима водотока, русловых, гидрогеологических, тектонических, мерзлотногрунтовых, наледных и </w:t>
      </w:r>
      <w:r>
        <w:rPr>
          <w:color w:val="auto"/>
        </w:rPr>
        <w:t>других местных условий;</w:t>
      </w:r>
    </w:p>
    <w:p w:rsidR="00000000" w:rsidRDefault="00403766">
      <w:pPr>
        <w:ind w:firstLine="403"/>
        <w:jc w:val="both"/>
      </w:pPr>
      <w:r>
        <w:rPr>
          <w:color w:val="auto"/>
        </w:rPr>
        <w:t>- наличия инженерных коммуникаций.</w:t>
      </w:r>
    </w:p>
    <w:p w:rsidR="00000000" w:rsidRDefault="00403766">
      <w:pPr>
        <w:ind w:firstLine="403"/>
        <w:jc w:val="both"/>
      </w:pPr>
      <w:r>
        <w:rPr>
          <w:color w:val="auto"/>
        </w:rPr>
        <w:t>7.7.2 Мосты (в том числе путепроводы, виадуки, эстакады, пешеходные мосты), тоннели, пешеходные тоннели и трубы под насыпями следует проектировать в соответствии с нормативами.</w:t>
      </w:r>
    </w:p>
    <w:p w:rsidR="00000000" w:rsidRDefault="00403766">
      <w:pPr>
        <w:ind w:firstLine="403"/>
        <w:jc w:val="both"/>
      </w:pPr>
      <w:r>
        <w:rPr>
          <w:color w:val="auto"/>
        </w:rPr>
        <w:t> </w:t>
      </w:r>
    </w:p>
    <w:p w:rsidR="00000000" w:rsidRDefault="00403766">
      <w:pPr>
        <w:ind w:firstLine="403"/>
        <w:jc w:val="both"/>
      </w:pPr>
      <w:r>
        <w:rPr>
          <w:color w:val="auto"/>
        </w:rPr>
        <w:t> </w:t>
      </w:r>
    </w:p>
    <w:p w:rsidR="00000000" w:rsidRDefault="00403766">
      <w:pPr>
        <w:jc w:val="center"/>
      </w:pPr>
      <w:bookmarkStart w:id="49" w:name="_Toc375525208"/>
      <w:bookmarkStart w:id="50" w:name="_Toc375525436"/>
      <w:bookmarkEnd w:id="49"/>
      <w:bookmarkEnd w:id="50"/>
      <w:r>
        <w:rPr>
          <w:rStyle w:val="s1"/>
        </w:rPr>
        <w:t>ТРАНСПОРТ КОМБИН</w:t>
      </w:r>
      <w:r>
        <w:rPr>
          <w:rStyle w:val="s1"/>
        </w:rPr>
        <w:t>ИРОВАННОГО ДЕЙСТВИЯ</w:t>
      </w:r>
      <w:r>
        <w:rPr>
          <w:rStyle w:val="s1"/>
        </w:rPr>
        <w:br/>
      </w:r>
      <w:r>
        <w:rPr>
          <w:rStyle w:val="s1"/>
        </w:rPr>
        <w:br/>
      </w:r>
      <w:bookmarkStart w:id="51" w:name="_Toc375525209"/>
      <w:bookmarkStart w:id="52" w:name="_Toc375525437"/>
      <w:bookmarkEnd w:id="51"/>
      <w:bookmarkEnd w:id="52"/>
      <w:r>
        <w:rPr>
          <w:rStyle w:val="s1"/>
        </w:rPr>
        <w:t>8 ТРЕБОВАНИЯ К КАНАТНОМУ ПОДВЕСНОМУ ТРАНСПОРТУ</w:t>
      </w:r>
      <w:r>
        <w:rPr>
          <w:rStyle w:val="s1"/>
        </w:rPr>
        <w:br/>
      </w:r>
      <w:r>
        <w:rPr>
          <w:rStyle w:val="s1"/>
        </w:rPr>
        <w:br/>
      </w:r>
      <w:bookmarkStart w:id="53" w:name="_Toc375525210"/>
      <w:bookmarkStart w:id="54" w:name="_Toc375525438"/>
      <w:bookmarkEnd w:id="53"/>
      <w:bookmarkEnd w:id="54"/>
      <w:r>
        <w:rPr>
          <w:rStyle w:val="s1"/>
        </w:rPr>
        <w:t>SUB8018.1 Основные положения</w:t>
      </w:r>
    </w:p>
    <w:p w:rsidR="00000000" w:rsidRDefault="00403766">
      <w:pPr>
        <w:jc w:val="center"/>
      </w:pPr>
      <w:r>
        <w:rPr>
          <w:rStyle w:val="s1"/>
        </w:rPr>
        <w:t> </w:t>
      </w:r>
    </w:p>
    <w:p w:rsidR="00000000" w:rsidRDefault="00403766">
      <w:pPr>
        <w:ind w:firstLine="403"/>
        <w:jc w:val="both"/>
      </w:pPr>
      <w:r>
        <w:rPr>
          <w:color w:val="auto"/>
        </w:rPr>
        <w:t>8.1.1 Настоящие строительные нормы следует соблюдать при проектировании новых и реконструкции эксплуатируемых грузовых подвесных одноканатных и двухканатных</w:t>
      </w:r>
      <w:r>
        <w:rPr>
          <w:color w:val="auto"/>
        </w:rPr>
        <w:t xml:space="preserve"> дорог (ГПКД) с кольцевым и маятниковым движением вагонеток, предназначенных для транспортирования насыпных и штучных грузов.</w:t>
      </w:r>
    </w:p>
    <w:p w:rsidR="00000000" w:rsidRDefault="00403766">
      <w:pPr>
        <w:ind w:firstLine="403"/>
        <w:jc w:val="both"/>
      </w:pPr>
      <w:r>
        <w:rPr>
          <w:color w:val="auto"/>
        </w:rPr>
        <w:lastRenderedPageBreak/>
        <w:t>8.1.2 Ширина колеи для ГПКД с кольцевым движением вагонеток (расстояние между несущими, несущетяговыми канатами) должна назначатьс</w:t>
      </w:r>
      <w:r>
        <w:rPr>
          <w:color w:val="auto"/>
        </w:rPr>
        <w:t>я в зависимости от габаритов кузова вагонетки и величин пролетов между опорами и исходя из допустимого зазора между встречными вагонетками с учетом поперечного качания и определенной скорости ветра.</w:t>
      </w:r>
    </w:p>
    <w:p w:rsidR="00000000" w:rsidRDefault="00403766">
      <w:pPr>
        <w:ind w:firstLine="403"/>
        <w:jc w:val="both"/>
      </w:pPr>
      <w:r>
        <w:rPr>
          <w:color w:val="auto"/>
        </w:rPr>
        <w:t>8.1.3 Производительность и режим работы ГПКД должны опред</w:t>
      </w:r>
      <w:r>
        <w:rPr>
          <w:color w:val="auto"/>
        </w:rPr>
        <w:t>еляться потребностями обслуживаемого производства. При определении часовой производительности дороги следует учитывать необходимость пополнения аварийных и других складов, а также неравномерность подачи и приема материалов в течение смены.</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bookmarkStart w:id="55" w:name="_Toc375525211"/>
      <w:bookmarkStart w:id="56" w:name="_Toc375525439"/>
      <w:bookmarkEnd w:id="55"/>
      <w:bookmarkEnd w:id="56"/>
      <w:r>
        <w:rPr>
          <w:rStyle w:val="s1"/>
        </w:rPr>
        <w:t>8.2 Трасса Г</w:t>
      </w:r>
      <w:r>
        <w:rPr>
          <w:rStyle w:val="s1"/>
        </w:rPr>
        <w:t>ПКД</w:t>
      </w:r>
    </w:p>
    <w:p w:rsidR="00000000" w:rsidRDefault="00403766">
      <w:pPr>
        <w:ind w:firstLine="403"/>
        <w:jc w:val="both"/>
      </w:pPr>
      <w:r>
        <w:rPr>
          <w:color w:val="auto"/>
        </w:rPr>
        <w:t> </w:t>
      </w:r>
    </w:p>
    <w:p w:rsidR="00000000" w:rsidRDefault="00403766">
      <w:pPr>
        <w:ind w:firstLine="403"/>
        <w:jc w:val="both"/>
      </w:pPr>
      <w:r>
        <w:rPr>
          <w:color w:val="auto"/>
        </w:rPr>
        <w:t xml:space="preserve">8.2.1 Трасса ГПКД должна прокладываться по кратчайшему расстоянию между погрузочной и разгрузочной станциями и иметь минимальное число углов поворота. При выборе трассы следует учитывать возможность использования существующих автомобильных дорог для </w:t>
      </w:r>
      <w:r>
        <w:rPr>
          <w:color w:val="auto"/>
        </w:rPr>
        <w:t>строительства и эксплуатации.</w:t>
      </w:r>
    </w:p>
    <w:p w:rsidR="00000000" w:rsidRDefault="00403766">
      <w:pPr>
        <w:ind w:firstLine="403"/>
        <w:jc w:val="both"/>
      </w:pPr>
      <w:bookmarkStart w:id="57" w:name="_Toc375525212"/>
      <w:bookmarkStart w:id="58" w:name="_Toc375525440"/>
      <w:bookmarkEnd w:id="57"/>
      <w:bookmarkEnd w:id="58"/>
      <w:r>
        <w:t> </w:t>
      </w:r>
    </w:p>
    <w:p w:rsidR="00000000" w:rsidRDefault="00403766">
      <w:pPr>
        <w:ind w:firstLine="403"/>
        <w:jc w:val="both"/>
      </w:pPr>
      <w:r>
        <w:t> </w:t>
      </w:r>
    </w:p>
    <w:p w:rsidR="00000000" w:rsidRDefault="00403766">
      <w:pPr>
        <w:jc w:val="center"/>
      </w:pPr>
      <w:r>
        <w:rPr>
          <w:rStyle w:val="s1"/>
        </w:rPr>
        <w:t>8.3 Расчетные параметры</w:t>
      </w:r>
    </w:p>
    <w:p w:rsidR="00000000" w:rsidRDefault="00403766">
      <w:pPr>
        <w:ind w:firstLine="403"/>
        <w:jc w:val="both"/>
      </w:pPr>
      <w:r>
        <w:rPr>
          <w:color w:val="auto"/>
        </w:rPr>
        <w:t> </w:t>
      </w:r>
    </w:p>
    <w:p w:rsidR="00000000" w:rsidRDefault="00403766">
      <w:pPr>
        <w:ind w:firstLine="403"/>
        <w:jc w:val="both"/>
      </w:pPr>
      <w:r>
        <w:rPr>
          <w:color w:val="auto"/>
        </w:rPr>
        <w:t>8.3.1 Расчетными параметрами грузовой подвесной канатной дороги являются:</w:t>
      </w:r>
    </w:p>
    <w:p w:rsidR="00000000" w:rsidRDefault="00403766">
      <w:pPr>
        <w:ind w:firstLine="403"/>
        <w:jc w:val="both"/>
      </w:pPr>
      <w:r>
        <w:rPr>
          <w:color w:val="auto"/>
        </w:rPr>
        <w:t>- суточная и часовая производительность;</w:t>
      </w:r>
    </w:p>
    <w:p w:rsidR="00000000" w:rsidRDefault="00403766">
      <w:pPr>
        <w:ind w:firstLine="403"/>
        <w:jc w:val="both"/>
      </w:pPr>
      <w:r>
        <w:rPr>
          <w:color w:val="auto"/>
        </w:rPr>
        <w:t>- интервал времени между последовательным выходом вагонеток на линию;</w:t>
      </w:r>
    </w:p>
    <w:p w:rsidR="00000000" w:rsidRDefault="00403766">
      <w:pPr>
        <w:ind w:firstLine="403"/>
        <w:jc w:val="both"/>
      </w:pPr>
      <w:r>
        <w:rPr>
          <w:color w:val="auto"/>
        </w:rPr>
        <w:t>- расстояние между вагонетками на линии;</w:t>
      </w:r>
    </w:p>
    <w:p w:rsidR="00000000" w:rsidRDefault="00403766">
      <w:pPr>
        <w:ind w:firstLine="403"/>
        <w:jc w:val="both"/>
      </w:pPr>
      <w:r>
        <w:rPr>
          <w:color w:val="auto"/>
        </w:rPr>
        <w:t>- общее число вагонеток ГПКД;</w:t>
      </w:r>
    </w:p>
    <w:p w:rsidR="00000000" w:rsidRDefault="00403766">
      <w:pPr>
        <w:ind w:firstLine="403"/>
        <w:jc w:val="both"/>
      </w:pPr>
      <w:r>
        <w:rPr>
          <w:color w:val="auto"/>
        </w:rPr>
        <w:t>- мощность электродвигателя привода.</w:t>
      </w:r>
    </w:p>
    <w:p w:rsidR="00000000" w:rsidRDefault="00403766">
      <w:pPr>
        <w:ind w:firstLine="403"/>
        <w:jc w:val="both"/>
      </w:pPr>
      <w:r>
        <w:rPr>
          <w:color w:val="auto"/>
        </w:rPr>
        <w:t>Расчеты указанных параметров следует производить по специальным методикам.</w:t>
      </w:r>
    </w:p>
    <w:p w:rsidR="00000000" w:rsidRDefault="00403766">
      <w:pPr>
        <w:ind w:firstLine="403"/>
        <w:jc w:val="both"/>
      </w:pPr>
      <w:r>
        <w:rPr>
          <w:b/>
          <w:bCs/>
          <w:color w:val="auto"/>
        </w:rPr>
        <w:t> </w:t>
      </w:r>
    </w:p>
    <w:p w:rsidR="00000000" w:rsidRDefault="00403766">
      <w:pPr>
        <w:ind w:firstLine="403"/>
        <w:jc w:val="both"/>
      </w:pPr>
      <w:r>
        <w:t> </w:t>
      </w:r>
    </w:p>
    <w:p w:rsidR="00000000" w:rsidRDefault="00403766">
      <w:pPr>
        <w:jc w:val="center"/>
      </w:pPr>
      <w:bookmarkStart w:id="59" w:name="_Toc375525213"/>
      <w:bookmarkStart w:id="60" w:name="_Toc375525441"/>
      <w:bookmarkEnd w:id="59"/>
      <w:bookmarkEnd w:id="60"/>
      <w:r>
        <w:rPr>
          <w:rStyle w:val="s1"/>
        </w:rPr>
        <w:t>8.4 Сооружения ГПКД</w:t>
      </w:r>
    </w:p>
    <w:p w:rsidR="00000000" w:rsidRDefault="00403766">
      <w:pPr>
        <w:ind w:firstLine="403"/>
        <w:jc w:val="both"/>
      </w:pPr>
      <w:r>
        <w:rPr>
          <w:color w:val="auto"/>
        </w:rPr>
        <w:t> </w:t>
      </w:r>
    </w:p>
    <w:p w:rsidR="00000000" w:rsidRDefault="00403766">
      <w:pPr>
        <w:ind w:firstLine="403"/>
        <w:jc w:val="both"/>
      </w:pPr>
      <w:r>
        <w:rPr>
          <w:color w:val="auto"/>
        </w:rPr>
        <w:t>8.4.1 В состав ГПКД входят, как правило, следующие основные сооружения: станции, линейные опоры и жесткие переходы, предохранительные устройства (сети и мосты), эстакады и галереи для жестко подвешенных путей.</w:t>
      </w:r>
    </w:p>
    <w:p w:rsidR="00000000" w:rsidRDefault="00403766">
      <w:pPr>
        <w:ind w:firstLine="403"/>
        <w:jc w:val="both"/>
      </w:pPr>
      <w:r>
        <w:rPr>
          <w:color w:val="auto"/>
        </w:rPr>
        <w:t>8.4.2 На станциях и других сооружениях, защище</w:t>
      </w:r>
      <w:r>
        <w:rPr>
          <w:color w:val="auto"/>
        </w:rPr>
        <w:t xml:space="preserve">нных от ветра, габариты приближения строений следует определять на прямых участках с учетом поперечного качания вагонетки при опрокинутом кузове, а на закруглениях, - кроме того, с учетом отклонения под действием центробежной силы. </w:t>
      </w:r>
    </w:p>
    <w:p w:rsidR="00000000" w:rsidRDefault="00403766">
      <w:pPr>
        <w:ind w:firstLine="403"/>
        <w:jc w:val="both"/>
      </w:pPr>
      <w:r>
        <w:rPr>
          <w:color w:val="auto"/>
        </w:rPr>
        <w:t>На станциях, не защищен</w:t>
      </w:r>
      <w:r>
        <w:rPr>
          <w:color w:val="auto"/>
        </w:rPr>
        <w:t xml:space="preserve">ных от ветра, габариты приближения строений должны определяться в соответствии с </w:t>
      </w:r>
      <w:hyperlink r:id="rId77" w:anchor="sub_id=706" w:history="1">
        <w:r>
          <w:rPr>
            <w:rStyle w:val="a5"/>
          </w:rPr>
          <w:t>п. 7.6.</w:t>
        </w:r>
      </w:hyperlink>
    </w:p>
    <w:p w:rsidR="00000000" w:rsidRDefault="00403766">
      <w:pPr>
        <w:ind w:firstLine="403"/>
        <w:jc w:val="both"/>
      </w:pPr>
      <w:r>
        <w:rPr>
          <w:color w:val="auto"/>
        </w:rPr>
        <w:t xml:space="preserve">8.4.3 Полы на станциях надлежит предусматривать горизонтальные или с уклонами. </w:t>
      </w:r>
    </w:p>
    <w:p w:rsidR="00000000" w:rsidRDefault="00403766">
      <w:pPr>
        <w:ind w:firstLine="403"/>
        <w:jc w:val="both"/>
      </w:pPr>
      <w:r>
        <w:rPr>
          <w:color w:val="auto"/>
        </w:rPr>
        <w:t xml:space="preserve">8.4.4 </w:t>
      </w:r>
      <w:r>
        <w:rPr>
          <w:color w:val="auto"/>
        </w:rPr>
        <w:t>Движущиеся части оборудования (за исключением вагонеток), а также канаты на станциях и в машинном отделении, должны быть ограждены. Для обслуживания оборудования, должны быть предусмотрены площадки (стационарные или передвижные) с ограждением и сплошной за</w:t>
      </w:r>
      <w:r>
        <w:rPr>
          <w:color w:val="auto"/>
        </w:rPr>
        <w:t>шивкой понизу.</w:t>
      </w:r>
    </w:p>
    <w:p w:rsidR="00000000" w:rsidRDefault="00403766">
      <w:pPr>
        <w:ind w:firstLine="403"/>
        <w:jc w:val="both"/>
      </w:pPr>
      <w:r>
        <w:rPr>
          <w:color w:val="auto"/>
        </w:rPr>
        <w:t> </w:t>
      </w:r>
    </w:p>
    <w:p w:rsidR="00000000" w:rsidRDefault="00403766">
      <w:pPr>
        <w:ind w:firstLine="403"/>
        <w:jc w:val="both"/>
      </w:pPr>
      <w:r>
        <w:rPr>
          <w:color w:val="auto"/>
        </w:rPr>
        <w:t> </w:t>
      </w:r>
    </w:p>
    <w:p w:rsidR="00000000" w:rsidRDefault="00403766">
      <w:pPr>
        <w:jc w:val="center"/>
      </w:pPr>
      <w:bookmarkStart w:id="61" w:name="_Toc375525214"/>
      <w:bookmarkStart w:id="62" w:name="_Toc375525442"/>
      <w:bookmarkEnd w:id="61"/>
      <w:bookmarkEnd w:id="62"/>
      <w:r>
        <w:rPr>
          <w:rStyle w:val="s1"/>
        </w:rPr>
        <w:t>ТРАНСПОРТ НЕПРЕРЫВНОГО ДЕЙСТВИЯ</w:t>
      </w:r>
      <w:r>
        <w:rPr>
          <w:rStyle w:val="s1"/>
        </w:rPr>
        <w:br/>
      </w:r>
      <w:r>
        <w:rPr>
          <w:rStyle w:val="s1"/>
        </w:rPr>
        <w:br/>
      </w:r>
      <w:bookmarkStart w:id="63" w:name="_Toc375525215"/>
      <w:bookmarkStart w:id="64" w:name="_Toc375525443"/>
      <w:bookmarkEnd w:id="63"/>
      <w:bookmarkEnd w:id="64"/>
      <w:r>
        <w:rPr>
          <w:rStyle w:val="s1"/>
        </w:rPr>
        <w:t>9 ТРЕБОВАНИЯ К ГИДРАВЛИЧЕСКОМУ ТРАНСПОРТУ</w:t>
      </w:r>
      <w:r>
        <w:rPr>
          <w:rStyle w:val="s1"/>
        </w:rPr>
        <w:br/>
      </w:r>
      <w:r>
        <w:rPr>
          <w:rStyle w:val="s1"/>
        </w:rPr>
        <w:lastRenderedPageBreak/>
        <w:br/>
      </w:r>
      <w:bookmarkStart w:id="65" w:name="_Toc375525216"/>
      <w:bookmarkStart w:id="66" w:name="_Toc375525444"/>
      <w:bookmarkEnd w:id="65"/>
      <w:bookmarkEnd w:id="66"/>
      <w:r>
        <w:rPr>
          <w:rStyle w:val="s1"/>
        </w:rPr>
        <w:t>SUB9019.1 Основные положения</w:t>
      </w:r>
    </w:p>
    <w:p w:rsidR="00000000" w:rsidRDefault="00403766">
      <w:pPr>
        <w:ind w:firstLine="403"/>
        <w:jc w:val="both"/>
      </w:pPr>
      <w:r>
        <w:rPr>
          <w:color w:val="auto"/>
        </w:rPr>
        <w:t> </w:t>
      </w:r>
    </w:p>
    <w:p w:rsidR="00000000" w:rsidRDefault="00403766">
      <w:pPr>
        <w:ind w:firstLine="403"/>
        <w:jc w:val="both"/>
      </w:pPr>
      <w:r>
        <w:rPr>
          <w:color w:val="auto"/>
        </w:rPr>
        <w:t>9.1.1 Требования настоящего раздела следует соблюдать при проектировании промышленных гидротранспортных систем, включая системы бе</w:t>
      </w:r>
      <w:r>
        <w:rPr>
          <w:color w:val="auto"/>
        </w:rPr>
        <w:t>знапорного (самотечного) транспорта, для перемещения в виде гидросмесей угля, руд черных и цветных металлов, их концентратов и отходов обогащения, а также других промышленных отходов, грунтов, песчано-гравийных смесей, химического сырья, строительных и дру</w:t>
      </w:r>
      <w:r>
        <w:rPr>
          <w:color w:val="auto"/>
        </w:rPr>
        <w:t>гих твердых сыпучих материалов.</w:t>
      </w:r>
    </w:p>
    <w:p w:rsidR="00000000" w:rsidRDefault="00403766">
      <w:pPr>
        <w:ind w:firstLine="403"/>
        <w:jc w:val="both"/>
      </w:pPr>
      <w:r>
        <w:rPr>
          <w:color w:val="auto"/>
        </w:rPr>
        <w:t>9.1.2 Требования настоящего раздела не распространяются на проектирование сооружений для гидравлической добычи полезных ископаемых, получения и приготовления гидросмеси, складирования транспортируемого материала, а также тра</w:t>
      </w:r>
      <w:r>
        <w:rPr>
          <w:color w:val="auto"/>
        </w:rPr>
        <w:t>нспортирования вязких суспензий.</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bookmarkStart w:id="67" w:name="_Toc375525217"/>
      <w:bookmarkStart w:id="68" w:name="_Toc375525445"/>
      <w:bookmarkEnd w:id="67"/>
      <w:bookmarkEnd w:id="68"/>
      <w:r>
        <w:rPr>
          <w:rStyle w:val="s1"/>
        </w:rPr>
        <w:t>9.2 Трубопроводы</w:t>
      </w:r>
    </w:p>
    <w:p w:rsidR="00000000" w:rsidRDefault="00403766">
      <w:pPr>
        <w:pStyle w:val="a3"/>
        <w:spacing w:before="0" w:beforeAutospacing="0" w:after="0" w:afterAutospacing="0"/>
        <w:ind w:firstLine="403"/>
        <w:jc w:val="both"/>
      </w:pPr>
      <w:r>
        <w:t> </w:t>
      </w:r>
    </w:p>
    <w:p w:rsidR="00000000" w:rsidRDefault="00403766">
      <w:pPr>
        <w:ind w:firstLine="403"/>
        <w:jc w:val="both"/>
      </w:pPr>
      <w:r>
        <w:rPr>
          <w:color w:val="auto"/>
        </w:rPr>
        <w:t>9.2.1 Положение магистральных пульпопроводов в плане, в зависимости от местных условий, следует назначать, по возможности, по кратчайшему расстоянию.</w:t>
      </w:r>
    </w:p>
    <w:p w:rsidR="00000000" w:rsidRDefault="00403766">
      <w:pPr>
        <w:ind w:firstLine="403"/>
        <w:jc w:val="both"/>
      </w:pPr>
      <w:r>
        <w:rPr>
          <w:color w:val="auto"/>
        </w:rPr>
        <w:t>9.2.2 Продольный профиль пульпопроводов должен соответствовать рельефу местности и обеспечивать возможност</w:t>
      </w:r>
      <w:r>
        <w:rPr>
          <w:color w:val="auto"/>
        </w:rPr>
        <w:t xml:space="preserve">ь самотечного опорожнения трубопроводов на период ремонта или в случае аварии в специальные емкости, устраиваемые в пониженных местах. При этом объем аварийных емкостей должен приниматься не менее объема опорожняемых участков пульпопроводов. </w:t>
      </w:r>
    </w:p>
    <w:p w:rsidR="00000000" w:rsidRDefault="00403766">
      <w:pPr>
        <w:ind w:firstLine="403"/>
        <w:jc w:val="both"/>
      </w:pPr>
      <w:r>
        <w:rPr>
          <w:color w:val="auto"/>
        </w:rPr>
        <w:t>9.2.3 В места</w:t>
      </w:r>
      <w:r>
        <w:rPr>
          <w:color w:val="auto"/>
        </w:rPr>
        <w:t xml:space="preserve">х резкого изменения направления трассы пульпопровода, когда возникающие осевые усилия не могут быть восприняты стыками труб, следует устанавливать анкерные опоры. Углы поворота пульпопроводов, располагаемых на эстакадах, следует предусматривать только при </w:t>
      </w:r>
      <w:r>
        <w:rPr>
          <w:color w:val="auto"/>
        </w:rPr>
        <w:t>наличии анкерных опор.</w:t>
      </w:r>
    </w:p>
    <w:p w:rsidR="00000000" w:rsidRDefault="00403766">
      <w:pPr>
        <w:ind w:firstLine="403"/>
        <w:jc w:val="both"/>
      </w:pPr>
      <w:r>
        <w:rPr>
          <w:color w:val="auto"/>
        </w:rPr>
        <w:t>9.2.4 Расстояния в свету между наружными поверхностями параллельно укладываемых магистральных пульпопроводов следует принимать с учетом возможности сварки стыков, поворота и замены отдельных участков трубопровода, ремонта арматуры, а</w:t>
      </w:r>
      <w:r>
        <w:rPr>
          <w:color w:val="auto"/>
        </w:rPr>
        <w:t xml:space="preserve"> также в зависимости от материала труб, внутреннего давления и величины смещения труб при самокомпенсации пульпопровода.</w:t>
      </w:r>
    </w:p>
    <w:p w:rsidR="00000000" w:rsidRDefault="00403766">
      <w:pPr>
        <w:ind w:firstLine="403"/>
        <w:jc w:val="both"/>
      </w:pPr>
      <w:r>
        <w:rPr>
          <w:color w:val="auto"/>
        </w:rPr>
        <w:t>9.2.5 Трубопроводы промышленных гидротранспортных систем следует укладывать по спланированной поверхности земли на поперечные, как прав</w:t>
      </w:r>
      <w:r>
        <w:rPr>
          <w:color w:val="auto"/>
        </w:rPr>
        <w:t>ило, бетонные или деревянные подкладки. Подземный способ прокладки пульпопроводов, прокладка на надземных эстакадах и опорах допускаются при соответствующем обосновании. На заболоченных территориях пульпопроводы следует укладывать на лежневых или свайных о</w:t>
      </w:r>
      <w:r>
        <w:rPr>
          <w:color w:val="auto"/>
        </w:rPr>
        <w:t xml:space="preserve">порах, а при обосновании - на специально возводимую насыпь. </w:t>
      </w:r>
    </w:p>
    <w:p w:rsidR="00000000" w:rsidRDefault="00403766">
      <w:pPr>
        <w:ind w:firstLine="403"/>
        <w:jc w:val="both"/>
      </w:pPr>
      <w:r>
        <w:rPr>
          <w:color w:val="auto"/>
        </w:rPr>
        <w:t>9.2.6 Подъем пульпопроводов на сооружения, где это требуется по условиям производства, следует, как правило, предусматривать пологим. В отдельных случаях, при обосновании, во избежание износа нас</w:t>
      </w:r>
      <w:r>
        <w:rPr>
          <w:color w:val="auto"/>
        </w:rPr>
        <w:t>осов сооружаются системы гидрозолоудаления с эрлифтами.</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bookmarkStart w:id="69" w:name="_Toc375525218"/>
      <w:bookmarkStart w:id="70" w:name="_Toc375525446"/>
      <w:bookmarkEnd w:id="69"/>
      <w:bookmarkEnd w:id="70"/>
      <w:r>
        <w:rPr>
          <w:rStyle w:val="s1"/>
        </w:rPr>
        <w:t>9.3 Перекачивающие станции</w:t>
      </w:r>
    </w:p>
    <w:p w:rsidR="00000000" w:rsidRDefault="00403766">
      <w:pPr>
        <w:ind w:firstLine="403"/>
        <w:jc w:val="both"/>
      </w:pPr>
      <w:r>
        <w:rPr>
          <w:b/>
          <w:bCs/>
          <w:color w:val="auto"/>
        </w:rPr>
        <w:t> </w:t>
      </w:r>
    </w:p>
    <w:p w:rsidR="00000000" w:rsidRDefault="00403766">
      <w:pPr>
        <w:ind w:firstLine="403"/>
        <w:jc w:val="both"/>
      </w:pPr>
      <w:r>
        <w:rPr>
          <w:color w:val="auto"/>
        </w:rPr>
        <w:t>9.3.1 При проектировании перекачивающих станций с приемными емкостями следует соблюдать следующие условия:</w:t>
      </w:r>
    </w:p>
    <w:p w:rsidR="00000000" w:rsidRDefault="00403766">
      <w:pPr>
        <w:ind w:firstLine="403"/>
        <w:jc w:val="both"/>
      </w:pPr>
      <w:r>
        <w:rPr>
          <w:color w:val="auto"/>
        </w:rPr>
        <w:t>- аварийный водослив должен обеспечивать сброс всего расхода</w:t>
      </w:r>
      <w:r>
        <w:rPr>
          <w:color w:val="auto"/>
        </w:rPr>
        <w:t xml:space="preserve"> грунтового насоса;</w:t>
      </w:r>
    </w:p>
    <w:p w:rsidR="00000000" w:rsidRDefault="00403766">
      <w:pPr>
        <w:ind w:firstLine="403"/>
        <w:jc w:val="both"/>
      </w:pPr>
      <w:r>
        <w:rPr>
          <w:color w:val="auto"/>
        </w:rPr>
        <w:t>- в стационарных условиях следует устанавливать насосы «под залив». Ось грунтового насоса должна быть расположена ниже уровня рабочего горизонта в емкости;</w:t>
      </w:r>
    </w:p>
    <w:p w:rsidR="00000000" w:rsidRDefault="00403766">
      <w:pPr>
        <w:ind w:firstLine="403"/>
        <w:jc w:val="both"/>
      </w:pPr>
      <w:r>
        <w:rPr>
          <w:color w:val="auto"/>
        </w:rPr>
        <w:lastRenderedPageBreak/>
        <w:t>- число приемных емкостей (или их отсеков) должно соответствовать числу технолог</w:t>
      </w:r>
      <w:r>
        <w:rPr>
          <w:color w:val="auto"/>
        </w:rPr>
        <w:t>ических насосных агрегатов.</w:t>
      </w:r>
    </w:p>
    <w:p w:rsidR="00000000" w:rsidRDefault="00403766">
      <w:pPr>
        <w:ind w:firstLine="403"/>
        <w:jc w:val="both"/>
      </w:pPr>
      <w:r>
        <w:rPr>
          <w:color w:val="auto"/>
        </w:rPr>
        <w:t>9.3.2 В перекачивающих станциях с управлением постоянным обслуживающим персоналом следует предусматривать бытовые помещения (санузлы с умывальниками, душевые, гардеробные) в зависимости от численности обслуживающего персонала, а</w:t>
      </w:r>
      <w:r>
        <w:rPr>
          <w:color w:val="auto"/>
        </w:rPr>
        <w:t xml:space="preserve"> также вспомогательные помещения.</w:t>
      </w:r>
    </w:p>
    <w:p w:rsidR="00000000" w:rsidRDefault="00403766">
      <w:pPr>
        <w:ind w:firstLine="403"/>
        <w:jc w:val="both"/>
      </w:pPr>
      <w:r>
        <w:rPr>
          <w:color w:val="auto"/>
        </w:rPr>
        <w:t>Убрала п 9.3.2 и пункт 9.4 (содержание тоже поменяла)</w:t>
      </w:r>
    </w:p>
    <w:p w:rsidR="00000000" w:rsidRDefault="00403766">
      <w:pPr>
        <w:ind w:firstLine="403"/>
        <w:jc w:val="both"/>
      </w:pPr>
      <w:r>
        <w:rPr>
          <w:color w:val="auto"/>
        </w:rPr>
        <w:t> </w:t>
      </w:r>
    </w:p>
    <w:p w:rsidR="00000000" w:rsidRDefault="00403766">
      <w:pPr>
        <w:jc w:val="center"/>
      </w:pPr>
      <w:r>
        <w:t> </w:t>
      </w:r>
    </w:p>
    <w:p w:rsidR="00000000" w:rsidRDefault="00403766">
      <w:pPr>
        <w:ind w:firstLine="403"/>
        <w:jc w:val="both"/>
      </w:pPr>
      <w:bookmarkStart w:id="71" w:name="_Toc375525220"/>
      <w:bookmarkStart w:id="72" w:name="_Toc375525448"/>
      <w:bookmarkEnd w:id="71"/>
      <w:bookmarkEnd w:id="72"/>
      <w:r>
        <w:rPr>
          <w:rStyle w:val="s1"/>
        </w:rPr>
        <w:t>10 ТРЕБОВАНИЯ К КОНВЕЙЕРНОМУ ТРАНСПОРТУ</w:t>
      </w:r>
    </w:p>
    <w:p w:rsidR="00000000" w:rsidRDefault="00403766">
      <w:pPr>
        <w:ind w:firstLine="403"/>
        <w:jc w:val="both"/>
      </w:pPr>
      <w:r>
        <w:t> </w:t>
      </w:r>
    </w:p>
    <w:p w:rsidR="00000000" w:rsidRDefault="00403766">
      <w:pPr>
        <w:ind w:firstLine="403"/>
        <w:jc w:val="both"/>
      </w:pPr>
      <w:bookmarkStart w:id="73" w:name="_Toc375525221"/>
      <w:bookmarkStart w:id="74" w:name="_Toc375525449"/>
      <w:bookmarkEnd w:id="73"/>
      <w:bookmarkEnd w:id="74"/>
      <w:r>
        <w:rPr>
          <w:b/>
          <w:bCs/>
          <w:color w:val="auto"/>
        </w:rPr>
        <w:t>10.1 Основные положения</w:t>
      </w:r>
    </w:p>
    <w:p w:rsidR="00000000" w:rsidRDefault="00403766">
      <w:pPr>
        <w:ind w:firstLine="403"/>
        <w:jc w:val="both"/>
      </w:pPr>
      <w:r>
        <w:rPr>
          <w:color w:val="auto"/>
        </w:rPr>
        <w:t> </w:t>
      </w:r>
    </w:p>
    <w:p w:rsidR="00000000" w:rsidRDefault="00403766">
      <w:pPr>
        <w:ind w:firstLine="403"/>
        <w:jc w:val="both"/>
      </w:pPr>
      <w:r>
        <w:rPr>
          <w:color w:val="auto"/>
        </w:rPr>
        <w:t>10.1.1 Нормы настоящего раздела следует соблюдать при проектировании конвейерного транспорта общ</w:t>
      </w:r>
      <w:r>
        <w:rPr>
          <w:color w:val="auto"/>
        </w:rPr>
        <w:t xml:space="preserve">его назначения для транспортирования сыпучих неопасных грузов, а также тарно-штучных грузов для промышленных предприятий, вновь строящихся и реконструируемых, и др. отраслей. </w:t>
      </w:r>
    </w:p>
    <w:p w:rsidR="00000000" w:rsidRDefault="00403766">
      <w:pPr>
        <w:ind w:firstLine="403"/>
        <w:jc w:val="both"/>
      </w:pPr>
      <w:r>
        <w:rPr>
          <w:color w:val="auto"/>
        </w:rPr>
        <w:t xml:space="preserve">10.1.2 Выбор типа конвейерного транспорта определяется проектной организацией в </w:t>
      </w:r>
      <w:r>
        <w:rPr>
          <w:color w:val="auto"/>
        </w:rPr>
        <w:t>зависимости технологических, конструктивных и объемно-планировочных особенностей производства с учетом современных требований по:</w:t>
      </w:r>
    </w:p>
    <w:p w:rsidR="00000000" w:rsidRDefault="00403766">
      <w:pPr>
        <w:ind w:firstLine="403"/>
        <w:jc w:val="both"/>
      </w:pPr>
      <w:r>
        <w:rPr>
          <w:color w:val="auto"/>
        </w:rPr>
        <w:t>- энергосбережению;</w:t>
      </w:r>
    </w:p>
    <w:p w:rsidR="00000000" w:rsidRDefault="00403766">
      <w:pPr>
        <w:ind w:firstLine="403"/>
        <w:jc w:val="both"/>
      </w:pPr>
      <w:r>
        <w:rPr>
          <w:color w:val="auto"/>
        </w:rPr>
        <w:t>- повышению безопасности работы конвейерного транспорта;</w:t>
      </w:r>
    </w:p>
    <w:p w:rsidR="00000000" w:rsidRDefault="00403766">
      <w:pPr>
        <w:ind w:firstLine="403"/>
        <w:jc w:val="both"/>
      </w:pPr>
      <w:r>
        <w:rPr>
          <w:color w:val="auto"/>
        </w:rPr>
        <w:t>- улучшению охраны окружающей среды;</w:t>
      </w:r>
    </w:p>
    <w:p w:rsidR="00000000" w:rsidRDefault="00403766">
      <w:pPr>
        <w:ind w:firstLine="403"/>
        <w:jc w:val="both"/>
      </w:pPr>
      <w:r>
        <w:rPr>
          <w:color w:val="auto"/>
        </w:rPr>
        <w:t>- автоматизации системы управления технологического процесса конвейерного транспорта (поточных линий);</w:t>
      </w:r>
    </w:p>
    <w:p w:rsidR="00000000" w:rsidRDefault="00403766">
      <w:pPr>
        <w:ind w:firstLine="403"/>
        <w:jc w:val="both"/>
      </w:pPr>
      <w:r>
        <w:rPr>
          <w:color w:val="auto"/>
        </w:rPr>
        <w:t>- улучшению условий труда.</w:t>
      </w:r>
    </w:p>
    <w:p w:rsidR="00000000" w:rsidRDefault="00403766">
      <w:pPr>
        <w:ind w:firstLine="403"/>
        <w:jc w:val="both"/>
      </w:pPr>
      <w:r>
        <w:rPr>
          <w:color w:val="auto"/>
        </w:rPr>
        <w:t>10.1.3 Основные параметры и размеры ленточных конвейеров принимать в соответствии с руков</w:t>
      </w:r>
      <w:r>
        <w:rPr>
          <w:color w:val="auto"/>
        </w:rPr>
        <w:t>одящим каталогам заводов изготовителей конвейерного оборудования.</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bookmarkStart w:id="75" w:name="_Toc375525222"/>
      <w:bookmarkStart w:id="76" w:name="_Toc375525450"/>
      <w:bookmarkEnd w:id="75"/>
      <w:bookmarkEnd w:id="76"/>
      <w:r>
        <w:rPr>
          <w:rStyle w:val="s1"/>
        </w:rPr>
        <w:t>10.2 Трасса конвейера (конвейерной линии)</w:t>
      </w:r>
    </w:p>
    <w:p w:rsidR="00000000" w:rsidRDefault="00403766">
      <w:pPr>
        <w:jc w:val="center"/>
      </w:pPr>
      <w:r>
        <w:rPr>
          <w:rStyle w:val="s1"/>
        </w:rPr>
        <w:t> </w:t>
      </w:r>
    </w:p>
    <w:p w:rsidR="00000000" w:rsidRDefault="00403766">
      <w:pPr>
        <w:ind w:firstLine="403"/>
        <w:jc w:val="both"/>
      </w:pPr>
      <w:r>
        <w:rPr>
          <w:color w:val="auto"/>
        </w:rPr>
        <w:t xml:space="preserve">10.2.1 Трассу конвейера (конвейерной линии) следует намечать на основе технико-экономического сравнения наиболее конкурентно способных вариантов. При этом во всех случаях следует рассматривать возможность и технико-экономическую целесообразность прокладки </w:t>
      </w:r>
      <w:r>
        <w:rPr>
          <w:color w:val="auto"/>
        </w:rPr>
        <w:t>трассы по кратчайшему расстоянию и с наименьшим числом ее перегибов.</w:t>
      </w:r>
    </w:p>
    <w:p w:rsidR="00000000" w:rsidRDefault="00403766">
      <w:pPr>
        <w:ind w:firstLine="403"/>
        <w:jc w:val="both"/>
      </w:pPr>
      <w:r>
        <w:rPr>
          <w:color w:val="auto"/>
        </w:rPr>
        <w:t xml:space="preserve">10.2.2 При проектировании конвейерной линии следует предусматривать минимальное число перегрузочных узлов. Конвейерные линии следует проектировать, как правило, без резервных конвейеров. </w:t>
      </w:r>
      <w:r>
        <w:rPr>
          <w:color w:val="auto"/>
        </w:rPr>
        <w:t>Резервные конвейеры допускается предусматривать в отдельных случаях, при технико-экономическом обосновании или требований отраслевых норм технологического проектирования для конкретных производств. Конвейер по всей длине трассы должен быть оборудован выклю</w:t>
      </w:r>
      <w:r>
        <w:rPr>
          <w:color w:val="auto"/>
        </w:rPr>
        <w:t>чающими канатными устройствами для остановки его в аварийной ситуации в любом месте со стороны прохода для обслуживания.</w:t>
      </w:r>
    </w:p>
    <w:p w:rsidR="00000000" w:rsidRDefault="00403766">
      <w:pPr>
        <w:ind w:firstLine="403"/>
        <w:jc w:val="both"/>
      </w:pPr>
      <w:r>
        <w:rPr>
          <w:color w:val="auto"/>
        </w:rPr>
        <w:t>10.2.3 Полоса отвода земли для наземной конвейерной линии должна быть очищена от растительности, спланирована и, при необходимости, ука</w:t>
      </w:r>
      <w:r>
        <w:rPr>
          <w:color w:val="auto"/>
        </w:rPr>
        <w:t>тана с обеспечением отвода поверхностных вод от конвейеров.</w:t>
      </w:r>
    </w:p>
    <w:p w:rsidR="00000000" w:rsidRDefault="00403766">
      <w:pPr>
        <w:ind w:firstLine="403"/>
        <w:jc w:val="both"/>
      </w:pPr>
      <w:r>
        <w:rPr>
          <w:color w:val="auto"/>
        </w:rPr>
        <w:t>10.2.4 Наземные внеплощадочные конвейерные линии, пересекающие пути организованного движения сельскохозяйственных животных, или пути сезонной миграции диких животных, должны быть оговорены в техни</w:t>
      </w:r>
      <w:r>
        <w:rPr>
          <w:color w:val="auto"/>
        </w:rPr>
        <w:t>ческом задании на проектирование, с учетом установки дополнительных сооружений и обустройств для безопасного перемещения животных в этих зонах.</w:t>
      </w:r>
    </w:p>
    <w:p w:rsidR="00000000" w:rsidRDefault="00403766">
      <w:pPr>
        <w:ind w:firstLine="403"/>
        <w:jc w:val="both"/>
      </w:pPr>
      <w:r>
        <w:rPr>
          <w:color w:val="auto"/>
        </w:rPr>
        <w:lastRenderedPageBreak/>
        <w:t>10.2.5 Ширина полосы отвода земли под внеплощадочный конвейер (конвейерную линию), при необходимости должна назн</w:t>
      </w:r>
      <w:r>
        <w:rPr>
          <w:color w:val="auto"/>
        </w:rPr>
        <w:t>ачаться с учетом ширины земляного полотна для конвейера, патрульной автодороги, линии электропередачи, водоотводной канавы, предназначенных для технологического обустройства конвейерной линии.</w:t>
      </w:r>
    </w:p>
    <w:p w:rsidR="00000000" w:rsidRDefault="00403766">
      <w:pPr>
        <w:ind w:firstLine="403"/>
        <w:jc w:val="both"/>
      </w:pPr>
      <w:r>
        <w:rPr>
          <w:color w:val="auto"/>
        </w:rPr>
        <w:t>10.2.6 Защиту открытой наземной внеплощадочной конвейерной лини</w:t>
      </w:r>
      <w:r>
        <w:rPr>
          <w:color w:val="auto"/>
        </w:rPr>
        <w:t>и от снежных заносов следует предусматривать вдоль всех снегозащитных участков. К снегозаносимым участкам следует относить: выемки любой глубины, нулевые места, насыпи, а также площадки погрузочных, перегрузочных и разгрузочных узлов.</w:t>
      </w:r>
    </w:p>
    <w:p w:rsidR="00000000" w:rsidRDefault="00403766">
      <w:pPr>
        <w:ind w:firstLine="403"/>
        <w:jc w:val="both"/>
      </w:pPr>
      <w:r>
        <w:rPr>
          <w:color w:val="auto"/>
        </w:rPr>
        <w:t>10.2.7 Вдоль открытых</w:t>
      </w:r>
      <w:r>
        <w:rPr>
          <w:color w:val="auto"/>
        </w:rPr>
        <w:t xml:space="preserve"> наземных внеплощадочных конвейерных линий, пересекающих заносимые песком территории, должны быть предусмотрены устройства защиты конвейера (конвейерной линии) от заносов песка.</w:t>
      </w:r>
    </w:p>
    <w:p w:rsidR="00000000" w:rsidRDefault="00403766">
      <w:pPr>
        <w:ind w:firstLine="403"/>
        <w:jc w:val="both"/>
      </w:pPr>
      <w:r>
        <w:rPr>
          <w:color w:val="auto"/>
        </w:rPr>
        <w:t>10.2.8 Пересечения конвейерных линий с железными, автомобильными, подвесными д</w:t>
      </w:r>
      <w:r>
        <w:rPr>
          <w:color w:val="auto"/>
        </w:rPr>
        <w:t>орогами и другими коммуникациями следует проектировать под прямым или близким к нему углом. В отдельных случаях при соответствующем обосновании допускается принимать угол пересечения не менее 30° в плане.</w:t>
      </w:r>
    </w:p>
    <w:p w:rsidR="00000000" w:rsidRDefault="00403766">
      <w:pPr>
        <w:ind w:firstLine="403"/>
        <w:jc w:val="both"/>
      </w:pPr>
      <w:r>
        <w:rPr>
          <w:color w:val="auto"/>
        </w:rPr>
        <w:t> </w:t>
      </w:r>
    </w:p>
    <w:p w:rsidR="00000000" w:rsidRDefault="00403766">
      <w:pPr>
        <w:ind w:firstLine="403"/>
        <w:jc w:val="both"/>
      </w:pPr>
      <w:r>
        <w:t> </w:t>
      </w:r>
    </w:p>
    <w:p w:rsidR="00000000" w:rsidRDefault="00403766">
      <w:pPr>
        <w:jc w:val="center"/>
      </w:pPr>
      <w:bookmarkStart w:id="77" w:name="_Toc375525223"/>
      <w:bookmarkStart w:id="78" w:name="_Toc375525451"/>
      <w:bookmarkEnd w:id="77"/>
      <w:bookmarkEnd w:id="78"/>
      <w:r>
        <w:rPr>
          <w:rStyle w:val="s1"/>
        </w:rPr>
        <w:t>10.3 Расчетные параметры</w:t>
      </w:r>
    </w:p>
    <w:p w:rsidR="00000000" w:rsidRDefault="00403766">
      <w:pPr>
        <w:ind w:firstLine="403"/>
        <w:jc w:val="both"/>
      </w:pPr>
      <w:r>
        <w:rPr>
          <w:color w:val="auto"/>
        </w:rPr>
        <w:t> </w:t>
      </w:r>
    </w:p>
    <w:p w:rsidR="00000000" w:rsidRDefault="00403766">
      <w:pPr>
        <w:ind w:firstLine="403"/>
        <w:jc w:val="both"/>
      </w:pPr>
      <w:r>
        <w:rPr>
          <w:color w:val="auto"/>
        </w:rPr>
        <w:t>10.3.1 Расчетными па</w:t>
      </w:r>
      <w:r>
        <w:rPr>
          <w:color w:val="auto"/>
        </w:rPr>
        <w:t xml:space="preserve">раметрами конвейерного транспорта являются: </w:t>
      </w:r>
    </w:p>
    <w:p w:rsidR="00000000" w:rsidRDefault="00403766">
      <w:pPr>
        <w:ind w:firstLine="403"/>
        <w:jc w:val="both"/>
      </w:pPr>
      <w:r>
        <w:rPr>
          <w:color w:val="auto"/>
        </w:rPr>
        <w:t>- часовая производительность;</w:t>
      </w:r>
    </w:p>
    <w:p w:rsidR="00000000" w:rsidRDefault="00403766">
      <w:pPr>
        <w:ind w:firstLine="403"/>
        <w:jc w:val="both"/>
      </w:pPr>
      <w:r>
        <w:rPr>
          <w:color w:val="auto"/>
        </w:rPr>
        <w:t>- скорость движения конвейерной ленты;</w:t>
      </w:r>
    </w:p>
    <w:p w:rsidR="00000000" w:rsidRDefault="00403766">
      <w:pPr>
        <w:ind w:firstLine="403"/>
        <w:jc w:val="both"/>
      </w:pPr>
      <w:r>
        <w:rPr>
          <w:color w:val="auto"/>
        </w:rPr>
        <w:t>- потребная ширина конвейерной ленты;</w:t>
      </w:r>
    </w:p>
    <w:p w:rsidR="00000000" w:rsidRDefault="00403766">
      <w:pPr>
        <w:ind w:firstLine="403"/>
        <w:jc w:val="both"/>
      </w:pPr>
      <w:r>
        <w:rPr>
          <w:color w:val="auto"/>
        </w:rPr>
        <w:t>- максимальная длина конвейерного состава (одного конвейера в конвейерной линии);</w:t>
      </w:r>
    </w:p>
    <w:p w:rsidR="00000000" w:rsidRDefault="00403766">
      <w:pPr>
        <w:ind w:firstLine="403"/>
        <w:jc w:val="both"/>
      </w:pPr>
      <w:r>
        <w:rPr>
          <w:color w:val="auto"/>
        </w:rPr>
        <w:t>- окружное (тяговое) у</w:t>
      </w:r>
      <w:r>
        <w:rPr>
          <w:color w:val="auto"/>
        </w:rPr>
        <w:t>силие на приводном барабане;</w:t>
      </w:r>
    </w:p>
    <w:p w:rsidR="00000000" w:rsidRDefault="00403766">
      <w:pPr>
        <w:ind w:firstLine="403"/>
        <w:jc w:val="both"/>
      </w:pPr>
      <w:r>
        <w:rPr>
          <w:color w:val="auto"/>
        </w:rPr>
        <w:t>- мощность привода конвейера.</w:t>
      </w:r>
    </w:p>
    <w:p w:rsidR="00000000" w:rsidRDefault="00403766">
      <w:pPr>
        <w:ind w:firstLine="403"/>
        <w:jc w:val="both"/>
      </w:pPr>
      <w:bookmarkStart w:id="79" w:name="_Toc375525224"/>
      <w:bookmarkStart w:id="80" w:name="_Toc375525452"/>
      <w:bookmarkEnd w:id="79"/>
      <w:bookmarkEnd w:id="80"/>
      <w:r>
        <w:t> </w:t>
      </w:r>
    </w:p>
    <w:p w:rsidR="00000000" w:rsidRDefault="00403766">
      <w:pPr>
        <w:ind w:firstLine="403"/>
        <w:jc w:val="both"/>
      </w:pPr>
      <w:r>
        <w:t> </w:t>
      </w:r>
    </w:p>
    <w:p w:rsidR="00000000" w:rsidRDefault="00403766">
      <w:pPr>
        <w:jc w:val="center"/>
      </w:pPr>
      <w:r>
        <w:rPr>
          <w:rStyle w:val="s1"/>
        </w:rPr>
        <w:t>10.4 Сооружения и устройства конвейерного транспорта</w:t>
      </w:r>
    </w:p>
    <w:p w:rsidR="00000000" w:rsidRDefault="00403766">
      <w:pPr>
        <w:ind w:firstLine="403"/>
        <w:jc w:val="both"/>
      </w:pPr>
      <w:r>
        <w:rPr>
          <w:b/>
          <w:bCs/>
          <w:color w:val="auto"/>
        </w:rPr>
        <w:t> </w:t>
      </w:r>
    </w:p>
    <w:p w:rsidR="00000000" w:rsidRDefault="00403766">
      <w:pPr>
        <w:ind w:firstLine="403"/>
        <w:jc w:val="both"/>
      </w:pPr>
      <w:r>
        <w:rPr>
          <w:color w:val="auto"/>
        </w:rPr>
        <w:t>10.4.1 Сооружения конвейерного транспорта надлежит предусматривать открытыми с верхним укрытием (без стен), закрытыми неотапливаемыми или закрытыми отапливаемыми. Выбор вида сооружений (открытое, закрытое неотапливаемое, закрытое отапливаемое) и соответств</w:t>
      </w:r>
      <w:r>
        <w:rPr>
          <w:color w:val="auto"/>
        </w:rPr>
        <w:t xml:space="preserve">енно вида климатического исполнения конвейерного оборудования следует проходить на основании технико-экономических расчетов в соответствии с требованиями отраслевых норм технологического проектирования предприятий и с учетом строительно-климатических зон, </w:t>
      </w:r>
      <w:r>
        <w:rPr>
          <w:color w:val="auto"/>
        </w:rPr>
        <w:t>температурного режима обслуживаемых цехов, физико-механических свойств перевозимых грузов и обеспечения требуемой надежности работы конвейерного транспорта, способа уборки просыпи и пыли.</w:t>
      </w:r>
    </w:p>
    <w:p w:rsidR="00000000" w:rsidRDefault="00403766">
      <w:pPr>
        <w:ind w:firstLine="403"/>
        <w:jc w:val="both"/>
      </w:pPr>
      <w:r>
        <w:rPr>
          <w:color w:val="auto"/>
        </w:rPr>
        <w:t>10.4.2 Погрузочные, разгрузочные и перегрузочные узлы следует по воз</w:t>
      </w:r>
      <w:r>
        <w:rPr>
          <w:color w:val="auto"/>
        </w:rPr>
        <w:t>можности частично или полностью размещать в производственных зданиях обслуживаемых цехов.</w:t>
      </w:r>
    </w:p>
    <w:p w:rsidR="00000000" w:rsidRDefault="00403766">
      <w:pPr>
        <w:ind w:firstLine="403"/>
        <w:jc w:val="both"/>
      </w:pPr>
      <w:r>
        <w:rPr>
          <w:color w:val="auto"/>
        </w:rPr>
        <w:t>10.4.3 Грузы натяжных устройств и натяжные барабаны должны быть ограждены и расположены так, чтобы при обрыве ленты или каната исключалась возможность падения груза и</w:t>
      </w:r>
      <w:r>
        <w:rPr>
          <w:color w:val="auto"/>
        </w:rPr>
        <w:t>ли барабана на людей или оборудование.</w:t>
      </w:r>
    </w:p>
    <w:p w:rsidR="00000000" w:rsidRDefault="00403766">
      <w:pPr>
        <w:ind w:firstLine="403"/>
        <w:jc w:val="both"/>
      </w:pPr>
      <w:r>
        <w:rPr>
          <w:color w:val="auto"/>
        </w:rPr>
        <w:t>10.4.4 Необходимость устройства внутреннего противопожарного водопровода, число и места расположения пожарных стояков и пожарных кранов в сооружениях конвейерного транспорта, а также расходы воды на пожаротушение след</w:t>
      </w:r>
      <w:r>
        <w:rPr>
          <w:color w:val="auto"/>
        </w:rPr>
        <w:t xml:space="preserve">ует определять в соответствии с требованиями </w:t>
      </w:r>
      <w:hyperlink r:id="rId78" w:history="1">
        <w:r>
          <w:rPr>
            <w:rStyle w:val="a5"/>
          </w:rPr>
          <w:t>СНиП РК 2.02-05-2002.</w:t>
        </w:r>
      </w:hyperlink>
      <w:r>
        <w:rPr>
          <w:color w:val="auto"/>
        </w:rPr>
        <w:t xml:space="preserve"> Внутренний хозяйственно-питьевой водопровод и бытовая канализация в сооружениях конвейерного транспорта не предусматриваются</w:t>
      </w:r>
      <w:r>
        <w:rPr>
          <w:color w:val="auto"/>
        </w:rPr>
        <w:t>.</w:t>
      </w:r>
    </w:p>
    <w:p w:rsidR="00000000" w:rsidRDefault="00403766">
      <w:pPr>
        <w:ind w:firstLine="403"/>
        <w:jc w:val="both"/>
      </w:pPr>
      <w:r>
        <w:rPr>
          <w:color w:val="auto"/>
        </w:rPr>
        <w:t xml:space="preserve">10.4.5 Размеры и конструктивные решения сооружений конвейерного транспорта следует принимать с учетом размещения грузоподъемных и транспортирующих машин и механизмов для монтажа, эксплуатации и ремонта оборудования, в том числе для замены и </w:t>
      </w:r>
      <w:r>
        <w:rPr>
          <w:color w:val="auto"/>
        </w:rPr>
        <w:lastRenderedPageBreak/>
        <w:t>стыковки конв</w:t>
      </w:r>
      <w:r>
        <w:rPr>
          <w:color w:val="auto"/>
        </w:rPr>
        <w:t>ейерных лент. Для зданий погрузочных, перегрузочных и разгрузочных узлов следует рассматривать необходимость устройства в междуэтажных перекрытиях монтажных проемов.</w:t>
      </w:r>
    </w:p>
    <w:p w:rsidR="00000000" w:rsidRDefault="00403766">
      <w:pPr>
        <w:ind w:firstLine="403"/>
        <w:jc w:val="both"/>
      </w:pPr>
      <w:r>
        <w:rPr>
          <w:color w:val="auto"/>
        </w:rPr>
        <w:t> </w:t>
      </w:r>
    </w:p>
    <w:p w:rsidR="00000000" w:rsidRDefault="00403766">
      <w:pPr>
        <w:jc w:val="center"/>
      </w:pPr>
      <w:r>
        <w:t> </w:t>
      </w:r>
    </w:p>
    <w:p w:rsidR="00000000" w:rsidRDefault="00403766">
      <w:pPr>
        <w:ind w:firstLine="403"/>
        <w:jc w:val="both"/>
      </w:pPr>
      <w:bookmarkStart w:id="81" w:name="_Toc375525225"/>
      <w:bookmarkStart w:id="82" w:name="_Toc375525453"/>
      <w:bookmarkEnd w:id="81"/>
      <w:bookmarkEnd w:id="82"/>
      <w:r>
        <w:rPr>
          <w:rStyle w:val="s1"/>
        </w:rPr>
        <w:t xml:space="preserve">11 ТРЕБОВАНИЯ К ПРОТИВОПОЖАРНОЙ БЕЗОПАСНОСТИ </w:t>
      </w:r>
    </w:p>
    <w:p w:rsidR="00000000" w:rsidRDefault="00403766">
      <w:pPr>
        <w:ind w:firstLine="403"/>
        <w:jc w:val="both"/>
      </w:pPr>
      <w:r>
        <w:t> </w:t>
      </w:r>
    </w:p>
    <w:p w:rsidR="00000000" w:rsidRDefault="00403766">
      <w:pPr>
        <w:ind w:firstLine="403"/>
        <w:jc w:val="both"/>
      </w:pPr>
      <w:bookmarkStart w:id="83" w:name="_Toc375525226"/>
      <w:bookmarkStart w:id="84" w:name="_Toc375525454"/>
      <w:bookmarkEnd w:id="83"/>
      <w:bookmarkEnd w:id="84"/>
      <w:r>
        <w:rPr>
          <w:b/>
          <w:bCs/>
          <w:color w:val="auto"/>
          <w:spacing w:val="-4"/>
        </w:rPr>
        <w:t>11.1 Отдельные требования пожарной без</w:t>
      </w:r>
      <w:r>
        <w:rPr>
          <w:b/>
          <w:bCs/>
          <w:color w:val="auto"/>
          <w:spacing w:val="-4"/>
        </w:rPr>
        <w:t>опасности железнодорожного транспорта шириной колеи 1520 и 750 мм</w:t>
      </w:r>
    </w:p>
    <w:p w:rsidR="00000000" w:rsidRDefault="00403766">
      <w:pPr>
        <w:ind w:firstLine="403"/>
        <w:jc w:val="both"/>
      </w:pPr>
      <w:r>
        <w:rPr>
          <w:b/>
          <w:bCs/>
          <w:color w:val="auto"/>
          <w:spacing w:val="-4"/>
        </w:rPr>
        <w:t> </w:t>
      </w:r>
    </w:p>
    <w:p w:rsidR="00000000" w:rsidRDefault="00403766">
      <w:pPr>
        <w:ind w:firstLine="403"/>
        <w:jc w:val="both"/>
        <w:textAlignment w:val="baseline"/>
      </w:pPr>
      <w:r>
        <w:rPr>
          <w:color w:val="auto"/>
          <w:spacing w:val="-4"/>
        </w:rPr>
        <w:t>11.1.1 Проектирование инженерных коммуникация на промышленном железнодорожном транспорте должно соответствовать следующим нормативным документам:</w:t>
      </w:r>
    </w:p>
    <w:p w:rsidR="00000000" w:rsidRDefault="00403766">
      <w:pPr>
        <w:ind w:firstLine="403"/>
        <w:jc w:val="both"/>
        <w:textAlignment w:val="baseline"/>
      </w:pPr>
      <w:r>
        <w:rPr>
          <w:color w:val="auto"/>
          <w:spacing w:val="-4"/>
        </w:rPr>
        <w:t>Правил перевозки грузов железнодорожным тр</w:t>
      </w:r>
      <w:r>
        <w:rPr>
          <w:color w:val="auto"/>
          <w:spacing w:val="-4"/>
        </w:rPr>
        <w:t>анспортом по обеспечению безопасности людей и окружающей среды при перевозках опасных и легковоспламеняющихся грузов;</w:t>
      </w:r>
    </w:p>
    <w:p w:rsidR="00000000" w:rsidRDefault="00403766">
      <w:pPr>
        <w:ind w:firstLine="403"/>
        <w:jc w:val="both"/>
        <w:textAlignment w:val="baseline"/>
      </w:pPr>
      <w:hyperlink r:id="rId79" w:history="1">
        <w:r>
          <w:rPr>
            <w:rStyle w:val="a5"/>
            <w:spacing w:val="-4"/>
          </w:rPr>
          <w:t>СНиП РК 2.02-05-2002;</w:t>
        </w:r>
      </w:hyperlink>
    </w:p>
    <w:p w:rsidR="00000000" w:rsidRDefault="00403766">
      <w:pPr>
        <w:ind w:firstLine="403"/>
        <w:jc w:val="both"/>
        <w:textAlignment w:val="baseline"/>
      </w:pPr>
      <w:hyperlink r:id="rId80" w:anchor="sub_id=100" w:history="1">
        <w:r>
          <w:rPr>
            <w:rStyle w:val="a5"/>
            <w:spacing w:val="-4"/>
          </w:rPr>
          <w:t>Правила</w:t>
        </w:r>
      </w:hyperlink>
      <w:r>
        <w:rPr>
          <w:color w:val="auto"/>
          <w:spacing w:val="-4"/>
        </w:rPr>
        <w:t xml:space="preserve"> пожарной безопасности в Республике Казахстан от 16.01.2012 № 22.</w:t>
      </w:r>
    </w:p>
    <w:p w:rsidR="00000000" w:rsidRDefault="00403766">
      <w:pPr>
        <w:ind w:firstLine="403"/>
        <w:jc w:val="both"/>
        <w:textAlignment w:val="baseline"/>
      </w:pPr>
      <w:r>
        <w:rPr>
          <w:color w:val="auto"/>
          <w:spacing w:val="-4"/>
        </w:rPr>
        <w:t>11.1.2 В локомотивно-вагонных депо промышленных предприятий следует предусматривать техническое обслуж</w:t>
      </w:r>
      <w:r>
        <w:rPr>
          <w:color w:val="auto"/>
          <w:spacing w:val="-4"/>
        </w:rPr>
        <w:t>ивание и текущий ремонт локомотивов и ремонт вагонов с учетом следующих положений:</w:t>
      </w:r>
    </w:p>
    <w:p w:rsidR="00000000" w:rsidRDefault="00403766">
      <w:pPr>
        <w:ind w:firstLine="403"/>
        <w:jc w:val="both"/>
        <w:textAlignment w:val="baseline"/>
      </w:pPr>
      <w:r>
        <w:rPr>
          <w:color w:val="auto"/>
          <w:spacing w:val="-4"/>
        </w:rPr>
        <w:t xml:space="preserve">- стойла, где выполняют окрасочные работы, следует отделять от других помещений и сооружений противопожарными стенами второго типа. В таких стойлах надлежит предусматривать </w:t>
      </w:r>
      <w:r>
        <w:rPr>
          <w:color w:val="auto"/>
          <w:spacing w:val="-4"/>
        </w:rPr>
        <w:t>механические устройства (лебедки) для перемещения локомотива в нерабочем состоянии. При этом механические устройства, располагаемые внутри помещения депо, должны быть предусмотрены во взрывобезопасном исполнении;</w:t>
      </w:r>
    </w:p>
    <w:p w:rsidR="00000000" w:rsidRDefault="00403766">
      <w:pPr>
        <w:ind w:firstLine="403"/>
        <w:jc w:val="both"/>
      </w:pPr>
      <w:r>
        <w:rPr>
          <w:color w:val="auto"/>
          <w:spacing w:val="-4"/>
        </w:rPr>
        <w:t>- для хранения установленного запаса дизель</w:t>
      </w:r>
      <w:r>
        <w:rPr>
          <w:color w:val="auto"/>
          <w:spacing w:val="-4"/>
        </w:rPr>
        <w:t xml:space="preserve">ного топлива и масел должны предусматриваться склады горюче-смазочных материалов, оборудованные устройствами для пожаротушения согласно </w:t>
      </w:r>
      <w:hyperlink r:id="rId81" w:history="1">
        <w:r>
          <w:rPr>
            <w:rStyle w:val="a5"/>
            <w:spacing w:val="-4"/>
          </w:rPr>
          <w:t>СНиП РК 2.02-05-2002</w:t>
        </w:r>
      </w:hyperlink>
      <w:r>
        <w:rPr>
          <w:color w:val="auto"/>
          <w:spacing w:val="-4"/>
        </w:rPr>
        <w:t>.</w:t>
      </w:r>
    </w:p>
    <w:p w:rsidR="00000000" w:rsidRDefault="00403766">
      <w:pPr>
        <w:ind w:firstLine="403"/>
        <w:jc w:val="both"/>
      </w:pPr>
      <w:r>
        <w:rPr>
          <w:color w:val="auto"/>
          <w:spacing w:val="-4"/>
        </w:rPr>
        <w:t>11.1.3 Водоснабжение, канализация</w:t>
      </w:r>
      <w:r>
        <w:rPr>
          <w:color w:val="auto"/>
          <w:spacing w:val="-4"/>
        </w:rPr>
        <w:t>, теплоснабжение.</w:t>
      </w:r>
    </w:p>
    <w:p w:rsidR="00000000" w:rsidRDefault="00403766">
      <w:pPr>
        <w:ind w:firstLine="403"/>
        <w:jc w:val="both"/>
      </w:pPr>
      <w:r>
        <w:rPr>
          <w:color w:val="auto"/>
          <w:spacing w:val="-4"/>
        </w:rPr>
        <w:t>Проектируемые системы водоснабжения должны обеспечивать хозяйственно-питьевые, производственные и противопожарные нужды всех объектов железнодорожного транспорта (служебно-технических и производственных зданий, объектов ремонтного хозяйст</w:t>
      </w:r>
      <w:r>
        <w:rPr>
          <w:color w:val="auto"/>
          <w:spacing w:val="-4"/>
        </w:rPr>
        <w:t>ва и экипировки подвижного состава, перерабатываемых и отстаиваемых вагонов, сортировочных устройств, грузовых пунктов и т.д.).</w:t>
      </w:r>
    </w:p>
    <w:p w:rsidR="00000000" w:rsidRDefault="00403766">
      <w:pPr>
        <w:ind w:firstLine="403"/>
        <w:jc w:val="both"/>
      </w:pPr>
      <w:r>
        <w:rPr>
          <w:color w:val="auto"/>
          <w:spacing w:val="-4"/>
        </w:rPr>
        <w:t>Наружное пожаротушение подвижного состава следует предусматривать на станциях, в отдельных парках, на путях отстоя вагонов, груз</w:t>
      </w:r>
      <w:r>
        <w:rPr>
          <w:color w:val="auto"/>
          <w:spacing w:val="-4"/>
        </w:rPr>
        <w:t>овых пунктах и в других местах, где выполняют расформирование, формирование, погрузочно-разгрузочные операции и отстой составов или групп вагонов.</w:t>
      </w:r>
    </w:p>
    <w:p w:rsidR="00000000" w:rsidRDefault="00403766">
      <w:pPr>
        <w:ind w:firstLine="403"/>
        <w:jc w:val="both"/>
        <w:textAlignment w:val="baseline"/>
      </w:pPr>
      <w:r>
        <w:rPr>
          <w:color w:val="auto"/>
          <w:spacing w:val="-4"/>
        </w:rPr>
        <w:t>Противопожарный водопровод и устройства на нем следует проектировать на расчетный расход воды, принимаемый ра</w:t>
      </w:r>
      <w:r>
        <w:rPr>
          <w:color w:val="auto"/>
          <w:spacing w:val="-4"/>
        </w:rPr>
        <w:t>вным большему из значений расходов воды, требуемого на наружное пожаротушение вагонов (цистерн) или зданий, сооружений и грузов на открытых площадках.</w:t>
      </w:r>
    </w:p>
    <w:p w:rsidR="00000000" w:rsidRDefault="00403766">
      <w:pPr>
        <w:ind w:firstLine="403"/>
        <w:jc w:val="both"/>
        <w:textAlignment w:val="baseline"/>
      </w:pPr>
      <w:r>
        <w:rPr>
          <w:color w:val="auto"/>
          <w:spacing w:val="-4"/>
        </w:rPr>
        <w:t>Противопожарный водопровод на станциях и грузовых пунктах следует проектировать по кольцевой схеме.</w:t>
      </w:r>
    </w:p>
    <w:p w:rsidR="00000000" w:rsidRDefault="00403766">
      <w:pPr>
        <w:ind w:firstLine="403"/>
        <w:jc w:val="both"/>
      </w:pPr>
      <w:r>
        <w:rPr>
          <w:color w:val="auto"/>
          <w:spacing w:val="-4"/>
        </w:rPr>
        <w:t>Расположение пожарных гидрантов на водопроводной сети должно обеспечивать пожаротушение любых обслуживаемых данной сетью зданий, сооружений, открытых складов и площадок с грузами, вагонов в местах формирования, расформирования или отстоя составов и осущест</w:t>
      </w:r>
      <w:r>
        <w:rPr>
          <w:color w:val="auto"/>
          <w:spacing w:val="-4"/>
        </w:rPr>
        <w:t>вления погрузочно-разгрузочных операций не менее чем от несколько гидрантов, с прокладкой рукавных линий в междушпальных лотках.</w:t>
      </w:r>
    </w:p>
    <w:p w:rsidR="00000000" w:rsidRDefault="00403766">
      <w:pPr>
        <w:ind w:firstLine="403"/>
        <w:jc w:val="both"/>
      </w:pPr>
      <w:r>
        <w:rPr>
          <w:color w:val="auto"/>
          <w:spacing w:val="-4"/>
        </w:rPr>
        <w:t>11.1.4 Административные и служебно-технические здания промышленного железнодорожного транспорта рекомендуется оснащать средства</w:t>
      </w:r>
      <w:r>
        <w:rPr>
          <w:color w:val="auto"/>
          <w:spacing w:val="-4"/>
        </w:rPr>
        <w:t>ми автоматического пожаротушения и сигнализации.</w:t>
      </w:r>
    </w:p>
    <w:p w:rsidR="00000000" w:rsidRDefault="00403766">
      <w:pPr>
        <w:ind w:firstLine="403"/>
        <w:jc w:val="both"/>
      </w:pPr>
      <w:r>
        <w:rPr>
          <w:color w:val="auto"/>
          <w:spacing w:val="-4"/>
        </w:rPr>
        <w:lastRenderedPageBreak/>
        <w:t>11.1.5 На станциях и в обособленных парках, а при переработке пожароопасных грузов - также и на грузовых фронтах следует устанавливать кнопочные извещатели пожарной сигнализации, а помещения дежурных по этим</w:t>
      </w:r>
      <w:r>
        <w:rPr>
          <w:color w:val="auto"/>
          <w:spacing w:val="-4"/>
        </w:rPr>
        <w:t xml:space="preserve"> станциям (паркам) обеспечивать прямой телефонной связью с центральным пунктом пожарной связи.</w:t>
      </w:r>
    </w:p>
    <w:p w:rsidR="00000000" w:rsidRDefault="00403766">
      <w:pPr>
        <w:ind w:firstLine="403"/>
        <w:jc w:val="both"/>
      </w:pPr>
      <w:r>
        <w:rPr>
          <w:i/>
          <w:iCs/>
          <w:color w:val="auto"/>
          <w:spacing w:val="-4"/>
        </w:rPr>
        <w:t> </w:t>
      </w:r>
    </w:p>
    <w:p w:rsidR="00000000" w:rsidRDefault="00403766">
      <w:pPr>
        <w:ind w:firstLine="403"/>
        <w:jc w:val="both"/>
      </w:pPr>
      <w:r>
        <w:t> </w:t>
      </w:r>
    </w:p>
    <w:p w:rsidR="00000000" w:rsidRDefault="00403766">
      <w:pPr>
        <w:jc w:val="center"/>
      </w:pPr>
      <w:bookmarkStart w:id="85" w:name="_Toc375525227"/>
      <w:bookmarkStart w:id="86" w:name="_Toc375525455"/>
      <w:bookmarkEnd w:id="85"/>
      <w:bookmarkEnd w:id="86"/>
      <w:r>
        <w:rPr>
          <w:rStyle w:val="s1"/>
        </w:rPr>
        <w:t>11.2 Отдельные требования пожарной безопасности автомобильного транспорта</w:t>
      </w:r>
    </w:p>
    <w:p w:rsidR="00000000" w:rsidRDefault="00403766">
      <w:pPr>
        <w:ind w:firstLine="403"/>
        <w:jc w:val="both"/>
      </w:pPr>
      <w:r>
        <w:rPr>
          <w:color w:val="auto"/>
          <w:spacing w:val="-4"/>
        </w:rPr>
        <w:t> </w:t>
      </w:r>
    </w:p>
    <w:p w:rsidR="00000000" w:rsidRDefault="00403766">
      <w:pPr>
        <w:ind w:firstLine="403"/>
        <w:jc w:val="both"/>
      </w:pPr>
      <w:r>
        <w:rPr>
          <w:color w:val="auto"/>
          <w:spacing w:val="-4"/>
        </w:rPr>
        <w:t>11.2.1 Защита людей и имущества от воздействия опасных факторов пожара и (или) ог</w:t>
      </w:r>
      <w:r>
        <w:rPr>
          <w:color w:val="auto"/>
          <w:spacing w:val="-4"/>
        </w:rPr>
        <w:t xml:space="preserve">раничение последствий их воздействия на автомобильном транспорте должны быть обеспечены в соответствии с </w:t>
      </w:r>
      <w:hyperlink r:id="rId82" w:anchor="sub_id=100" w:history="1">
        <w:r>
          <w:rPr>
            <w:rStyle w:val="a5"/>
          </w:rPr>
          <w:t>техническим регламентом</w:t>
        </w:r>
      </w:hyperlink>
      <w:r>
        <w:rPr>
          <w:color w:val="auto"/>
          <w:spacing w:val="-4"/>
        </w:rPr>
        <w:t xml:space="preserve"> «Требования безопасности при проектировании ав</w:t>
      </w:r>
      <w:r>
        <w:rPr>
          <w:color w:val="auto"/>
          <w:spacing w:val="-4"/>
        </w:rPr>
        <w:t xml:space="preserve">томобильных дорог», утвержденный постановлением Правительства Республики Казахстан от 31 марта 2008 года № 307, </w:t>
      </w:r>
      <w:hyperlink r:id="rId83" w:history="1">
        <w:r>
          <w:rPr>
            <w:rStyle w:val="a5"/>
            <w:spacing w:val="-4"/>
          </w:rPr>
          <w:t>технический регламентом</w:t>
        </w:r>
      </w:hyperlink>
      <w:r>
        <w:rPr>
          <w:color w:val="auto"/>
          <w:spacing w:val="-4"/>
        </w:rPr>
        <w:t xml:space="preserve"> «Общие требования к пожарной безопасности», утвержденны</w:t>
      </w:r>
      <w:r>
        <w:rPr>
          <w:color w:val="auto"/>
          <w:spacing w:val="-4"/>
        </w:rPr>
        <w:t>й постановлением Правительства Республики Казахстан от 16 января 2009 года № 14.</w:t>
      </w:r>
    </w:p>
    <w:p w:rsidR="00000000" w:rsidRDefault="00403766">
      <w:pPr>
        <w:ind w:firstLine="403"/>
        <w:jc w:val="both"/>
      </w:pPr>
      <w:r>
        <w:rPr>
          <w:color w:val="auto"/>
          <w:spacing w:val="-4"/>
        </w:rPr>
        <w:t>11.2.2 Проекты автотранспортных предприятий должны предусматривать технические сооружения и устройства, которые соответствуют Правилам пожарной безопасности в Республике Казах</w:t>
      </w:r>
      <w:r>
        <w:rPr>
          <w:color w:val="auto"/>
          <w:spacing w:val="-4"/>
        </w:rPr>
        <w:t>стан от 16.01.2012 № 22.</w:t>
      </w:r>
      <w:hyperlink r:id="rId84" w:anchor="sub_id=100" w:history="1">
        <w:r>
          <w:rPr>
            <w:rStyle w:val="a5"/>
          </w:rPr>
          <w:t>JLNK1000460632</w:t>
        </w:r>
      </w:hyperlink>
      <w:r>
        <w:rPr>
          <w:color w:val="auto"/>
          <w:spacing w:val="-4"/>
        </w:rPr>
        <w:t> </w:t>
      </w:r>
    </w:p>
    <w:p w:rsidR="00000000" w:rsidRDefault="00403766">
      <w:pPr>
        <w:ind w:firstLine="403"/>
        <w:jc w:val="both"/>
      </w:pPr>
      <w:r>
        <w:t> </w:t>
      </w:r>
    </w:p>
    <w:p w:rsidR="00000000" w:rsidRDefault="00403766">
      <w:pPr>
        <w:jc w:val="center"/>
      </w:pPr>
      <w:bookmarkStart w:id="87" w:name="_Toc375525228"/>
      <w:bookmarkStart w:id="88" w:name="_Toc375525456"/>
      <w:bookmarkEnd w:id="87"/>
      <w:bookmarkEnd w:id="88"/>
      <w:r>
        <w:rPr>
          <w:rStyle w:val="s1"/>
        </w:rPr>
        <w:t>11.3 Отдельные требования пожарной безопасности канатного подвесного и гидравлического транспорта</w:t>
      </w:r>
    </w:p>
    <w:p w:rsidR="00000000" w:rsidRDefault="00403766">
      <w:pPr>
        <w:ind w:firstLine="403"/>
        <w:jc w:val="both"/>
      </w:pPr>
      <w:r>
        <w:rPr>
          <w:color w:val="auto"/>
          <w:spacing w:val="-4"/>
        </w:rPr>
        <w:t> </w:t>
      </w:r>
    </w:p>
    <w:p w:rsidR="00000000" w:rsidRDefault="00403766">
      <w:pPr>
        <w:ind w:firstLine="403"/>
        <w:jc w:val="both"/>
      </w:pPr>
      <w:r>
        <w:rPr>
          <w:color w:val="auto"/>
          <w:spacing w:val="-4"/>
        </w:rPr>
        <w:t>Защита людей и имущества от возде</w:t>
      </w:r>
      <w:r>
        <w:rPr>
          <w:color w:val="auto"/>
          <w:spacing w:val="-4"/>
        </w:rPr>
        <w:t xml:space="preserve">йствия опасных факторов пожара и (или) ограничение последствий их воздействия на канатно-подвесном и гидравлическом транспорте должны быть обеспечены согласно </w:t>
      </w:r>
      <w:hyperlink r:id="rId85" w:anchor="sub_id=100" w:history="1">
        <w:r>
          <w:rPr>
            <w:rStyle w:val="a5"/>
            <w:spacing w:val="-4"/>
          </w:rPr>
          <w:t>техническому рег</w:t>
        </w:r>
        <w:r>
          <w:rPr>
            <w:rStyle w:val="a5"/>
            <w:spacing w:val="-4"/>
          </w:rPr>
          <w:t>ламенту</w:t>
        </w:r>
      </w:hyperlink>
      <w:r>
        <w:rPr>
          <w:color w:val="auto"/>
          <w:spacing w:val="-4"/>
        </w:rPr>
        <w:t xml:space="preserve"> «Общие требования к пожарной безопасности» от 16 января 2009 года № 14:</w:t>
      </w:r>
    </w:p>
    <w:p w:rsidR="00000000" w:rsidRDefault="00403766">
      <w:pPr>
        <w:ind w:firstLine="403"/>
        <w:jc w:val="both"/>
      </w:pPr>
      <w:r>
        <w:rPr>
          <w:color w:val="auto"/>
          <w:spacing w:val="-4"/>
        </w:rPr>
        <w:t>- применением объемно-планировочных решений и средств, обеспечивающих ограничение распространения пожара за пределы очага;</w:t>
      </w:r>
    </w:p>
    <w:p w:rsidR="00000000" w:rsidRDefault="00403766">
      <w:pPr>
        <w:ind w:firstLine="403"/>
        <w:jc w:val="both"/>
      </w:pPr>
      <w:r>
        <w:rPr>
          <w:color w:val="auto"/>
          <w:spacing w:val="-4"/>
        </w:rPr>
        <w:t>- устройством эвакуационных путей, удовлетворяющих тр</w:t>
      </w:r>
      <w:r>
        <w:rPr>
          <w:color w:val="auto"/>
          <w:spacing w:val="-4"/>
        </w:rPr>
        <w:t>ебованиям безопасной эвакуации людей при пожаре;</w:t>
      </w:r>
    </w:p>
    <w:p w:rsidR="00000000" w:rsidRDefault="00403766">
      <w:pPr>
        <w:ind w:firstLine="403"/>
        <w:jc w:val="both"/>
      </w:pPr>
      <w:r>
        <w:rPr>
          <w:color w:val="auto"/>
          <w:spacing w:val="-4"/>
        </w:rPr>
        <w:t>- устройством систем обнаружения пожара [установок и систем пожарной сигнализации (АПС)], оповещения и управления эвакуацией людей при пожаре (СОУЭ);</w:t>
      </w:r>
    </w:p>
    <w:p w:rsidR="00000000" w:rsidRDefault="00403766">
      <w:pPr>
        <w:ind w:firstLine="403"/>
        <w:jc w:val="both"/>
      </w:pPr>
      <w:r>
        <w:rPr>
          <w:color w:val="auto"/>
          <w:spacing w:val="-4"/>
        </w:rPr>
        <w:t>- применением систем коллективной защиты (в том числе про</w:t>
      </w:r>
      <w:r>
        <w:rPr>
          <w:color w:val="auto"/>
          <w:spacing w:val="-4"/>
        </w:rPr>
        <w:t>тиводымной);</w:t>
      </w:r>
    </w:p>
    <w:p w:rsidR="00000000" w:rsidRDefault="00403766">
      <w:pPr>
        <w:ind w:firstLine="403"/>
        <w:jc w:val="both"/>
      </w:pPr>
      <w:r>
        <w:rPr>
          <w:color w:val="auto"/>
          <w:spacing w:val="-4"/>
        </w:rPr>
        <w:t>- применением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сооружений и строений, а также с огран</w:t>
      </w:r>
      <w:r>
        <w:rPr>
          <w:color w:val="auto"/>
          <w:spacing w:val="-4"/>
        </w:rPr>
        <w:t>ичением пожарной опасности поверхностных слоев (отделок, облицовок и средств огнезащиты) строительных конструкций на путях эвакуации;</w:t>
      </w:r>
    </w:p>
    <w:p w:rsidR="00000000" w:rsidRDefault="00403766">
      <w:pPr>
        <w:ind w:firstLine="403"/>
        <w:jc w:val="both"/>
      </w:pPr>
      <w:r>
        <w:rPr>
          <w:color w:val="auto"/>
          <w:spacing w:val="-4"/>
        </w:rPr>
        <w:t>- применением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rsidR="00000000" w:rsidRDefault="00403766">
      <w:pPr>
        <w:ind w:firstLine="403"/>
        <w:jc w:val="both"/>
      </w:pPr>
      <w:r>
        <w:rPr>
          <w:color w:val="auto"/>
          <w:spacing w:val="-4"/>
        </w:rPr>
        <w:t xml:space="preserve">- применением первичных средств пожаротушения; </w:t>
      </w:r>
    </w:p>
    <w:p w:rsidR="00000000" w:rsidRDefault="00403766">
      <w:pPr>
        <w:ind w:firstLine="403"/>
        <w:jc w:val="both"/>
      </w:pPr>
      <w:r>
        <w:rPr>
          <w:color w:val="auto"/>
          <w:spacing w:val="-4"/>
        </w:rPr>
        <w:t>- применением автоматич</w:t>
      </w:r>
      <w:r>
        <w:rPr>
          <w:color w:val="auto"/>
          <w:spacing w:val="-4"/>
        </w:rPr>
        <w:t>еских установок пожаротушения.</w:t>
      </w:r>
    </w:p>
    <w:p w:rsidR="00000000" w:rsidRDefault="00403766">
      <w:pPr>
        <w:ind w:firstLine="403"/>
        <w:jc w:val="both"/>
      </w:pPr>
      <w:r>
        <w:rPr>
          <w:color w:val="auto"/>
          <w:spacing w:val="-4"/>
        </w:rPr>
        <w:t> </w:t>
      </w:r>
    </w:p>
    <w:p w:rsidR="00000000" w:rsidRDefault="00403766">
      <w:pPr>
        <w:ind w:firstLine="403"/>
        <w:jc w:val="both"/>
      </w:pPr>
      <w:r>
        <w:t> </w:t>
      </w:r>
    </w:p>
    <w:p w:rsidR="00000000" w:rsidRDefault="00403766">
      <w:pPr>
        <w:jc w:val="center"/>
      </w:pPr>
      <w:bookmarkStart w:id="89" w:name="_Toc375525229"/>
      <w:bookmarkStart w:id="90" w:name="_Toc375525457"/>
      <w:bookmarkEnd w:id="89"/>
      <w:bookmarkEnd w:id="90"/>
      <w:r>
        <w:rPr>
          <w:rStyle w:val="s1"/>
        </w:rPr>
        <w:t>11.4 Отдельные требования пожарной безопасности конвейерного транспорта</w:t>
      </w:r>
    </w:p>
    <w:p w:rsidR="00000000" w:rsidRDefault="00403766">
      <w:pPr>
        <w:ind w:firstLine="403"/>
        <w:jc w:val="both"/>
      </w:pPr>
      <w:r>
        <w:rPr>
          <w:b/>
          <w:bCs/>
          <w:color w:val="auto"/>
          <w:spacing w:val="-4"/>
        </w:rPr>
        <w:t> </w:t>
      </w:r>
    </w:p>
    <w:p w:rsidR="00000000" w:rsidRDefault="00403766">
      <w:pPr>
        <w:ind w:firstLine="403"/>
        <w:jc w:val="both"/>
      </w:pPr>
      <w:r>
        <w:rPr>
          <w:color w:val="auto"/>
          <w:spacing w:val="-4"/>
        </w:rPr>
        <w:t>При проектировании галерей и эстакад следует предусматривать следующие противопожарные мероприятия:</w:t>
      </w:r>
    </w:p>
    <w:p w:rsidR="00000000" w:rsidRDefault="00403766">
      <w:pPr>
        <w:ind w:firstLine="403"/>
        <w:jc w:val="both"/>
      </w:pPr>
      <w:r>
        <w:rPr>
          <w:color w:val="auto"/>
          <w:spacing w:val="-4"/>
        </w:rPr>
        <w:t>- конвейеры, устанавливаемые в подземно-надземных галереях, должны оснащаться лентами в огнестойком исполнении;</w:t>
      </w:r>
    </w:p>
    <w:p w:rsidR="00000000" w:rsidRDefault="00403766">
      <w:pPr>
        <w:ind w:firstLine="403"/>
        <w:jc w:val="both"/>
      </w:pPr>
      <w:r>
        <w:rPr>
          <w:color w:val="auto"/>
          <w:spacing w:val="-4"/>
        </w:rPr>
        <w:lastRenderedPageBreak/>
        <w:t>- галереи, предназначенные для транспортирования легко возгораемых грузов, рекомендуется выполнять из несгораемых материалов. При транспортирова</w:t>
      </w:r>
      <w:r>
        <w:rPr>
          <w:color w:val="auto"/>
          <w:spacing w:val="-4"/>
        </w:rPr>
        <w:t>нии несгораемых грузов допускается предусматривать галереи из сгораемых материалов;</w:t>
      </w:r>
    </w:p>
    <w:p w:rsidR="00000000" w:rsidRDefault="00403766">
      <w:pPr>
        <w:ind w:firstLine="403"/>
        <w:jc w:val="both"/>
      </w:pPr>
      <w:r>
        <w:rPr>
          <w:color w:val="auto"/>
          <w:spacing w:val="-4"/>
        </w:rPr>
        <w:t>- для галерей и эстакад с несущими и ограждающими конструкциями из сгораемых материалов следует предусматривать противопожарные зоны из несгораемых материалов;</w:t>
      </w:r>
    </w:p>
    <w:p w:rsidR="00000000" w:rsidRDefault="00403766">
      <w:pPr>
        <w:ind w:firstLine="403"/>
        <w:jc w:val="both"/>
      </w:pPr>
      <w:r>
        <w:rPr>
          <w:color w:val="auto"/>
          <w:spacing w:val="-4"/>
        </w:rPr>
        <w:t>- для надзем</w:t>
      </w:r>
      <w:r>
        <w:rPr>
          <w:color w:val="auto"/>
          <w:spacing w:val="-4"/>
        </w:rPr>
        <w:t>ных наружных галерей и эстакад с несущими и ограждающими конструкциями из трудносгораемых материалов в местах примыкания к зданиям следует предусматривать зоны из несгораемых материалов;</w:t>
      </w:r>
    </w:p>
    <w:p w:rsidR="00000000" w:rsidRDefault="00403766">
      <w:pPr>
        <w:ind w:firstLine="403"/>
        <w:jc w:val="both"/>
      </w:pPr>
      <w:r>
        <w:rPr>
          <w:color w:val="auto"/>
          <w:spacing w:val="-4"/>
        </w:rPr>
        <w:t>- в местах примыкания галерей к перегрузочным узлам, совмещаемым с пр</w:t>
      </w:r>
      <w:r>
        <w:rPr>
          <w:color w:val="auto"/>
          <w:spacing w:val="-4"/>
        </w:rPr>
        <w:t>отивопожарными зонами, следует предусматривать противопожарные перегородки с противопожарными дверями;</w:t>
      </w:r>
    </w:p>
    <w:p w:rsidR="00000000" w:rsidRDefault="00403766">
      <w:pPr>
        <w:ind w:firstLine="403"/>
        <w:jc w:val="both"/>
      </w:pPr>
      <w:r>
        <w:rPr>
          <w:color w:val="auto"/>
          <w:spacing w:val="-4"/>
        </w:rPr>
        <w:t xml:space="preserve">- в местах примыкания галерей к зданиям с производствами категорий А, Б и В следует предусматривать двери с пределом огнестойкости не менее получаса или </w:t>
      </w:r>
      <w:r>
        <w:rPr>
          <w:color w:val="auto"/>
          <w:spacing w:val="-4"/>
        </w:rPr>
        <w:t>водяные завесы;</w:t>
      </w:r>
    </w:p>
    <w:p w:rsidR="00000000" w:rsidRDefault="00403766">
      <w:pPr>
        <w:ind w:firstLine="403"/>
        <w:jc w:val="both"/>
      </w:pPr>
      <w:r>
        <w:rPr>
          <w:color w:val="auto"/>
          <w:spacing w:val="-4"/>
        </w:rPr>
        <w:t>- из каждой противопожарной зоны галереи и эстакады (кроме противопожарных зон, примыкающих к зданию) должен предусматриваться выход на лестницу, выполняемую из несгораемых материалов;</w:t>
      </w:r>
    </w:p>
    <w:p w:rsidR="00000000" w:rsidRDefault="00403766">
      <w:pPr>
        <w:ind w:firstLine="403"/>
        <w:jc w:val="both"/>
      </w:pPr>
      <w:r>
        <w:rPr>
          <w:color w:val="auto"/>
          <w:spacing w:val="-4"/>
        </w:rPr>
        <w:t>- в местах пересечения галерей и эстакад с железнодорож</w:t>
      </w:r>
      <w:r>
        <w:rPr>
          <w:color w:val="auto"/>
          <w:spacing w:val="-4"/>
        </w:rPr>
        <w:t>ными путями при тепловозной тяге и расположении низа галерей и эстакад надлежит предусматривать защиту от возгорания участков галерей и эстакад в каждую сторону от оси дороги;</w:t>
      </w:r>
    </w:p>
    <w:p w:rsidR="00000000" w:rsidRDefault="00403766">
      <w:pPr>
        <w:ind w:firstLine="403"/>
        <w:jc w:val="both"/>
      </w:pPr>
      <w:r>
        <w:rPr>
          <w:color w:val="auto"/>
          <w:spacing w:val="-4"/>
        </w:rPr>
        <w:t>- в местах пересечения галерей и эстакад с железнодорожными путями, предназначен</w:t>
      </w:r>
      <w:r>
        <w:rPr>
          <w:color w:val="auto"/>
          <w:spacing w:val="-4"/>
        </w:rPr>
        <w:t>ными для перевозки расплавленного металла и шлака, галереи и эстакады должны быть защищены экранами из несгораемых материалов.</w:t>
      </w:r>
    </w:p>
    <w:p w:rsidR="00000000" w:rsidRDefault="00403766">
      <w:pPr>
        <w:ind w:firstLine="403"/>
        <w:jc w:val="both"/>
      </w:pPr>
      <w:r>
        <w:rPr>
          <w:color w:val="auto"/>
          <w:spacing w:val="-4"/>
        </w:rPr>
        <w:t> </w:t>
      </w:r>
    </w:p>
    <w:p w:rsidR="00000000" w:rsidRDefault="00403766">
      <w:pPr>
        <w:ind w:firstLine="403"/>
        <w:jc w:val="both"/>
      </w:pPr>
      <w:r>
        <w:rPr>
          <w:color w:val="auto"/>
          <w:spacing w:val="-4"/>
        </w:rPr>
        <w:t> </w:t>
      </w:r>
    </w:p>
    <w:p w:rsidR="00000000" w:rsidRDefault="00403766">
      <w:pPr>
        <w:jc w:val="center"/>
      </w:pPr>
      <w:bookmarkStart w:id="91" w:name="_Toc375525230"/>
      <w:bookmarkStart w:id="92" w:name="_Toc375525458"/>
      <w:bookmarkEnd w:id="91"/>
      <w:bookmarkEnd w:id="92"/>
      <w:r>
        <w:rPr>
          <w:rStyle w:val="s1"/>
        </w:rPr>
        <w:t>12 ТРЕБОВАНИЯ К ОХРАНЕ ОКРУЖАЮЩЕЙ СРЕДЫ</w:t>
      </w:r>
    </w:p>
    <w:p w:rsidR="00000000" w:rsidRDefault="00403766">
      <w:pPr>
        <w:ind w:firstLine="403"/>
        <w:jc w:val="both"/>
      </w:pPr>
      <w:r>
        <w:rPr>
          <w:color w:val="auto"/>
          <w:spacing w:val="-4"/>
        </w:rPr>
        <w:t> </w:t>
      </w:r>
    </w:p>
    <w:p w:rsidR="00000000" w:rsidRDefault="00403766">
      <w:pPr>
        <w:ind w:firstLine="403"/>
        <w:jc w:val="both"/>
      </w:pPr>
      <w:r>
        <w:rPr>
          <w:color w:val="auto"/>
          <w:spacing w:val="-4"/>
        </w:rPr>
        <w:t>12.1 Требования настоящих строительных норм направлены на выполнение санитарно-гиги</w:t>
      </w:r>
      <w:r>
        <w:rPr>
          <w:color w:val="auto"/>
          <w:spacing w:val="-4"/>
        </w:rPr>
        <w:t xml:space="preserve">енических требований, не допуская возникновения неприемлемых рисков причинения вреда здоровью и жизни людей, окружающей среде, а также нормативных документа, </w:t>
      </w:r>
      <w:hyperlink r:id="rId86" w:history="1">
        <w:r>
          <w:rPr>
            <w:rStyle w:val="a5"/>
            <w:spacing w:val="-4"/>
          </w:rPr>
          <w:t>СНиП РК 3.03-09-2006.</w:t>
        </w:r>
      </w:hyperlink>
    </w:p>
    <w:p w:rsidR="00000000" w:rsidRDefault="00403766">
      <w:pPr>
        <w:ind w:firstLine="403"/>
        <w:jc w:val="both"/>
      </w:pPr>
      <w:r>
        <w:rPr>
          <w:color w:val="auto"/>
          <w:spacing w:val="-4"/>
        </w:rPr>
        <w:t>12.2 Предус</w:t>
      </w:r>
      <w:r>
        <w:rPr>
          <w:color w:val="auto"/>
          <w:spacing w:val="-4"/>
        </w:rPr>
        <w:t>матриваемые в проектах промышленного транспорта решения должны удовлетворять требованиям действующих основ законодательства об охране земель, недр, водных ресурсов, атмосферного воздуха, растительного и животного мира, а также действующих государственных с</w:t>
      </w:r>
      <w:r>
        <w:rPr>
          <w:color w:val="auto"/>
          <w:spacing w:val="-4"/>
        </w:rPr>
        <w:t>тандартов, регулирующих природоохранную деятельность.</w:t>
      </w:r>
    </w:p>
    <w:p w:rsidR="00000000" w:rsidRDefault="00403766">
      <w:pPr>
        <w:ind w:firstLine="403"/>
        <w:jc w:val="both"/>
      </w:pPr>
      <w:r>
        <w:rPr>
          <w:color w:val="auto"/>
          <w:spacing w:val="-4"/>
        </w:rPr>
        <w:t>12.3 Отвод территорий под строительство и охрану недр следует выполнять в соответствии с действующим законодательством.</w:t>
      </w:r>
    </w:p>
    <w:p w:rsidR="00000000" w:rsidRDefault="00403766">
      <w:pPr>
        <w:ind w:firstLine="403"/>
        <w:jc w:val="both"/>
      </w:pPr>
      <w:r>
        <w:rPr>
          <w:color w:val="auto"/>
          <w:spacing w:val="-4"/>
        </w:rPr>
        <w:t>12.4 Производственные, хозяйственно-бытовые и поверхностные сточные воды, образующ</w:t>
      </w:r>
      <w:r>
        <w:rPr>
          <w:color w:val="auto"/>
          <w:spacing w:val="-4"/>
        </w:rPr>
        <w:t xml:space="preserve">иеся на строительной площадке и в тоннеле, подлежат очистке, степень которой определяется в соответствии с санитарными нормами и нормами охраны поверхностных вод от загрязнения. Следует предусматривать раздельное отведение нормативно чистых и загрязненных </w:t>
      </w:r>
      <w:r>
        <w:rPr>
          <w:color w:val="auto"/>
          <w:spacing w:val="-4"/>
        </w:rPr>
        <w:t>производственных сточных вод.</w:t>
      </w:r>
    </w:p>
    <w:p w:rsidR="00000000" w:rsidRDefault="00403766">
      <w:pPr>
        <w:ind w:firstLine="403"/>
        <w:jc w:val="both"/>
        <w:textAlignment w:val="baseline"/>
      </w:pPr>
      <w:r>
        <w:rPr>
          <w:color w:val="auto"/>
          <w:spacing w:val="-4"/>
        </w:rPr>
        <w:t xml:space="preserve">12.5 Нормы проектирования инженерных коммуникаций должны отвечать санитарно-гигиеническим условиям по отведению и сбросу сточных вод в соответствии с </w:t>
      </w:r>
      <w:hyperlink r:id="rId87" w:history="1">
        <w:r>
          <w:rPr>
            <w:rStyle w:val="a5"/>
            <w:spacing w:val="-4"/>
          </w:rPr>
          <w:t>Водным кодек</w:t>
        </w:r>
        <w:r>
          <w:rPr>
            <w:rStyle w:val="a5"/>
            <w:spacing w:val="-4"/>
          </w:rPr>
          <w:t>сом</w:t>
        </w:r>
      </w:hyperlink>
      <w:r>
        <w:rPr>
          <w:color w:val="auto"/>
          <w:spacing w:val="-4"/>
        </w:rPr>
        <w:t xml:space="preserve"> Республики Казахстан от 9 июля 2003 года № 481-II по охране поверхностных вод от загрязнения сточными водами и быть согласованы с органами санитарно-эпидемиологического надзора и с другими природоохранными органами.</w:t>
      </w:r>
    </w:p>
    <w:p w:rsidR="00000000" w:rsidRDefault="00403766">
      <w:pPr>
        <w:ind w:left="480" w:right="-243"/>
      </w:pPr>
      <w:r>
        <w:t> </w:t>
      </w:r>
    </w:p>
    <w:p w:rsidR="00000000" w:rsidRDefault="00403766">
      <w:pPr>
        <w:ind w:left="480" w:right="-243"/>
      </w:pPr>
      <w:r>
        <w:rPr>
          <w:b/>
          <w:bCs/>
          <w:color w:val="auto"/>
        </w:rPr>
        <w:t> </w:t>
      </w:r>
    </w:p>
    <w:p w:rsidR="00000000" w:rsidRDefault="00403766">
      <w:pPr>
        <w:divId w:val="303849394"/>
      </w:pPr>
      <w:r>
        <w:rPr>
          <w:color w:val="auto"/>
          <w:spacing w:val="-2"/>
        </w:rPr>
        <w:t xml:space="preserve">УДК 621.7.067 </w:t>
      </w:r>
      <w:r>
        <w:rPr>
          <w:color w:val="auto"/>
        </w:rPr>
        <w:t>                  </w:t>
      </w:r>
      <w:r>
        <w:rPr>
          <w:color w:val="auto"/>
        </w:rPr>
        <w:t>                                                                                             МКС 45.020</w:t>
      </w:r>
    </w:p>
    <w:p w:rsidR="00000000" w:rsidRDefault="00403766">
      <w:pPr>
        <w:spacing w:before="120"/>
        <w:ind w:firstLine="400"/>
        <w:jc w:val="both"/>
      </w:pPr>
      <w:r>
        <w:rPr>
          <w:b/>
          <w:bCs/>
          <w:color w:val="auto"/>
        </w:rPr>
        <w:t>Ключевые слова:</w:t>
      </w:r>
      <w:r>
        <w:rPr>
          <w:color w:val="auto"/>
        </w:rPr>
        <w:t xml:space="preserve"> железнодорожный транспорт, автомобильный транспорт, гидравлический транспорт, канатный подвесной транспорт, конвейерный транспорт, </w:t>
      </w:r>
      <w:r>
        <w:rPr>
          <w:color w:val="auto"/>
        </w:rPr>
        <w:lastRenderedPageBreak/>
        <w:t>земля</w:t>
      </w:r>
      <w:r>
        <w:rPr>
          <w:color w:val="auto"/>
        </w:rPr>
        <w:t>ное полотно, подвижной состав, верхнее строение пути, проезжая часть, пересечение, поперечный и продольный план.</w:t>
      </w:r>
    </w:p>
    <w:sectPr w:rsidR="00000000">
      <w:headerReference w:type="even" r:id="rId88"/>
      <w:headerReference w:type="default" r:id="rId89"/>
      <w:footerReference w:type="even" r:id="rId90"/>
      <w:footerReference w:type="default" r:id="rId91"/>
      <w:headerReference w:type="first" r:id="rId92"/>
      <w:footerReference w:type="first" r:id="rId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3766" w:rsidRDefault="00403766" w:rsidP="00403766">
      <w:r>
        <w:separator/>
      </w:r>
    </w:p>
  </w:endnote>
  <w:endnote w:type="continuationSeparator" w:id="0">
    <w:p w:rsidR="00403766" w:rsidRDefault="00403766" w:rsidP="0040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766" w:rsidRDefault="0040376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766" w:rsidRDefault="00403766">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766" w:rsidRDefault="0040376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3766" w:rsidRDefault="00403766" w:rsidP="00403766">
      <w:r>
        <w:separator/>
      </w:r>
    </w:p>
  </w:footnote>
  <w:footnote w:type="continuationSeparator" w:id="0">
    <w:p w:rsidR="00403766" w:rsidRDefault="00403766" w:rsidP="0040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766" w:rsidRDefault="0040376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766" w:rsidRDefault="00403766" w:rsidP="00403766">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403766" w:rsidRDefault="00403766" w:rsidP="00403766">
    <w:pPr>
      <w:pStyle w:val="a7"/>
      <w:spacing w:after="100"/>
      <w:jc w:val="right"/>
      <w:rPr>
        <w:rFonts w:ascii="Arial" w:hAnsi="Arial" w:cs="Arial"/>
        <w:color w:val="808080"/>
        <w:sz w:val="20"/>
      </w:rPr>
    </w:pPr>
    <w:r>
      <w:rPr>
        <w:rFonts w:ascii="Arial" w:hAnsi="Arial" w:cs="Arial"/>
        <w:color w:val="808080"/>
        <w:sz w:val="20"/>
      </w:rPr>
      <w:t>Документ: СН РК 3.03-22-2013 «Промышленный транспорт»</w:t>
    </w:r>
  </w:p>
  <w:p w:rsidR="00403766" w:rsidRPr="00403766" w:rsidRDefault="00403766" w:rsidP="00403766">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766" w:rsidRDefault="0040376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03766"/>
    <w:rsid w:val="00403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CCB51B-964F-42BB-9B22-40CBEC81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styleId="a3">
    <w:name w:val="Body Text"/>
    <w:basedOn w:val="a"/>
    <w:link w:val="a4"/>
    <w:uiPriority w:val="99"/>
    <w:semiHidden/>
    <w:unhideWhenUsed/>
    <w:pPr>
      <w:spacing w:before="100" w:beforeAutospacing="1" w:after="100" w:afterAutospacing="1"/>
    </w:pPr>
    <w:rPr>
      <w:color w:val="auto"/>
    </w:rPr>
  </w:style>
  <w:style w:type="character" w:customStyle="1" w:styleId="a4">
    <w:name w:val="Основной текст Знак"/>
    <w:basedOn w:val="a0"/>
    <w:link w:val="a3"/>
    <w:uiPriority w:val="99"/>
    <w:semiHidden/>
    <w:rPr>
      <w:rFonts w:eastAsiaTheme="minorEastAsia"/>
      <w:color w:val="000000"/>
      <w:sz w:val="24"/>
      <w:szCs w:val="24"/>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403766"/>
    <w:pPr>
      <w:tabs>
        <w:tab w:val="center" w:pos="4677"/>
        <w:tab w:val="right" w:pos="9355"/>
      </w:tabs>
    </w:pPr>
  </w:style>
  <w:style w:type="character" w:customStyle="1" w:styleId="a8">
    <w:name w:val="Верхний колонтитул Знак"/>
    <w:basedOn w:val="a0"/>
    <w:link w:val="a7"/>
    <w:uiPriority w:val="99"/>
    <w:rsid w:val="00403766"/>
    <w:rPr>
      <w:rFonts w:eastAsiaTheme="minorEastAsia"/>
      <w:color w:val="000000"/>
      <w:sz w:val="24"/>
      <w:szCs w:val="24"/>
    </w:rPr>
  </w:style>
  <w:style w:type="paragraph" w:styleId="a9">
    <w:name w:val="footer"/>
    <w:basedOn w:val="a"/>
    <w:link w:val="aa"/>
    <w:uiPriority w:val="99"/>
    <w:unhideWhenUsed/>
    <w:rsid w:val="00403766"/>
    <w:pPr>
      <w:tabs>
        <w:tab w:val="center" w:pos="4677"/>
        <w:tab w:val="right" w:pos="9355"/>
      </w:tabs>
    </w:pPr>
  </w:style>
  <w:style w:type="character" w:customStyle="1" w:styleId="aa">
    <w:name w:val="Нижний колонтитул Знак"/>
    <w:basedOn w:val="a0"/>
    <w:link w:val="a9"/>
    <w:uiPriority w:val="99"/>
    <w:rsid w:val="0040376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849394">
      <w:marLeft w:val="0"/>
      <w:marRight w:val="-243"/>
      <w:marTop w:val="0"/>
      <w:marBottom w:val="0"/>
      <w:divBdr>
        <w:top w:val="single" w:sz="12" w:space="1" w:color="auto"/>
        <w:left w:val="none" w:sz="0" w:space="0" w:color="auto"/>
        <w:bottom w:val="single" w:sz="12"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3274252" TargetMode="External"/><Relationship Id="rId21" Type="http://schemas.openxmlformats.org/officeDocument/2006/relationships/hyperlink" Target="http://online.zakon.kz/Document/?doc_id=33274252" TargetMode="External"/><Relationship Id="rId42" Type="http://schemas.openxmlformats.org/officeDocument/2006/relationships/hyperlink" Target="http://online.zakon.kz/Document/?doc_id=33274252" TargetMode="External"/><Relationship Id="rId47" Type="http://schemas.openxmlformats.org/officeDocument/2006/relationships/hyperlink" Target="http://online.zakon.kz/Document/?doc_id=33274252" TargetMode="External"/><Relationship Id="rId63" Type="http://schemas.openxmlformats.org/officeDocument/2006/relationships/hyperlink" Target="http://online.zakon.kz/Document/?doc_id=1051485" TargetMode="External"/><Relationship Id="rId68" Type="http://schemas.openxmlformats.org/officeDocument/2006/relationships/hyperlink" Target="http://online.zakon.kz/Document/?doc_id=30050290" TargetMode="External"/><Relationship Id="rId84" Type="http://schemas.openxmlformats.org/officeDocument/2006/relationships/hyperlink" Target="http://online.zakon.kz/Document/?doc_id=30050290" TargetMode="External"/><Relationship Id="rId89" Type="http://schemas.openxmlformats.org/officeDocument/2006/relationships/header" Target="header2.xml"/><Relationship Id="rId16" Type="http://schemas.openxmlformats.org/officeDocument/2006/relationships/hyperlink" Target="http://online.zakon.kz/Document/?doc_id=33274252" TargetMode="External"/><Relationship Id="rId11" Type="http://schemas.openxmlformats.org/officeDocument/2006/relationships/hyperlink" Target="http://online.zakon.kz/Document/?doc_id=33274252" TargetMode="External"/><Relationship Id="rId32" Type="http://schemas.openxmlformats.org/officeDocument/2006/relationships/hyperlink" Target="http://online.zakon.kz/Document/?doc_id=33274252" TargetMode="External"/><Relationship Id="rId37" Type="http://schemas.openxmlformats.org/officeDocument/2006/relationships/hyperlink" Target="http://online.zakon.kz/Document/?doc_id=33274252" TargetMode="External"/><Relationship Id="rId53" Type="http://schemas.openxmlformats.org/officeDocument/2006/relationships/hyperlink" Target="http://online.zakon.kz/Document/?doc_id=33274252" TargetMode="External"/><Relationship Id="rId58" Type="http://schemas.openxmlformats.org/officeDocument/2006/relationships/hyperlink" Target="http://online.zakon.kz/Document/?doc_id=30170696" TargetMode="External"/><Relationship Id="rId74" Type="http://schemas.openxmlformats.org/officeDocument/2006/relationships/hyperlink" Target="http://online.zakon.kz/Document/?doc_id=30195287" TargetMode="External"/><Relationship Id="rId79" Type="http://schemas.openxmlformats.org/officeDocument/2006/relationships/hyperlink" Target="http://online.zakon.kz/Document/?doc_id=30002356" TargetMode="External"/><Relationship Id="rId5" Type="http://schemas.openxmlformats.org/officeDocument/2006/relationships/endnotes" Target="endnotes.xml"/><Relationship Id="rId90" Type="http://schemas.openxmlformats.org/officeDocument/2006/relationships/footer" Target="footer1.xml"/><Relationship Id="rId95" Type="http://schemas.openxmlformats.org/officeDocument/2006/relationships/theme" Target="theme/theme1.xml"/><Relationship Id="rId22" Type="http://schemas.openxmlformats.org/officeDocument/2006/relationships/hyperlink" Target="http://online.zakon.kz/Document/?doc_id=33274252" TargetMode="External"/><Relationship Id="rId27" Type="http://schemas.openxmlformats.org/officeDocument/2006/relationships/hyperlink" Target="http://online.zakon.kz/Document/?doc_id=33274252" TargetMode="External"/><Relationship Id="rId43" Type="http://schemas.openxmlformats.org/officeDocument/2006/relationships/hyperlink" Target="http://online.zakon.kz/Document/?doc_id=33274252" TargetMode="External"/><Relationship Id="rId48" Type="http://schemas.openxmlformats.org/officeDocument/2006/relationships/hyperlink" Target="http://online.zakon.kz/Document/?doc_id=33274252" TargetMode="External"/><Relationship Id="rId64" Type="http://schemas.openxmlformats.org/officeDocument/2006/relationships/hyperlink" Target="http://online.zakon.kz/Document/?link_id=1005196870" TargetMode="External"/><Relationship Id="rId69" Type="http://schemas.openxmlformats.org/officeDocument/2006/relationships/hyperlink" Target="http://online.zakon.kz/Document/?doc_id=30152742" TargetMode="External"/><Relationship Id="rId8" Type="http://schemas.openxmlformats.org/officeDocument/2006/relationships/hyperlink" Target="http://online.zakon.kz/Document/?doc_id=33274252" TargetMode="External"/><Relationship Id="rId51" Type="http://schemas.openxmlformats.org/officeDocument/2006/relationships/hyperlink" Target="http://online.zakon.kz/Document/?doc_id=33274252" TargetMode="External"/><Relationship Id="rId72" Type="http://schemas.openxmlformats.org/officeDocument/2006/relationships/hyperlink" Target="http://online.zakon.kz/Document/?doc_id=30152742" TargetMode="External"/><Relationship Id="rId80" Type="http://schemas.openxmlformats.org/officeDocument/2006/relationships/hyperlink" Target="http://online.zakon.kz/Document/?doc_id=30050290" TargetMode="External"/><Relationship Id="rId85" Type="http://schemas.openxmlformats.org/officeDocument/2006/relationships/hyperlink" Target="http://online.zakon.kz/Document/?doc_id=30377519" TargetMode="External"/><Relationship Id="rId93" Type="http://schemas.openxmlformats.org/officeDocument/2006/relationships/footer" Target="footer3.xml"/><Relationship Id="rId3" Type="http://schemas.openxmlformats.org/officeDocument/2006/relationships/webSettings" Target="webSettings.xml"/><Relationship Id="rId12" Type="http://schemas.openxmlformats.org/officeDocument/2006/relationships/hyperlink" Target="http://online.zakon.kz/Document/?doc_id=33274252" TargetMode="External"/><Relationship Id="rId17" Type="http://schemas.openxmlformats.org/officeDocument/2006/relationships/hyperlink" Target="http://online.zakon.kz/Document/?doc_id=33274252" TargetMode="External"/><Relationship Id="rId25" Type="http://schemas.openxmlformats.org/officeDocument/2006/relationships/hyperlink" Target="http://online.zakon.kz/Document/?doc_id=33274252" TargetMode="External"/><Relationship Id="rId33" Type="http://schemas.openxmlformats.org/officeDocument/2006/relationships/hyperlink" Target="http://online.zakon.kz/Document/?doc_id=33274252" TargetMode="External"/><Relationship Id="rId38" Type="http://schemas.openxmlformats.org/officeDocument/2006/relationships/hyperlink" Target="http://online.zakon.kz/Document/?doc_id=33274252" TargetMode="External"/><Relationship Id="rId46" Type="http://schemas.openxmlformats.org/officeDocument/2006/relationships/hyperlink" Target="http://online.zakon.kz/Document/?doc_id=33274252" TargetMode="External"/><Relationship Id="rId59" Type="http://schemas.openxmlformats.org/officeDocument/2006/relationships/hyperlink" Target="http://online.zakon.kz/Document/?doc_id=30002356" TargetMode="External"/><Relationship Id="rId67" Type="http://schemas.openxmlformats.org/officeDocument/2006/relationships/hyperlink" Target="http://online.zakon.kz/Document/?doc_id=37931209" TargetMode="External"/><Relationship Id="rId20" Type="http://schemas.openxmlformats.org/officeDocument/2006/relationships/hyperlink" Target="http://online.zakon.kz/Document/?doc_id=33274252" TargetMode="External"/><Relationship Id="rId41" Type="http://schemas.openxmlformats.org/officeDocument/2006/relationships/hyperlink" Target="http://online.zakon.kz/Document/?doc_id=33274252" TargetMode="External"/><Relationship Id="rId54" Type="http://schemas.openxmlformats.org/officeDocument/2006/relationships/hyperlink" Target="http://online.zakon.kz/Document/?doc_id=33274252" TargetMode="External"/><Relationship Id="rId62" Type="http://schemas.openxmlformats.org/officeDocument/2006/relationships/hyperlink" Target="http://online.zakon.kz/Document/?doc_id=30050290" TargetMode="External"/><Relationship Id="rId70" Type="http://schemas.openxmlformats.org/officeDocument/2006/relationships/hyperlink" Target="http://online.zakon.kz/Document/?doc_id=30152742" TargetMode="External"/><Relationship Id="rId75" Type="http://schemas.openxmlformats.org/officeDocument/2006/relationships/hyperlink" Target="http://online.zakon.kz/Document/?doc_id=30195287" TargetMode="External"/><Relationship Id="rId83" Type="http://schemas.openxmlformats.org/officeDocument/2006/relationships/hyperlink" Target="http://online.zakon.kz/Document/?doc_id=30377519" TargetMode="External"/><Relationship Id="rId88" Type="http://schemas.openxmlformats.org/officeDocument/2006/relationships/header" Target="header1.xml"/><Relationship Id="rId91"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online.zakon.kz/Document/?doc_id=33274252" TargetMode="External"/><Relationship Id="rId15" Type="http://schemas.openxmlformats.org/officeDocument/2006/relationships/hyperlink" Target="http://online.zakon.kz/Document/?doc_id=33274252" TargetMode="External"/><Relationship Id="rId23" Type="http://schemas.openxmlformats.org/officeDocument/2006/relationships/hyperlink" Target="http://online.zakon.kz/Document/?doc_id=33274252" TargetMode="External"/><Relationship Id="rId28" Type="http://schemas.openxmlformats.org/officeDocument/2006/relationships/hyperlink" Target="http://online.zakon.kz/Document/?doc_id=33274252" TargetMode="External"/><Relationship Id="rId36" Type="http://schemas.openxmlformats.org/officeDocument/2006/relationships/hyperlink" Target="http://online.zakon.kz/Document/?doc_id=33274252" TargetMode="External"/><Relationship Id="rId49" Type="http://schemas.openxmlformats.org/officeDocument/2006/relationships/hyperlink" Target="http://online.zakon.kz/Document/?doc_id=33274252" TargetMode="External"/><Relationship Id="rId57" Type="http://schemas.openxmlformats.org/officeDocument/2006/relationships/hyperlink" Target="http://online.zakon.kz/Document/?doc_id=30798077" TargetMode="External"/><Relationship Id="rId10" Type="http://schemas.openxmlformats.org/officeDocument/2006/relationships/hyperlink" Target="http://online.zakon.kz/Document/?doc_id=33274252" TargetMode="External"/><Relationship Id="rId31" Type="http://schemas.openxmlformats.org/officeDocument/2006/relationships/hyperlink" Target="http://online.zakon.kz/Document/?doc_id=33274252" TargetMode="External"/><Relationship Id="rId44" Type="http://schemas.openxmlformats.org/officeDocument/2006/relationships/hyperlink" Target="http://online.zakon.kz/Document/?doc_id=33274252" TargetMode="External"/><Relationship Id="rId52" Type="http://schemas.openxmlformats.org/officeDocument/2006/relationships/hyperlink" Target="http://online.zakon.kz/Document/?doc_id=33274252" TargetMode="External"/><Relationship Id="rId60" Type="http://schemas.openxmlformats.org/officeDocument/2006/relationships/hyperlink" Target="http://online.zakon.kz/Document/?doc_id=30152742" TargetMode="External"/><Relationship Id="rId65" Type="http://schemas.openxmlformats.org/officeDocument/2006/relationships/hyperlink" Target="http://online.zakon.kz/Document/?doc_id=30152742" TargetMode="External"/><Relationship Id="rId73" Type="http://schemas.openxmlformats.org/officeDocument/2006/relationships/hyperlink" Target="http://online.zakon.kz/Document/?doc_id=30152742" TargetMode="External"/><Relationship Id="rId78" Type="http://schemas.openxmlformats.org/officeDocument/2006/relationships/hyperlink" Target="http://online.zakon.kz/Document/?doc_id=30002356" TargetMode="External"/><Relationship Id="rId81" Type="http://schemas.openxmlformats.org/officeDocument/2006/relationships/hyperlink" Target="http://online.zakon.kz/Document/?doc_id=30002356" TargetMode="External"/><Relationship Id="rId86" Type="http://schemas.openxmlformats.org/officeDocument/2006/relationships/hyperlink" Target="http://online.zakon.kz/Document/?doc_id=30152742" TargetMode="External"/><Relationship Id="rId9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online.zakon.kz/Document/?doc_id=33274252" TargetMode="External"/><Relationship Id="rId13" Type="http://schemas.openxmlformats.org/officeDocument/2006/relationships/hyperlink" Target="http://online.zakon.kz/Document/?doc_id=33274252" TargetMode="External"/><Relationship Id="rId18" Type="http://schemas.openxmlformats.org/officeDocument/2006/relationships/hyperlink" Target="http://online.zakon.kz/Document/?doc_id=33274252" TargetMode="External"/><Relationship Id="rId39" Type="http://schemas.openxmlformats.org/officeDocument/2006/relationships/hyperlink" Target="http://online.zakon.kz/Document/?doc_id=33274252" TargetMode="External"/><Relationship Id="rId34" Type="http://schemas.openxmlformats.org/officeDocument/2006/relationships/hyperlink" Target="http://online.zakon.kz/Document/?doc_id=33274252" TargetMode="External"/><Relationship Id="rId50" Type="http://schemas.openxmlformats.org/officeDocument/2006/relationships/hyperlink" Target="http://online.zakon.kz/Document/?doc_id=33274252" TargetMode="External"/><Relationship Id="rId55" Type="http://schemas.openxmlformats.org/officeDocument/2006/relationships/hyperlink" Target="http://online.zakon.kz/Document/?doc_id=1051485" TargetMode="External"/><Relationship Id="rId76" Type="http://schemas.openxmlformats.org/officeDocument/2006/relationships/hyperlink" Target="http://online.zakon.kz/Document/?doc_id=30152742" TargetMode="External"/><Relationship Id="rId7" Type="http://schemas.openxmlformats.org/officeDocument/2006/relationships/hyperlink" Target="http://online.zakon.kz/Document/?doc_id=33274252" TargetMode="External"/><Relationship Id="rId71" Type="http://schemas.openxmlformats.org/officeDocument/2006/relationships/hyperlink" Target="http://online.zakon.kz/Document/?doc_id=30152742" TargetMode="External"/><Relationship Id="rId92" Type="http://schemas.openxmlformats.org/officeDocument/2006/relationships/header" Target="header3.xml"/><Relationship Id="rId2" Type="http://schemas.openxmlformats.org/officeDocument/2006/relationships/settings" Target="settings.xml"/><Relationship Id="rId29" Type="http://schemas.openxmlformats.org/officeDocument/2006/relationships/hyperlink" Target="http://online.zakon.kz/Document/?doc_id=33274252" TargetMode="External"/><Relationship Id="rId24" Type="http://schemas.openxmlformats.org/officeDocument/2006/relationships/hyperlink" Target="http://online.zakon.kz/Document/?doc_id=33274252" TargetMode="External"/><Relationship Id="rId40" Type="http://schemas.openxmlformats.org/officeDocument/2006/relationships/hyperlink" Target="http://online.zakon.kz/Document/?doc_id=33274252" TargetMode="External"/><Relationship Id="rId45" Type="http://schemas.openxmlformats.org/officeDocument/2006/relationships/hyperlink" Target="http://online.zakon.kz/Document/?doc_id=33274252" TargetMode="External"/><Relationship Id="rId66" Type="http://schemas.openxmlformats.org/officeDocument/2006/relationships/hyperlink" Target="http://online.zakon.kz/Document/?doc_id=30080223" TargetMode="External"/><Relationship Id="rId87" Type="http://schemas.openxmlformats.org/officeDocument/2006/relationships/hyperlink" Target="http://online.zakon.kz/Document/?doc_id=1042116" TargetMode="External"/><Relationship Id="rId61" Type="http://schemas.openxmlformats.org/officeDocument/2006/relationships/hyperlink" Target="http://online.zakon.kz/Document/?doc_id=30080223" TargetMode="External"/><Relationship Id="rId82" Type="http://schemas.openxmlformats.org/officeDocument/2006/relationships/hyperlink" Target="http://online.zakon.kz/Document/?doc_id=30170696" TargetMode="External"/><Relationship Id="rId19" Type="http://schemas.openxmlformats.org/officeDocument/2006/relationships/hyperlink" Target="http://online.zakon.kz/Document/?doc_id=33274252" TargetMode="External"/><Relationship Id="rId14" Type="http://schemas.openxmlformats.org/officeDocument/2006/relationships/hyperlink" Target="http://online.zakon.kz/Document/?doc_id=33274252" TargetMode="External"/><Relationship Id="rId30" Type="http://schemas.openxmlformats.org/officeDocument/2006/relationships/hyperlink" Target="http://online.zakon.kz/Document/?doc_id=33274252" TargetMode="External"/><Relationship Id="rId35" Type="http://schemas.openxmlformats.org/officeDocument/2006/relationships/hyperlink" Target="http://online.zakon.kz/Document/?doc_id=33274252" TargetMode="External"/><Relationship Id="rId56" Type="http://schemas.openxmlformats.org/officeDocument/2006/relationships/hyperlink" Target="http://online.zakon.kz/Document/?doc_id=30377519" TargetMode="External"/><Relationship Id="rId77" Type="http://schemas.openxmlformats.org/officeDocument/2006/relationships/hyperlink" Target="http://online.zakon.kz/Document/?doc_id=332742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6118</Words>
  <Characters>52036</Characters>
  <Application>Microsoft Office Word</Application>
  <DocSecurity>0</DocSecurity>
  <Lines>433</Lines>
  <Paragraphs>116</Paragraphs>
  <ScaleCrop>false</ScaleCrop>
  <Company/>
  <LinksUpToDate>false</LinksUpToDate>
  <CharactersWithSpaces>58038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3.03-22-2013 «Промышленный транспорт» (©Paragraph 2021)</dc:title>
  <dc:subject/>
  <dc:creator>Сергей Мельников</dc:creator>
  <cp:keywords/>
  <dc:description/>
  <cp:lastModifiedBy>Сергей Мельников</cp:lastModifiedBy>
  <cp:revision>2</cp:revision>
  <dcterms:created xsi:type="dcterms:W3CDTF">2021-07-16T04:30:00Z</dcterms:created>
  <dcterms:modified xsi:type="dcterms:W3CDTF">2021-07-16T04:30:00Z</dcterms:modified>
</cp:coreProperties>
</file>