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A31DD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</w:p>
    <w:p w:rsidR="00000000" w:rsidRDefault="004A31DD">
      <w:pPr>
        <w:jc w:val="center"/>
      </w:pP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3.04-102-2014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Проектирование бетонных и железобетонных конструкций гидротехнических сооружений</w:t>
      </w:r>
    </w:p>
    <w:p w:rsidR="00000000" w:rsidRDefault="004A31DD">
      <w:pPr>
        <w:ind w:firstLine="426"/>
        <w:jc w:val="center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lang w:val="en-US"/>
        </w:rPr>
        <w:t>Concrete and reinforced concrete hydraulic structures project</w:t>
      </w:r>
    </w:p>
    <w:p w:rsidR="00000000" w:rsidRDefault="004A31DD">
      <w:pPr>
        <w:ind w:firstLine="426"/>
        <w:jc w:val="center"/>
      </w:pPr>
      <w:r>
        <w:rPr>
          <w:b/>
          <w:bCs/>
          <w:lang w:val="en-US"/>
        </w:rPr>
        <w:t> </w:t>
      </w:r>
    </w:p>
    <w:p w:rsidR="00000000" w:rsidRDefault="004A31DD">
      <w:pPr>
        <w:jc w:val="both"/>
      </w:pPr>
      <w:r>
        <w:rPr>
          <w:rStyle w:val="s3"/>
        </w:rPr>
        <w:t xml:space="preserve">См.: </w:t>
      </w:r>
      <w:hyperlink r:id="rId6" w:history="1">
        <w:r>
          <w:rPr>
            <w:rStyle w:val="a6"/>
            <w:i/>
            <w:iCs/>
          </w:rPr>
          <w:t>СН РК 3.04-02-2019</w:t>
        </w:r>
      </w:hyperlink>
      <w:r>
        <w:rPr>
          <w:rStyle w:val="s3"/>
        </w:rPr>
        <w:t xml:space="preserve"> «Строительные нормы </w:t>
      </w:r>
      <w:r>
        <w:rPr>
          <w:rStyle w:val="s3"/>
        </w:rPr>
        <w:t>Республики Казахстан. Проектирование бетонных и железобетонных конструкций гидротехнических сооружений» (приложение 5 к приказу председателя Комитета по делам строительства и жилищно- коммунального хозяйства Министерства индустрии и инфраструктурного разви</w:t>
      </w:r>
      <w:r>
        <w:rPr>
          <w:rStyle w:val="s3"/>
        </w:rPr>
        <w:t>тия Республики Казахстан от 11 декабря 2019 года № 208-нқ)</w:t>
      </w:r>
    </w:p>
    <w:p w:rsidR="00000000" w:rsidRDefault="004A31DD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4A31DD">
      <w:pPr>
        <w:ind w:firstLine="426"/>
        <w:jc w:val="center"/>
      </w:pPr>
      <w:r>
        <w:t> </w:t>
      </w:r>
    </w:p>
    <w:bookmarkStart w:id="1" w:name="ContentStart"/>
    <w:bookmarkEnd w:id="1"/>
    <w:p w:rsidR="00000000" w:rsidRDefault="004A31DD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"http://online.zakon.kz/Document/?doc_id=37391609" \l "sub_id=10"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6"/>
          <w:i/>
          <w:iCs/>
        </w:rPr>
        <w:t xml:space="preserve">ВВЕДЕНИЕ </w:t>
      </w:r>
      <w:r>
        <w:rPr>
          <w:rStyle w:val="s9"/>
        </w:rPr>
        <w:fldChar w:fldCharType="end"/>
      </w:r>
    </w:p>
    <w:p w:rsidR="00000000" w:rsidRDefault="004A31DD">
      <w:pPr>
        <w:jc w:val="both"/>
      </w:pPr>
      <w:hyperlink r:id="rId7" w:anchor="sub_id=100" w:history="1">
        <w:r>
          <w:rPr>
            <w:rStyle w:val="a6"/>
            <w:i/>
            <w:iCs/>
          </w:rPr>
          <w:t xml:space="preserve">1. ОБЛАСТЬ </w:t>
        </w:r>
        <w:r>
          <w:rPr>
            <w:rStyle w:val="a6"/>
            <w:i/>
            <w:iCs/>
          </w:rPr>
          <w:t>ПРИМЕНЕНИЯ</w:t>
        </w:r>
      </w:hyperlink>
    </w:p>
    <w:p w:rsidR="00000000" w:rsidRDefault="004A31DD">
      <w:pPr>
        <w:jc w:val="both"/>
      </w:pPr>
      <w:hyperlink r:id="rId8" w:anchor="sub_id=200" w:history="1">
        <w:r>
          <w:rPr>
            <w:rStyle w:val="a6"/>
            <w:i/>
            <w:iCs/>
          </w:rPr>
          <w:t>2. НОРМАТИВНЫЕ ССЫЛКИ</w:t>
        </w:r>
      </w:hyperlink>
    </w:p>
    <w:p w:rsidR="00000000" w:rsidRDefault="004A31DD">
      <w:pPr>
        <w:jc w:val="both"/>
      </w:pPr>
      <w:hyperlink r:id="rId9" w:anchor="sub_id=300" w:history="1">
        <w:r>
          <w:rPr>
            <w:rStyle w:val="a6"/>
            <w:i/>
            <w:iCs/>
          </w:rPr>
          <w:t>3. ТЕРМИНЫ, ОПРЕДЕЛЕНИЯ И ОБОЗНАЧЕНИЯ</w:t>
        </w:r>
      </w:hyperlink>
    </w:p>
    <w:p w:rsidR="00000000" w:rsidRDefault="004A31DD">
      <w:pPr>
        <w:ind w:firstLine="284"/>
        <w:jc w:val="both"/>
      </w:pPr>
      <w:hyperlink r:id="rId10" w:anchor="sub_id=301" w:history="1">
        <w:r>
          <w:rPr>
            <w:rStyle w:val="a6"/>
            <w:i/>
            <w:iCs/>
          </w:rPr>
          <w:t>3.1 Термины и определения</w:t>
        </w:r>
      </w:hyperlink>
    </w:p>
    <w:p w:rsidR="00000000" w:rsidRDefault="004A31DD">
      <w:pPr>
        <w:ind w:firstLine="284"/>
        <w:jc w:val="both"/>
      </w:pPr>
      <w:hyperlink r:id="rId11" w:anchor="sub_id=302" w:history="1">
        <w:r>
          <w:rPr>
            <w:rStyle w:val="a6"/>
            <w:i/>
            <w:iCs/>
          </w:rPr>
          <w:t>3.2 Обозначения</w:t>
        </w:r>
      </w:hyperlink>
    </w:p>
    <w:p w:rsidR="00000000" w:rsidRDefault="004A31DD">
      <w:pPr>
        <w:ind w:firstLine="284"/>
        <w:jc w:val="both"/>
      </w:pPr>
      <w:hyperlink r:id="rId12" w:anchor="sub_id=30201" w:history="1">
        <w:r>
          <w:rPr>
            <w:rStyle w:val="a6"/>
            <w:i/>
            <w:iCs/>
          </w:rPr>
          <w:t>3.2.1 Усилия от внешних нагрузок и воздействий в поперечном сечении элемента</w:t>
        </w:r>
      </w:hyperlink>
    </w:p>
    <w:p w:rsidR="00000000" w:rsidRDefault="004A31DD">
      <w:pPr>
        <w:ind w:firstLine="284"/>
        <w:jc w:val="both"/>
      </w:pPr>
      <w:hyperlink r:id="rId13" w:anchor="sub_id=30202" w:history="1">
        <w:r>
          <w:rPr>
            <w:rStyle w:val="a6"/>
            <w:i/>
            <w:iCs/>
          </w:rPr>
          <w:t xml:space="preserve">3.2.2 Характеристики материалов </w:t>
        </w:r>
      </w:hyperlink>
    </w:p>
    <w:p w:rsidR="00000000" w:rsidRDefault="004A31DD">
      <w:pPr>
        <w:ind w:firstLine="284"/>
        <w:jc w:val="both"/>
      </w:pPr>
      <w:hyperlink r:id="rId14" w:anchor="sub_id=30203" w:history="1">
        <w:r>
          <w:rPr>
            <w:rStyle w:val="a6"/>
            <w:i/>
            <w:iCs/>
          </w:rPr>
          <w:t>3.2.3 Характеристики положения продольной арматуры в поперечном сечении элемента</w:t>
        </w:r>
      </w:hyperlink>
    </w:p>
    <w:p w:rsidR="00000000" w:rsidRDefault="004A31DD">
      <w:pPr>
        <w:ind w:firstLine="284"/>
        <w:jc w:val="both"/>
      </w:pPr>
      <w:hyperlink r:id="rId15" w:anchor="sub_id=30204" w:history="1">
        <w:r>
          <w:rPr>
            <w:rStyle w:val="a6"/>
            <w:i/>
            <w:iCs/>
          </w:rPr>
          <w:t>3.2.4 Геометрические характеристики</w:t>
        </w:r>
      </w:hyperlink>
    </w:p>
    <w:p w:rsidR="00000000" w:rsidRDefault="004A31DD">
      <w:pPr>
        <w:ind w:firstLine="284"/>
        <w:jc w:val="both"/>
      </w:pPr>
      <w:hyperlink r:id="rId16" w:anchor="sub_id=30205" w:history="1">
        <w:r>
          <w:rPr>
            <w:rStyle w:val="a6"/>
            <w:i/>
            <w:iCs/>
          </w:rPr>
          <w:t xml:space="preserve">3.2.5 Коэффициенты </w:t>
        </w:r>
      </w:hyperlink>
    </w:p>
    <w:p w:rsidR="00000000" w:rsidRDefault="004A31DD">
      <w:pPr>
        <w:jc w:val="both"/>
      </w:pPr>
      <w:hyperlink r:id="rId17" w:anchor="sub_id=400" w:history="1">
        <w:r>
          <w:rPr>
            <w:rStyle w:val="a6"/>
            <w:i/>
            <w:iCs/>
          </w:rPr>
          <w:t>4. ПРИЕМЛЕМЫЕ РЕШЕНИЯ</w:t>
        </w:r>
      </w:hyperlink>
    </w:p>
    <w:p w:rsidR="00000000" w:rsidRDefault="004A31DD">
      <w:pPr>
        <w:ind w:left="284"/>
        <w:jc w:val="both"/>
      </w:pPr>
      <w:hyperlink r:id="rId18" w:anchor="sub_id=401" w:history="1">
        <w:r>
          <w:rPr>
            <w:rStyle w:val="a6"/>
            <w:i/>
            <w:iCs/>
          </w:rPr>
          <w:t xml:space="preserve">4.1 Общие положения </w:t>
        </w:r>
      </w:hyperlink>
    </w:p>
    <w:p w:rsidR="00000000" w:rsidRDefault="004A31DD">
      <w:pPr>
        <w:ind w:left="284"/>
        <w:jc w:val="both"/>
      </w:pPr>
      <w:hyperlink r:id="rId19" w:anchor="sub_id=402" w:history="1">
        <w:r>
          <w:rPr>
            <w:rStyle w:val="a6"/>
            <w:i/>
            <w:iCs/>
          </w:rPr>
          <w:t>4.2 Материалы для бетонных и железобетонных конструкций</w:t>
        </w:r>
      </w:hyperlink>
    </w:p>
    <w:p w:rsidR="00000000" w:rsidRDefault="004A31DD">
      <w:pPr>
        <w:ind w:left="284"/>
        <w:jc w:val="both"/>
      </w:pPr>
      <w:hyperlink r:id="rId20" w:anchor="sub_id=40201" w:history="1">
        <w:r>
          <w:rPr>
            <w:rStyle w:val="a6"/>
            <w:i/>
            <w:iCs/>
          </w:rPr>
          <w:t xml:space="preserve">4.2.1 Бетон </w:t>
        </w:r>
      </w:hyperlink>
    </w:p>
    <w:p w:rsidR="00000000" w:rsidRDefault="004A31DD">
      <w:pPr>
        <w:ind w:left="284"/>
        <w:jc w:val="both"/>
      </w:pPr>
      <w:hyperlink r:id="rId21" w:anchor="sub_id=40202" w:history="1">
        <w:r>
          <w:rPr>
            <w:rStyle w:val="a6"/>
            <w:i/>
            <w:iCs/>
          </w:rPr>
          <w:t>4.2.2 Арматура</w:t>
        </w:r>
      </w:hyperlink>
    </w:p>
    <w:p w:rsidR="00000000" w:rsidRDefault="004A31DD">
      <w:pPr>
        <w:ind w:left="284"/>
        <w:jc w:val="both"/>
      </w:pPr>
      <w:hyperlink r:id="rId22" w:anchor="sub_id=403" w:history="1">
        <w:r>
          <w:rPr>
            <w:rStyle w:val="a6"/>
            <w:i/>
            <w:iCs/>
          </w:rPr>
          <w:t>4.3 Конструктивные решения</w:t>
        </w:r>
      </w:hyperlink>
    </w:p>
    <w:p w:rsidR="00000000" w:rsidRDefault="004A31DD">
      <w:pPr>
        <w:ind w:left="284"/>
        <w:jc w:val="both"/>
      </w:pPr>
      <w:hyperlink r:id="rId23" w:anchor="sub_id=40301" w:history="1">
        <w:r>
          <w:rPr>
            <w:rStyle w:val="a6"/>
            <w:i/>
            <w:iCs/>
          </w:rPr>
          <w:t>4.3.1 Постоянные и временные швы</w:t>
        </w:r>
      </w:hyperlink>
    </w:p>
    <w:p w:rsidR="00000000" w:rsidRDefault="004A31DD">
      <w:pPr>
        <w:ind w:left="284"/>
        <w:jc w:val="both"/>
      </w:pPr>
      <w:hyperlink r:id="rId24" w:anchor="sub_id=40302" w:history="1">
        <w:r>
          <w:rPr>
            <w:rStyle w:val="a6"/>
            <w:i/>
            <w:iCs/>
          </w:rPr>
          <w:t>4.3.2 Продольное и поперечное армирование</w:t>
        </w:r>
      </w:hyperlink>
    </w:p>
    <w:p w:rsidR="00000000" w:rsidRDefault="004A31DD">
      <w:pPr>
        <w:ind w:left="284"/>
        <w:jc w:val="both"/>
      </w:pPr>
      <w:hyperlink r:id="rId25" w:anchor="sub_id=40303" w:history="1">
        <w:r>
          <w:rPr>
            <w:rStyle w:val="a6"/>
            <w:i/>
            <w:iCs/>
          </w:rPr>
          <w:t>4.3.3 Дополнительные указания по конструированию предварительно напряженных желе</w:t>
        </w:r>
        <w:r>
          <w:rPr>
            <w:rStyle w:val="a6"/>
            <w:i/>
            <w:iCs/>
          </w:rPr>
          <w:t>зобетонных элементов</w:t>
        </w:r>
      </w:hyperlink>
    </w:p>
    <w:p w:rsidR="00000000" w:rsidRDefault="004A31DD">
      <w:pPr>
        <w:ind w:left="284"/>
        <w:jc w:val="both"/>
      </w:pPr>
      <w:hyperlink r:id="rId26" w:anchor="sub_id=404" w:history="1">
        <w:r>
          <w:rPr>
            <w:rStyle w:val="a6"/>
            <w:i/>
            <w:iCs/>
          </w:rPr>
          <w:t>4.4 Основные расчетные положения</w:t>
        </w:r>
      </w:hyperlink>
    </w:p>
    <w:p w:rsidR="00000000" w:rsidRDefault="004A31DD">
      <w:pPr>
        <w:ind w:left="284"/>
        <w:jc w:val="both"/>
      </w:pPr>
      <w:hyperlink r:id="rId27" w:anchor="sub_id=405" w:history="1">
        <w:r>
          <w:rPr>
            <w:rStyle w:val="a6"/>
            <w:i/>
            <w:iCs/>
          </w:rPr>
          <w:t>4.5 Расчет элементов бетонных и железобе</w:t>
        </w:r>
        <w:r>
          <w:rPr>
            <w:rStyle w:val="a6"/>
            <w:i/>
            <w:iCs/>
          </w:rPr>
          <w:t xml:space="preserve">тонных конструкций на прочность и выносливость </w:t>
        </w:r>
      </w:hyperlink>
    </w:p>
    <w:p w:rsidR="00000000" w:rsidRDefault="004A31DD">
      <w:pPr>
        <w:ind w:left="284"/>
        <w:jc w:val="both"/>
      </w:pPr>
      <w:hyperlink r:id="rId28" w:anchor="sub_id=40501" w:history="1">
        <w:r>
          <w:rPr>
            <w:rStyle w:val="a6"/>
            <w:i/>
            <w:iCs/>
          </w:rPr>
          <w:t>4.5.1 Расчет бетонных элементов на прочность</w:t>
        </w:r>
      </w:hyperlink>
    </w:p>
    <w:p w:rsidR="00000000" w:rsidRDefault="004A31DD">
      <w:pPr>
        <w:ind w:left="284"/>
        <w:jc w:val="both"/>
      </w:pPr>
      <w:hyperlink r:id="rId29" w:anchor="sub_id=40502" w:history="1">
        <w:r>
          <w:rPr>
            <w:rStyle w:val="a6"/>
            <w:i/>
            <w:iCs/>
          </w:rPr>
          <w:t>4.5.2 Расчет железобетонных элементов на прочность</w:t>
        </w:r>
      </w:hyperlink>
    </w:p>
    <w:p w:rsidR="00000000" w:rsidRDefault="004A31DD">
      <w:pPr>
        <w:ind w:left="284"/>
        <w:jc w:val="both"/>
      </w:pPr>
      <w:hyperlink r:id="rId30" w:anchor="sub_id=40503" w:history="1">
        <w:r>
          <w:rPr>
            <w:rStyle w:val="a6"/>
            <w:i/>
            <w:iCs/>
          </w:rPr>
          <w:t xml:space="preserve">4.5.3 Расчет железобетонных элементов на выносливость </w:t>
        </w:r>
      </w:hyperlink>
    </w:p>
    <w:p w:rsidR="00000000" w:rsidRDefault="004A31DD">
      <w:pPr>
        <w:ind w:left="284"/>
        <w:jc w:val="both"/>
      </w:pPr>
      <w:hyperlink r:id="rId31" w:anchor="sub_id=406" w:history="1">
        <w:r>
          <w:rPr>
            <w:rStyle w:val="a6"/>
            <w:i/>
            <w:iCs/>
          </w:rPr>
          <w:t>4.6 Расчет элементов железобетонных конструкций по образованию и раскрытию трещин и по деформациям</w:t>
        </w:r>
      </w:hyperlink>
    </w:p>
    <w:p w:rsidR="00000000" w:rsidRDefault="004A31DD">
      <w:pPr>
        <w:ind w:left="284"/>
        <w:jc w:val="both"/>
      </w:pPr>
      <w:hyperlink r:id="rId32" w:anchor="sub_id=40601" w:history="1">
        <w:r>
          <w:rPr>
            <w:rStyle w:val="a6"/>
            <w:i/>
            <w:iCs/>
          </w:rPr>
          <w:t>4.6.1 Расчет железобетонных элементов по образованию трещин</w:t>
        </w:r>
      </w:hyperlink>
    </w:p>
    <w:p w:rsidR="00000000" w:rsidRDefault="004A31DD">
      <w:pPr>
        <w:ind w:left="284"/>
        <w:jc w:val="both"/>
      </w:pPr>
      <w:hyperlink r:id="rId33" w:anchor="sub_id=40602" w:history="1">
        <w:r>
          <w:rPr>
            <w:rStyle w:val="a6"/>
            <w:i/>
            <w:iCs/>
          </w:rPr>
          <w:t>4.6.2 Расчет железобетонных элементов по раскрытию трещин</w:t>
        </w:r>
      </w:hyperlink>
    </w:p>
    <w:p w:rsidR="00000000" w:rsidRDefault="004A31DD">
      <w:pPr>
        <w:ind w:left="284"/>
        <w:jc w:val="both"/>
      </w:pPr>
      <w:hyperlink r:id="rId34" w:anchor="sub_id=40603" w:history="1">
        <w:r>
          <w:rPr>
            <w:rStyle w:val="a6"/>
            <w:i/>
            <w:iCs/>
          </w:rPr>
          <w:t>4.6.3 Расчет элементов железобетонных конструкций по деформациям</w:t>
        </w:r>
      </w:hyperlink>
    </w:p>
    <w:p w:rsidR="00000000" w:rsidRDefault="004A31DD">
      <w:pPr>
        <w:ind w:left="284"/>
        <w:jc w:val="both"/>
      </w:pPr>
      <w:hyperlink r:id="rId35" w:anchor="sub_id=407" w:history="1">
        <w:r>
          <w:rPr>
            <w:rStyle w:val="a6"/>
            <w:i/>
            <w:iCs/>
          </w:rPr>
          <w:t>4.7 Расчет элементов бетонных и железобетонных конструкций на температурные, влажн</w:t>
        </w:r>
        <w:r>
          <w:rPr>
            <w:rStyle w:val="a6"/>
            <w:i/>
            <w:iCs/>
          </w:rPr>
          <w:t>остные, сейсмические воздействия</w:t>
        </w:r>
      </w:hyperlink>
    </w:p>
    <w:p w:rsidR="00000000" w:rsidRDefault="004A31DD">
      <w:pPr>
        <w:ind w:left="284"/>
        <w:jc w:val="both"/>
      </w:pPr>
      <w:hyperlink r:id="rId36" w:anchor="sub_id=408" w:history="1">
        <w:r>
          <w:rPr>
            <w:rStyle w:val="a6"/>
            <w:i/>
            <w:iCs/>
          </w:rPr>
          <w:t>4.8 Охрана окружающей среды</w:t>
        </w:r>
      </w:hyperlink>
    </w:p>
    <w:p w:rsidR="00000000" w:rsidRDefault="004A31DD">
      <w:hyperlink r:id="rId37" w:anchor="sub_id=500" w:history="1">
        <w:r>
          <w:rPr>
            <w:rStyle w:val="a6"/>
            <w:i/>
            <w:iCs/>
          </w:rPr>
          <w:t>5. ЭНЕРГОСБЕРЕЖЕНИЕ И РАЦИОНАЛЬНО</w:t>
        </w:r>
        <w:r>
          <w:rPr>
            <w:rStyle w:val="a6"/>
            <w:i/>
            <w:iCs/>
          </w:rPr>
          <w:t>Е ИСПОЛЬЗОВАНИЕ ПРИРОДНЫХ РЕСУРСОВ</w:t>
        </w:r>
      </w:hyperlink>
    </w:p>
    <w:p w:rsidR="00000000" w:rsidRDefault="004A31DD">
      <w:pPr>
        <w:jc w:val="both"/>
      </w:pPr>
      <w:hyperlink r:id="rId38" w:anchor="sub_id=1" w:history="1">
        <w:r>
          <w:rPr>
            <w:rStyle w:val="a6"/>
            <w:i/>
            <w:iCs/>
          </w:rPr>
          <w:t>Приложение А (обязательное). Номограмма для определения коэффициента k для расчета прочности бетонных элементов таврового, двутаврового и коро</w:t>
        </w:r>
        <w:r>
          <w:rPr>
            <w:rStyle w:val="a6"/>
            <w:i/>
            <w:iCs/>
          </w:rPr>
          <w:t>бчатого сечений</w:t>
        </w:r>
      </w:hyperlink>
    </w:p>
    <w:p w:rsidR="00000000" w:rsidRDefault="004A31DD">
      <w:pPr>
        <w:jc w:val="both"/>
      </w:pPr>
      <w:hyperlink r:id="rId39" w:anchor="sub_id=2" w:history="1">
        <w:r>
          <w:rPr>
            <w:rStyle w:val="a6"/>
            <w:i/>
            <w:iCs/>
          </w:rPr>
          <w:t>Приложение Б (информационное). Номограмма для определения коэффициента жесткости нетрещиностойких участков элементов прямоугольного сечения, рассчитываемых по ра</w:t>
        </w:r>
        <w:r>
          <w:rPr>
            <w:rStyle w:val="a6"/>
            <w:i/>
            <w:iCs/>
          </w:rPr>
          <w:t>скрытию трещин</w:t>
        </w:r>
      </w:hyperlink>
    </w:p>
    <w:p w:rsidR="00000000" w:rsidRDefault="004A31DD">
      <w:pPr>
        <w:jc w:val="both"/>
      </w:pPr>
      <w:hyperlink r:id="rId40" w:anchor="sub_id=3" w:history="1">
        <w:r>
          <w:rPr>
            <w:rStyle w:val="a6"/>
            <w:i/>
            <w:iCs/>
          </w:rPr>
          <w:t>Приложение В (информационное). Характеристики бетона для расчета конструкций на температурные воздействия</w:t>
        </w:r>
      </w:hyperlink>
    </w:p>
    <w:p w:rsidR="00000000" w:rsidRDefault="004A31DD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 </w:t>
      </w:r>
    </w:p>
    <w:p w:rsidR="00000000" w:rsidRDefault="004A31DD">
      <w:pPr>
        <w:jc w:val="center"/>
      </w:pPr>
      <w:r>
        <w:rPr>
          <w:rStyle w:val="s1"/>
        </w:rPr>
        <w:t>ВВЕДЕНИЕ</w:t>
      </w:r>
    </w:p>
    <w:p w:rsidR="00000000" w:rsidRDefault="004A31DD">
      <w:pPr>
        <w:jc w:val="center"/>
      </w:pPr>
      <w:r>
        <w:rPr>
          <w:rStyle w:val="s1"/>
        </w:rPr>
        <w:t> </w:t>
      </w:r>
    </w:p>
    <w:p w:rsidR="00000000" w:rsidRDefault="004A31DD">
      <w:pPr>
        <w:ind w:firstLine="426"/>
        <w:jc w:val="both"/>
      </w:pPr>
      <w:r>
        <w:t>Настоящий свод правил разработан в рамках</w:t>
      </w:r>
      <w:r>
        <w:t xml:space="preserve"> реформирования нормативной базы строительной сферы Республики Казахстан в соответствии с параметрическим методом нормирования.</w:t>
      </w:r>
    </w:p>
    <w:p w:rsidR="00000000" w:rsidRDefault="004A31DD">
      <w:pPr>
        <w:ind w:firstLine="426"/>
        <w:jc w:val="both"/>
      </w:pPr>
      <w:r>
        <w:t xml:space="preserve">Свод правил содержит приемлемые решения по проектированию бетонных и железобетонных конструкций гидротехнических сооружений, в результате выполнения которых будут реализованы установленные требования к рабочим характеристикам строительных норм </w:t>
      </w:r>
      <w:hyperlink r:id="rId41" w:history="1">
        <w:r>
          <w:rPr>
            <w:rStyle w:val="a6"/>
          </w:rPr>
          <w:t>СН РК 3.04-02</w:t>
        </w:r>
      </w:hyperlink>
      <w:r>
        <w:t xml:space="preserve"> «Проектирование бетонных и железобетонных конструкций гидротехнических сооружений».</w:t>
      </w:r>
    </w:p>
    <w:p w:rsidR="00000000" w:rsidRDefault="004A31DD">
      <w:pPr>
        <w:ind w:firstLine="426"/>
        <w:jc w:val="both"/>
      </w:pPr>
      <w:r>
        <w:t>Настоящий свод правил не является единственным способом выполнения параметров, установленных в СН РК 3.04</w:t>
      </w:r>
      <w:r>
        <w:t>-02 «Проектирование бетонных и железобетонных конструкций гидротехнических сооружений».</w:t>
      </w:r>
    </w:p>
    <w:p w:rsidR="00000000" w:rsidRDefault="004A31DD">
      <w:pPr>
        <w:ind w:firstLine="426"/>
        <w:jc w:val="both"/>
      </w:pPr>
      <w:r>
        <w:t>Разработанный свод правил будет способствовать повышению эксплуатационной надежности гидротехнических сооружений за счет совершенствования проектирования бетонных и жел</w:t>
      </w:r>
      <w:r>
        <w:t>езобетонных конструкций.</w:t>
      </w:r>
    </w:p>
    <w:p w:rsidR="00000000" w:rsidRDefault="004A31DD">
      <w:pPr>
        <w:ind w:firstLine="426"/>
        <w:jc w:val="both"/>
      </w:pPr>
      <w:r>
        <w:t>При разработке свода правил учтены достижения науки, техники и технологии, передовой отечественный и зарубежный опыт.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jc w:val="center"/>
      </w:pPr>
      <w:r>
        <w:rPr>
          <w:rStyle w:val="s1"/>
        </w:rPr>
        <w:t>1. ОБЛАСТЬ ПРИМЕНЕНИЯ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1.1 Настоящий свод правил устанавливает приемлемые решения к проектированию бетонных </w:t>
      </w:r>
      <w:r>
        <w:t>и железобетонных конструкций гидротехнических сооружений.</w:t>
      </w:r>
    </w:p>
    <w:p w:rsidR="00000000" w:rsidRDefault="004A31DD">
      <w:pPr>
        <w:ind w:firstLine="426"/>
        <w:jc w:val="both"/>
      </w:pPr>
      <w:r>
        <w:t>1.2 Свод правил распространяется на проектирование бетонных и железобетонных конструкций для вновь строящихся, реконструируемых и ремонтируемых речных и морских бетонных и железобетонных гидротехнич</w:t>
      </w:r>
      <w:r>
        <w:t>еских сооружений всех классов, входящих в состав энергетических и водно-транспортных гидроузлов, находящихся постоянно или периодически под воздействием водной среды, а также сооружений для борьбы с наводнениями и защиты территории от затопления и подтопле</w:t>
      </w:r>
      <w:r>
        <w:t>ния.</w:t>
      </w:r>
    </w:p>
    <w:p w:rsidR="00000000" w:rsidRDefault="004A31DD">
      <w:pPr>
        <w:ind w:firstLine="426"/>
        <w:jc w:val="both"/>
      </w:pPr>
      <w:r>
        <w:t>1.3 Настоящий свод правил может использоваться при расчетной оценке состояния эксплуатируемых сооружений (в том числе с учетом данных натурных наблюдений и обследований).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jc w:val="center"/>
      </w:pPr>
      <w:r>
        <w:rPr>
          <w:rStyle w:val="s1"/>
        </w:rPr>
        <w:t>2. НОРМАТИВНЫЕ ССЫЛКИ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Для применения настоящего свода правил необходимы сл</w:t>
      </w:r>
      <w:r>
        <w:t>едующие ссылочные нормативные документы:</w:t>
      </w:r>
    </w:p>
    <w:p w:rsidR="00000000" w:rsidRDefault="004A31DD">
      <w:pPr>
        <w:ind w:firstLine="426"/>
        <w:jc w:val="both"/>
      </w:pPr>
      <w:r>
        <w:t>СП РК 2.01-07-2013 Защита строительных конструкций от коррозии.</w:t>
      </w:r>
    </w:p>
    <w:p w:rsidR="00000000" w:rsidRDefault="004A31DD">
      <w:pPr>
        <w:ind w:firstLine="426"/>
        <w:jc w:val="both"/>
      </w:pPr>
      <w:r>
        <w:t>СП РК 3.04-08-2013 Гидротехнические сооружения.</w:t>
      </w:r>
    </w:p>
    <w:p w:rsidR="00000000" w:rsidRDefault="004A31DD">
      <w:pPr>
        <w:ind w:firstLine="426"/>
        <w:jc w:val="both"/>
      </w:pPr>
      <w:hyperlink r:id="rId42" w:history="1">
        <w:r>
          <w:rPr>
            <w:rStyle w:val="a6"/>
          </w:rPr>
          <w:t>СНиП РК 3.04-40-2006</w:t>
        </w:r>
      </w:hyperlink>
      <w:r>
        <w:t xml:space="preserve"> Нагрузки и воздей</w:t>
      </w:r>
      <w:r>
        <w:t>ствия на гидротехнические сооружения (волновые, ледовые и от судов).</w:t>
      </w:r>
    </w:p>
    <w:p w:rsidR="00000000" w:rsidRDefault="004A31DD">
      <w:pPr>
        <w:ind w:firstLine="426"/>
        <w:jc w:val="both"/>
      </w:pPr>
      <w:hyperlink r:id="rId43" w:history="1">
        <w:r>
          <w:rPr>
            <w:rStyle w:val="a6"/>
          </w:rPr>
          <w:t>СНиП 2.03.01-84</w:t>
        </w:r>
      </w:hyperlink>
      <w:r>
        <w:rPr>
          <w:vertAlign w:val="superscript"/>
        </w:rPr>
        <w:t>*</w:t>
      </w:r>
      <w:r>
        <w:t xml:space="preserve"> Бетонные и железобетонные конструкции.</w:t>
      </w:r>
    </w:p>
    <w:p w:rsidR="00000000" w:rsidRDefault="004A31DD">
      <w:pPr>
        <w:ind w:firstLine="426"/>
        <w:jc w:val="both"/>
      </w:pPr>
      <w:hyperlink r:id="rId44" w:history="1">
        <w:r>
          <w:rPr>
            <w:rStyle w:val="a6"/>
          </w:rPr>
          <w:t>СТ РК 937-92</w:t>
        </w:r>
      </w:hyperlink>
      <w:r>
        <w:t xml:space="preserve"> Конструкции и изделия бетонные и железобетонные сборные. Общие технические условия.</w:t>
      </w:r>
    </w:p>
    <w:p w:rsidR="00000000" w:rsidRDefault="004A31DD">
      <w:pPr>
        <w:ind w:firstLine="426"/>
        <w:jc w:val="both"/>
      </w:pPr>
      <w:hyperlink r:id="rId45" w:history="1">
        <w:r>
          <w:rPr>
            <w:rStyle w:val="a6"/>
          </w:rPr>
          <w:t>СТ РК 2197-1-2012</w:t>
        </w:r>
      </w:hyperlink>
      <w:r>
        <w:t xml:space="preserve"> Зола летучая для бетона. Часть 1. Определение, требования и критерии соответ</w:t>
      </w:r>
      <w:r>
        <w:t>ствия.</w:t>
      </w:r>
    </w:p>
    <w:p w:rsidR="00000000" w:rsidRDefault="004A31DD">
      <w:pPr>
        <w:ind w:firstLine="426"/>
        <w:jc w:val="both"/>
      </w:pPr>
      <w:hyperlink r:id="rId46" w:history="1">
        <w:r>
          <w:rPr>
            <w:rStyle w:val="a6"/>
          </w:rPr>
          <w:t>СТ РК EN 197-1-2011</w:t>
        </w:r>
      </w:hyperlink>
      <w:r>
        <w:t xml:space="preserve"> Цемент. Часть 1. Состав, спецификации и критерии соответствия для обычных цементов.</w:t>
      </w:r>
    </w:p>
    <w:p w:rsidR="00000000" w:rsidRDefault="004A31DD">
      <w:pPr>
        <w:ind w:firstLine="426"/>
        <w:jc w:val="both"/>
      </w:pPr>
      <w:hyperlink r:id="rId47" w:history="1">
        <w:r>
          <w:rPr>
            <w:rStyle w:val="a6"/>
          </w:rPr>
          <w:t>СТ РК EN 206-1-</w:t>
        </w:r>
        <w:r>
          <w:rPr>
            <w:rStyle w:val="a6"/>
          </w:rPr>
          <w:t>2011</w:t>
        </w:r>
      </w:hyperlink>
      <w:r>
        <w:t xml:space="preserve"> Бетон. Часть 1. Технические требования, показатели, производство и соответствие.</w:t>
      </w:r>
    </w:p>
    <w:p w:rsidR="00000000" w:rsidRDefault="004A31DD">
      <w:pPr>
        <w:ind w:firstLine="426"/>
        <w:jc w:val="both"/>
      </w:pPr>
      <w:hyperlink r:id="rId48" w:history="1">
        <w:r>
          <w:rPr>
            <w:rStyle w:val="a6"/>
          </w:rPr>
          <w:t>СТ РК EN 934-2-2011</w:t>
        </w:r>
      </w:hyperlink>
      <w:r>
        <w:t xml:space="preserve"> Добавки для бетона, раствора и инъекционного раствора. Часть 2. Добавки для бетона. О</w:t>
      </w:r>
      <w:r>
        <w:t>пределение, требования, соответствие, маркировка и этикетирование.</w:t>
      </w:r>
    </w:p>
    <w:p w:rsidR="00000000" w:rsidRDefault="004A31DD">
      <w:pPr>
        <w:ind w:firstLine="426"/>
        <w:jc w:val="both"/>
      </w:pPr>
      <w:hyperlink r:id="rId49" w:history="1">
        <w:r>
          <w:rPr>
            <w:rStyle w:val="a6"/>
          </w:rPr>
          <w:t>СТ РК EN 10080-2011</w:t>
        </w:r>
      </w:hyperlink>
      <w:r>
        <w:t xml:space="preserve"> Арматура для железобетонных конструкций. Сварная арматура. Общие положения.</w:t>
      </w:r>
    </w:p>
    <w:p w:rsidR="00000000" w:rsidRDefault="004A31DD">
      <w:pPr>
        <w:ind w:firstLine="426"/>
        <w:jc w:val="both"/>
      </w:pPr>
      <w:hyperlink r:id="rId50" w:history="1">
        <w:r>
          <w:rPr>
            <w:rStyle w:val="a6"/>
          </w:rPr>
          <w:t>СТ РК EN 12620-2011</w:t>
        </w:r>
      </w:hyperlink>
      <w:r>
        <w:t xml:space="preserve"> Заполнители для бетона.</w:t>
      </w:r>
    </w:p>
    <w:p w:rsidR="00000000" w:rsidRDefault="004A31DD">
      <w:pPr>
        <w:ind w:firstLine="426"/>
        <w:jc w:val="both"/>
      </w:pPr>
      <w:hyperlink r:id="rId51" w:history="1">
        <w:r>
          <w:rPr>
            <w:rStyle w:val="a6"/>
          </w:rPr>
          <w:t>ГОСТ 7473-2010</w:t>
        </w:r>
      </w:hyperlink>
      <w:r>
        <w:t xml:space="preserve"> Смеси бетонные. Технические условия.</w:t>
      </w:r>
    </w:p>
    <w:p w:rsidR="00000000" w:rsidRDefault="004A31DD">
      <w:pPr>
        <w:ind w:firstLine="426"/>
        <w:jc w:val="both"/>
      </w:pPr>
      <w:hyperlink r:id="rId52" w:history="1">
        <w:r>
          <w:rPr>
            <w:rStyle w:val="a6"/>
          </w:rPr>
          <w:t>ГОСТ 10922-2012</w:t>
        </w:r>
      </w:hyperlink>
      <w:r>
        <w:t xml:space="preserve"> Арматурные и закладные изделия, их сварные, вязаные и механические соединения для железобетонных конструкций. Общие технические условия.</w:t>
      </w:r>
    </w:p>
    <w:p w:rsidR="00000000" w:rsidRDefault="004A31DD">
      <w:pPr>
        <w:ind w:firstLine="426"/>
        <w:jc w:val="both"/>
      </w:pPr>
      <w:hyperlink r:id="rId53" w:history="1">
        <w:r>
          <w:rPr>
            <w:rStyle w:val="a6"/>
          </w:rPr>
          <w:t>ГОСТ 18105-2010</w:t>
        </w:r>
      </w:hyperlink>
      <w:r>
        <w:t xml:space="preserve"> Бетоны. Правила контроля и оценки прочности.</w:t>
      </w:r>
    </w:p>
    <w:p w:rsidR="00000000" w:rsidRDefault="004A31DD">
      <w:pPr>
        <w:ind w:firstLine="426"/>
        <w:jc w:val="both"/>
      </w:pPr>
      <w:hyperlink r:id="rId54" w:history="1">
        <w:r>
          <w:rPr>
            <w:rStyle w:val="a6"/>
          </w:rPr>
          <w:t>ГОСТ 24211-2008</w:t>
        </w:r>
      </w:hyperlink>
      <w:r>
        <w:t xml:space="preserve"> Добавки для бетонов и строительных растворов. Общие технические условия.</w:t>
      </w:r>
    </w:p>
    <w:p w:rsidR="00000000" w:rsidRDefault="004A31DD">
      <w:pPr>
        <w:ind w:firstLine="426"/>
        <w:jc w:val="both"/>
      </w:pPr>
      <w:hyperlink r:id="rId55" w:history="1">
        <w:r>
          <w:rPr>
            <w:rStyle w:val="a6"/>
          </w:rPr>
          <w:t>ГОСТ 26633-2012</w:t>
        </w:r>
      </w:hyperlink>
      <w:r>
        <w:t xml:space="preserve"> Бетоны тяжелые и мелкозернистые. Технические условия.</w:t>
      </w:r>
    </w:p>
    <w:p w:rsidR="00000000" w:rsidRDefault="004A31DD">
      <w:pPr>
        <w:ind w:firstLine="426"/>
        <w:jc w:val="both"/>
      </w:pPr>
      <w:hyperlink r:id="rId56" w:history="1">
        <w:r>
          <w:rPr>
            <w:rStyle w:val="a6"/>
          </w:rPr>
          <w:t>ГОСТ 27751-88</w:t>
        </w:r>
      </w:hyperlink>
      <w:r>
        <w:t xml:space="preserve"> Надежность строительных конструкций и оснований. Основны</w:t>
      </w:r>
      <w:r>
        <w:t>е положения по расчету.</w:t>
      </w:r>
    </w:p>
    <w:p w:rsidR="00000000" w:rsidRDefault="004A31DD">
      <w:pPr>
        <w:ind w:firstLine="426"/>
        <w:jc w:val="both"/>
      </w:pPr>
      <w:hyperlink r:id="rId57" w:history="1">
        <w:r>
          <w:rPr>
            <w:rStyle w:val="a6"/>
          </w:rPr>
          <w:t>ГОСТ 31938-2012</w:t>
        </w:r>
      </w:hyperlink>
      <w:r>
        <w:t xml:space="preserve"> Арматура композитная полимерная для армирования бетонных конструкций. Общие технические условия.</w:t>
      </w:r>
    </w:p>
    <w:p w:rsidR="00000000" w:rsidRDefault="004A31DD">
      <w:pPr>
        <w:ind w:firstLine="426"/>
        <w:jc w:val="both"/>
      </w:pPr>
      <w:r>
        <w:t>Примечание. При пользовании целесообразно проверить де</w:t>
      </w:r>
      <w:r>
        <w:t>йствие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</w:t>
      </w:r>
      <w:r>
        <w:t>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бюллетеням-жу</w:t>
      </w:r>
      <w:r>
        <w:t>рналам и указателям,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</w:t>
      </w:r>
      <w:r>
        <w:t xml:space="preserve"> котором дана ссылка на него, применяется в части, не затрагивающей эту ссылку.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jc w:val="center"/>
      </w:pPr>
      <w:r>
        <w:rPr>
          <w:rStyle w:val="s1"/>
        </w:rPr>
        <w:t>3. ТЕРМИНЫ, ОПРЕДЕЛЕНИЯ И ОБОЗНАЧЕНИЯ</w:t>
      </w:r>
    </w:p>
    <w:p w:rsidR="00000000" w:rsidRDefault="004A31DD">
      <w:pPr>
        <w:jc w:val="center"/>
      </w:pPr>
      <w:r>
        <w:rPr>
          <w:rStyle w:val="s1"/>
        </w:rPr>
        <w:t> </w:t>
      </w:r>
    </w:p>
    <w:p w:rsidR="00000000" w:rsidRDefault="004A31DD">
      <w:pPr>
        <w:ind w:firstLine="426"/>
        <w:jc w:val="both"/>
      </w:pPr>
      <w:r>
        <w:rPr>
          <w:b/>
          <w:bCs/>
        </w:rPr>
        <w:t>3.1 Термины и определения</w:t>
      </w:r>
    </w:p>
    <w:p w:rsidR="00000000" w:rsidRDefault="004A31DD">
      <w:pPr>
        <w:ind w:firstLine="426"/>
        <w:jc w:val="both"/>
      </w:pPr>
      <w:r>
        <w:t>В настоящем своде правил применяются термины и определения, приведенные в строительных нормах к данному об</w:t>
      </w:r>
      <w:r>
        <w:t>ъекту, а также следующие термины с соответствующими определениями:</w:t>
      </w:r>
    </w:p>
    <w:p w:rsidR="00000000" w:rsidRDefault="004A31DD">
      <w:pPr>
        <w:ind w:firstLine="426"/>
        <w:jc w:val="both"/>
      </w:pPr>
      <w:r>
        <w:rPr>
          <w:b/>
          <w:bCs/>
        </w:rPr>
        <w:t xml:space="preserve">3.1.1Коррозионная стойкость бетона: </w:t>
      </w:r>
      <w:r>
        <w:t xml:space="preserve">Способность бетона сопротивляться внешнему физическому, химическому, физико-химическому или биологическому воздействию коррозионной среды или внутренней </w:t>
      </w:r>
      <w:r>
        <w:t>коррозии в бетоне.</w:t>
      </w:r>
    </w:p>
    <w:p w:rsidR="00000000" w:rsidRDefault="004A31DD">
      <w:pPr>
        <w:ind w:firstLine="426"/>
        <w:jc w:val="both"/>
      </w:pPr>
      <w:r>
        <w:rPr>
          <w:b/>
          <w:bCs/>
        </w:rPr>
        <w:t xml:space="preserve">3.1.2Предельное усилие: </w:t>
      </w:r>
      <w:r>
        <w:t>Наибольшее усилие, которое может быть воспринято элементом, его сечением при принятых характеристиках материалов.</w:t>
      </w:r>
    </w:p>
    <w:p w:rsidR="00000000" w:rsidRDefault="004A31DD">
      <w:pPr>
        <w:ind w:firstLine="426"/>
        <w:jc w:val="both"/>
      </w:pPr>
      <w:r>
        <w:rPr>
          <w:b/>
          <w:bCs/>
        </w:rPr>
        <w:t xml:space="preserve">3.1.3Рабочая высота сечения: </w:t>
      </w:r>
      <w:r>
        <w:t>Расстояние от сжатой грани элемента до центра тяжести растянутой продо</w:t>
      </w:r>
      <w:r>
        <w:t>льной арматуры.</w:t>
      </w:r>
    </w:p>
    <w:p w:rsidR="00000000" w:rsidRDefault="004A31DD">
      <w:pPr>
        <w:ind w:firstLine="426"/>
        <w:jc w:val="both"/>
      </w:pPr>
      <w:r>
        <w:rPr>
          <w:b/>
          <w:bCs/>
        </w:rPr>
        <w:t xml:space="preserve">3.1.4Модуль упругости бетона: </w:t>
      </w:r>
      <w:r>
        <w:t>Коэффициент пропорциональности между нормальным напряжением и соответствующей ему относительной продольной упруго-мгновенной деформацией при осевом сжатии образца.</w:t>
      </w:r>
    </w:p>
    <w:p w:rsidR="00000000" w:rsidRDefault="004A31DD">
      <w:pPr>
        <w:ind w:firstLine="426"/>
        <w:jc w:val="both"/>
      </w:pPr>
      <w:r>
        <w:rPr>
          <w:b/>
          <w:bCs/>
        </w:rPr>
        <w:t xml:space="preserve">3.1.5Тепловыделение бетона: </w:t>
      </w:r>
      <w:r>
        <w:t>Количество теплоты</w:t>
      </w:r>
      <w:r>
        <w:t xml:space="preserve"> (в кДж/кг или в ккал/кг), образующееся в теле бетонной конструкции за счет гидратации цемента.</w:t>
      </w:r>
    </w:p>
    <w:p w:rsidR="00000000" w:rsidRDefault="004A31DD">
      <w:pPr>
        <w:ind w:firstLine="426"/>
        <w:jc w:val="both"/>
      </w:pPr>
      <w:r>
        <w:rPr>
          <w:b/>
          <w:bCs/>
        </w:rPr>
        <w:t xml:space="preserve">3.1.6Теплопроводность бетона: </w:t>
      </w:r>
      <w:r>
        <w:t>Характеристика, применяемая при оценке теплозащитных свойств бетона, выражающая его способность проводить через свою толщу теплово</w:t>
      </w:r>
      <w:r>
        <w:t>й поток, возникающий под влиянием разности температур на поверхностях.</w:t>
      </w:r>
    </w:p>
    <w:p w:rsidR="00000000" w:rsidRDefault="004A31DD">
      <w:pPr>
        <w:ind w:firstLine="426"/>
        <w:jc w:val="both"/>
      </w:pPr>
      <w:r>
        <w:rPr>
          <w:b/>
          <w:bCs/>
        </w:rPr>
        <w:t xml:space="preserve">3.1.7Композитная арматура: </w:t>
      </w:r>
      <w:r>
        <w:t>Неметаллические стержни из стеклянных, базальтовых, углеродных или арамидных волокон, пропитанных термореактивным или термопластичным полимерным связующим и о</w:t>
      </w:r>
      <w:r>
        <w:t>тверждённых. Арматуру, изготовленную из стеклянных волокон, принято называть стеклопластиковой (АСП), из базальтовых волокон - базальтопластиковой (АБП), из углеродных волокон - углепластиковой и т.д.</w:t>
      </w:r>
    </w:p>
    <w:p w:rsidR="00000000" w:rsidRDefault="004A31DD">
      <w:pPr>
        <w:ind w:firstLine="426"/>
        <w:jc w:val="both"/>
      </w:pPr>
      <w:r>
        <w:rPr>
          <w:b/>
          <w:bCs/>
        </w:rPr>
        <w:t>3.2 Обозначения</w:t>
      </w:r>
    </w:p>
    <w:p w:rsidR="00000000" w:rsidRDefault="004A31DD">
      <w:pPr>
        <w:ind w:firstLine="426"/>
        <w:jc w:val="both"/>
      </w:pPr>
      <w:r>
        <w:rPr>
          <w:b/>
          <w:bCs/>
        </w:rPr>
        <w:t>3.2.1</w:t>
      </w:r>
      <w:r>
        <w:rPr>
          <w:b/>
          <w:bCs/>
        </w:rPr>
        <w:t>Усилия от внешних нагрузок и воздействий в поперечном сечении элемента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M - </w:t>
      </w:r>
      <w:r>
        <w:t xml:space="preserve">изгибающий момент; </w:t>
      </w:r>
    </w:p>
    <w:p w:rsidR="00000000" w:rsidRDefault="004A31DD">
      <w:pPr>
        <w:ind w:firstLine="426"/>
        <w:jc w:val="both"/>
      </w:pPr>
      <w:r>
        <w:rPr>
          <w:i/>
          <w:iCs/>
        </w:rPr>
        <w:t>N</w:t>
      </w:r>
      <w:r>
        <w:t xml:space="preserve"> - продольная сила; 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Q - </w:t>
      </w:r>
      <w:r>
        <w:t>поперечная сила.</w:t>
      </w:r>
    </w:p>
    <w:p w:rsidR="00000000" w:rsidRDefault="004A31DD">
      <w:pPr>
        <w:ind w:firstLine="426"/>
        <w:jc w:val="both"/>
      </w:pPr>
      <w:r>
        <w:rPr>
          <w:b/>
          <w:bCs/>
        </w:rPr>
        <w:t>3.2.2Характеристики материалов</w:t>
      </w:r>
    </w:p>
    <w:p w:rsidR="00000000" w:rsidRDefault="004A31DD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rPr>
          <w:i/>
          <w:iCs/>
        </w:rPr>
        <w:t>, R</w:t>
      </w:r>
      <w:r>
        <w:rPr>
          <w:i/>
          <w:iCs/>
          <w:vertAlign w:val="subscript"/>
        </w:rPr>
        <w:t>b,ser</w:t>
      </w:r>
      <w:r>
        <w:rPr>
          <w:i/>
          <w:iCs/>
        </w:rPr>
        <w:t xml:space="preserve"> - </w:t>
      </w:r>
      <w:r>
        <w:t>расчетные сопротивления бетона осевому сжатию, соответственно, для предель</w:t>
      </w:r>
      <w:r>
        <w:t>ных состояний первой и второй групп в возрасте бетона 180 сут (или 1 год);</w:t>
      </w:r>
    </w:p>
    <w:p w:rsidR="00000000" w:rsidRDefault="004A31DD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bt</w:t>
      </w:r>
      <w:r>
        <w:rPr>
          <w:i/>
          <w:iCs/>
        </w:rPr>
        <w:t>, R</w:t>
      </w:r>
      <w:r>
        <w:rPr>
          <w:i/>
          <w:iCs/>
          <w:vertAlign w:val="subscript"/>
        </w:rPr>
        <w:t>bt,ser</w:t>
      </w:r>
      <w:r>
        <w:rPr>
          <w:i/>
          <w:iCs/>
        </w:rPr>
        <w:t xml:space="preserve"> - </w:t>
      </w:r>
      <w:r>
        <w:t>расчетные сопротивления бетона осевому растяжению, соответственно, для предельных состояний первой и второй групп;</w:t>
      </w:r>
    </w:p>
    <w:p w:rsidR="00000000" w:rsidRDefault="004A31DD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s</w:t>
      </w:r>
      <w:r>
        <w:rPr>
          <w:i/>
          <w:iCs/>
        </w:rPr>
        <w:t>, R</w:t>
      </w:r>
      <w:r>
        <w:rPr>
          <w:i/>
          <w:iCs/>
          <w:vertAlign w:val="subscript"/>
        </w:rPr>
        <w:t>s,ser</w:t>
      </w:r>
      <w:r>
        <w:rPr>
          <w:i/>
          <w:iCs/>
        </w:rPr>
        <w:t xml:space="preserve"> - </w:t>
      </w:r>
      <w:r>
        <w:t>расчетные сопротивления стержневой арматуры растяжению для предельных состояний первой и второй групп;</w:t>
      </w:r>
    </w:p>
    <w:p w:rsidR="00000000" w:rsidRDefault="004A31DD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si</w:t>
      </w:r>
      <w:r>
        <w:rPr>
          <w:i/>
          <w:iCs/>
        </w:rPr>
        <w:t xml:space="preserve"> - </w:t>
      </w:r>
      <w:r>
        <w:t>расчетные сопротивления листовой арматуры;</w:t>
      </w:r>
    </w:p>
    <w:p w:rsidR="00000000" w:rsidRDefault="004A31DD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sw</w:t>
      </w:r>
      <w:r>
        <w:rPr>
          <w:i/>
          <w:iCs/>
        </w:rPr>
        <w:t xml:space="preserve"> - </w:t>
      </w:r>
      <w:r>
        <w:t xml:space="preserve">расчетное сопротивление поперечной арматуры растяжению для предельных состояний первой группы при </w:t>
      </w:r>
      <w:r>
        <w:t>расчете сечений, наклонных к продольной оси элемента;</w:t>
      </w:r>
    </w:p>
    <w:p w:rsidR="00000000" w:rsidRDefault="004A31DD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sc</w:t>
      </w:r>
      <w:r>
        <w:rPr>
          <w:i/>
          <w:iCs/>
        </w:rPr>
        <w:t xml:space="preserve"> - </w:t>
      </w:r>
      <w:r>
        <w:t>расчетное сопротивление арматуры сжатию для предельных состояний первой группы;</w:t>
      </w:r>
    </w:p>
    <w:p w:rsidR="00000000" w:rsidRDefault="004A31DD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b</w:t>
      </w:r>
      <w:r>
        <w:t>- начальный модуль упругости бетона при сжатии и растяжении;</w:t>
      </w:r>
    </w:p>
    <w:p w:rsidR="00000000" w:rsidRDefault="004A31DD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модуль упругости арматуры;</w:t>
      </w:r>
    </w:p>
    <w:p w:rsidR="00000000" w:rsidRDefault="004A31DD">
      <w:pPr>
        <w:ind w:firstLine="426"/>
        <w:jc w:val="both"/>
      </w:pPr>
      <w:r>
        <w:rPr>
          <w:i/>
          <w:iCs/>
        </w:rPr>
        <w:t>v</w:t>
      </w:r>
      <w:r>
        <w:t xml:space="preserve"> - коэффициент Пуасс</w:t>
      </w:r>
      <w:r>
        <w:t>она;</w:t>
      </w:r>
    </w:p>
    <w:p w:rsidR="00000000" w:rsidRDefault="004A31DD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отношение соответствующих модулей упругости арматуры </w:t>
      </w:r>
      <w:r>
        <w:rPr>
          <w:i/>
          <w:iCs/>
        </w:rPr>
        <w:t>E</w:t>
      </w:r>
      <w:r>
        <w:rPr>
          <w:i/>
          <w:iCs/>
          <w:vertAlign w:val="subscript"/>
        </w:rPr>
        <w:t>s</w:t>
      </w:r>
      <w:r>
        <w:t xml:space="preserve">и бетона </w:t>
      </w:r>
      <w:r>
        <w:rPr>
          <w:i/>
          <w:iCs/>
        </w:rPr>
        <w:t>Е</w:t>
      </w:r>
      <w:r>
        <w:rPr>
          <w:i/>
          <w:iCs/>
          <w:vertAlign w:val="subscript"/>
        </w:rPr>
        <w:t>b</w:t>
      </w:r>
      <w:r>
        <w:t>;</w:t>
      </w:r>
    </w:p>
    <w:p w:rsidR="00000000" w:rsidRDefault="004A31DD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коэффициент вариации прочности бетона производственного состава.</w:t>
      </w:r>
    </w:p>
    <w:p w:rsidR="00000000" w:rsidRDefault="004A31DD">
      <w:pPr>
        <w:ind w:firstLine="426"/>
        <w:jc w:val="both"/>
      </w:pPr>
      <w:r>
        <w:rPr>
          <w:b/>
          <w:bCs/>
        </w:rPr>
        <w:t>3.2.3Характеристики положения продольной арматуры в поперечном сечении элемента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S - </w:t>
      </w:r>
      <w:r>
        <w:t>обозначение продольной а</w:t>
      </w:r>
      <w:r>
        <w:t>рматуры:</w:t>
      </w:r>
    </w:p>
    <w:p w:rsidR="00000000" w:rsidRDefault="004A31DD">
      <w:pPr>
        <w:ind w:firstLine="426"/>
        <w:jc w:val="both"/>
      </w:pPr>
      <w:r>
        <w:t>а) для изгибаемых элементов - расположенной в зоне, растянутой от действия внешних усилий;</w:t>
      </w:r>
    </w:p>
    <w:p w:rsidR="00000000" w:rsidRDefault="004A31DD">
      <w:pPr>
        <w:ind w:firstLine="426"/>
        <w:jc w:val="both"/>
      </w:pPr>
      <w:r>
        <w:t>б) для сжатых элементов - расположенной в зоне, растянутой от действий усилий или у наименее сжатой стороны сечения;</w:t>
      </w:r>
    </w:p>
    <w:p w:rsidR="00000000" w:rsidRDefault="004A31DD">
      <w:pPr>
        <w:ind w:firstLine="426"/>
        <w:jc w:val="both"/>
      </w:pPr>
      <w:r>
        <w:t>в) для внецентренно растянутых элементо</w:t>
      </w:r>
      <w:r>
        <w:t>в - наименее удаленной от точки приложения внешней продольной оси;</w:t>
      </w:r>
    </w:p>
    <w:p w:rsidR="00000000" w:rsidRDefault="004A31DD">
      <w:pPr>
        <w:ind w:firstLine="426"/>
        <w:jc w:val="both"/>
      </w:pPr>
      <w:r>
        <w:t xml:space="preserve">г) для центрально растянутых элементов - всей в поперечном сечении элемента; 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S' - </w:t>
      </w:r>
      <w:r>
        <w:t>обозначение продольной арматуры:</w:t>
      </w:r>
    </w:p>
    <w:p w:rsidR="00000000" w:rsidRDefault="004A31DD">
      <w:pPr>
        <w:ind w:firstLine="426"/>
        <w:jc w:val="both"/>
      </w:pPr>
      <w:r>
        <w:t>а) для изгибаемых элементов - расположенной в зоне, сжатой от действия вн</w:t>
      </w:r>
      <w:r>
        <w:t>ешних усилий;</w:t>
      </w:r>
    </w:p>
    <w:p w:rsidR="00000000" w:rsidRDefault="004A31DD">
      <w:pPr>
        <w:ind w:firstLine="426"/>
        <w:jc w:val="both"/>
      </w:pPr>
      <w:r>
        <w:t>б) для сжатых элементов - расположенной в зоне, сжатой от действия внешних усилий или у наиболее сжатой стороны сечения;</w:t>
      </w:r>
    </w:p>
    <w:p w:rsidR="00000000" w:rsidRDefault="004A31DD">
      <w:pPr>
        <w:ind w:firstLine="426"/>
        <w:jc w:val="both"/>
      </w:pPr>
      <w:r>
        <w:t>в) для внецентренно растянутых элементов - наиболее удаленной от точки приложения внешней продольной силы.</w:t>
      </w:r>
    </w:p>
    <w:p w:rsidR="00000000" w:rsidRDefault="004A31DD">
      <w:pPr>
        <w:ind w:firstLine="426"/>
        <w:jc w:val="both"/>
      </w:pPr>
      <w:r>
        <w:t>3.2.4 Геометри</w:t>
      </w:r>
      <w:r>
        <w:t>ческие характеристики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b - </w:t>
      </w:r>
      <w:r>
        <w:t>ширина прямоугольного сечения, ширина ребра таврового или двутаврового сечения;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h - </w:t>
      </w:r>
      <w:r>
        <w:t>высота прямоугольного, таврового или двутаврового сечения;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а, а' - </w:t>
      </w:r>
      <w:r>
        <w:t xml:space="preserve">расстояние от равнодействующей усилий, соответственно, в арматуре </w:t>
      </w:r>
      <w:r>
        <w:rPr>
          <w:i/>
          <w:iCs/>
        </w:rPr>
        <w:t xml:space="preserve">S </w:t>
      </w:r>
      <w:r>
        <w:t xml:space="preserve">и </w:t>
      </w:r>
      <w:r>
        <w:rPr>
          <w:i/>
          <w:iCs/>
        </w:rPr>
        <w:t xml:space="preserve">S' </w:t>
      </w:r>
      <w:r>
        <w:t>до бли</w:t>
      </w:r>
      <w:r>
        <w:t>жайшей грани сечения;</w:t>
      </w:r>
    </w:p>
    <w:p w:rsidR="00000000" w:rsidRDefault="004A31DD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, </w:t>
      </w:r>
      <w:r>
        <w:rPr>
          <w:noProof/>
        </w:rPr>
        <w:drawing>
          <wp:inline distT="0" distB="0" distL="0" distR="0">
            <wp:extent cx="152400" cy="180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bscript"/>
        </w:rPr>
        <w:t> </w:t>
      </w:r>
      <w:r>
        <w:rPr>
          <w:i/>
          <w:iCs/>
        </w:rPr>
        <w:t xml:space="preserve">- </w:t>
      </w:r>
      <w:r>
        <w:t xml:space="preserve">рабочая высота сечения </w:t>
      </w:r>
      <w:r>
        <w:rPr>
          <w:noProof/>
        </w:rPr>
        <w:drawing>
          <wp:inline distT="0" distB="0" distL="0" distR="0">
            <wp:extent cx="1447800" cy="171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х - </w:t>
      </w:r>
      <w:r>
        <w:t>высота сжатой зоны сечения (бетона);</w:t>
      </w:r>
    </w:p>
    <w:p w:rsidR="00000000" w:rsidRDefault="004A31DD">
      <w:pPr>
        <w:ind w:firstLine="426"/>
        <w:jc w:val="both"/>
      </w:pPr>
      <w:r>
        <w:t>ξ - относительна</w:t>
      </w:r>
      <w:r>
        <w:t xml:space="preserve">я высота сжатой зоны бетона, равная </w:t>
      </w:r>
      <w:r>
        <w:rPr>
          <w:i/>
          <w:iCs/>
        </w:rPr>
        <w:t>х / h</w:t>
      </w:r>
      <w:r>
        <w:rPr>
          <w:i/>
          <w:iCs/>
          <w:vertAlign w:val="subscript"/>
        </w:rPr>
        <w:t>0</w:t>
      </w:r>
      <w:r>
        <w:t>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s - </w:t>
      </w:r>
      <w:r>
        <w:t>расстояние между хомутами, измеренное по длине элемента;</w:t>
      </w:r>
    </w:p>
    <w:p w:rsidR="00000000" w:rsidRDefault="004A31DD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 - </w:t>
      </w:r>
      <w:r>
        <w:t>эксцентриситет продольной силы N относительно центра тяжести приведенного сечения;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е, е' - </w:t>
      </w:r>
      <w:r>
        <w:t xml:space="preserve">расстояние от точки приложения продольной силы соответственно до равнодействующей усилий в арматуре </w:t>
      </w:r>
      <w:r>
        <w:rPr>
          <w:i/>
          <w:iCs/>
        </w:rPr>
        <w:t xml:space="preserve">S </w:t>
      </w:r>
      <w:r>
        <w:t xml:space="preserve">и </w:t>
      </w:r>
      <w:r>
        <w:rPr>
          <w:i/>
          <w:iCs/>
        </w:rPr>
        <w:t>S';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d - </w:t>
      </w:r>
      <w:r>
        <w:t>номинальный диаметр арматурных стержней;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F - </w:t>
      </w:r>
      <w:r>
        <w:t>площадь всего бетона в поперечном сечении;</w:t>
      </w:r>
    </w:p>
    <w:p w:rsidR="00000000" w:rsidRDefault="004A31DD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площадь сечения сжатой зоны бетона;</w:t>
      </w:r>
    </w:p>
    <w:p w:rsidR="00000000" w:rsidRDefault="004A31DD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red</w:t>
      </w:r>
      <w:r>
        <w:rPr>
          <w:i/>
          <w:iCs/>
        </w:rPr>
        <w:t xml:space="preserve"> - </w:t>
      </w:r>
      <w:r>
        <w:t xml:space="preserve">площадь </w:t>
      </w:r>
      <w:r>
        <w:t>приведенного сечения элемента;</w:t>
      </w:r>
    </w:p>
    <w:p w:rsidR="00000000" w:rsidRDefault="004A31DD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, </w:t>
      </w: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площадь сечений арматуры, соответственно, </w:t>
      </w:r>
      <w:r>
        <w:rPr>
          <w:i/>
          <w:iCs/>
        </w:rPr>
        <w:t xml:space="preserve">S </w:t>
      </w:r>
      <w:r>
        <w:t xml:space="preserve">и </w:t>
      </w:r>
      <w:r>
        <w:rPr>
          <w:i/>
          <w:iCs/>
        </w:rPr>
        <w:t>S'</w:t>
      </w:r>
      <w:r>
        <w:t>;</w:t>
      </w:r>
    </w:p>
    <w:p w:rsidR="00000000" w:rsidRDefault="004A31DD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sw</w:t>
      </w:r>
      <w:r>
        <w:rPr>
          <w:i/>
          <w:iCs/>
        </w:rPr>
        <w:t xml:space="preserve"> - </w:t>
      </w:r>
      <w:r>
        <w:t>площадь сечения хомутов, расположенных в одной нормальной к продольной оси элемента плоскости, пересекающей на</w:t>
      </w:r>
      <w:r>
        <w:t>клонное сечение;</w:t>
      </w:r>
    </w:p>
    <w:p w:rsidR="00000000" w:rsidRDefault="004A31DD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s,inc</w:t>
      </w:r>
      <w:r>
        <w:t xml:space="preserve"> - площадь сечения отогнутых стержней, расположенных в одной наклонной к продольной оси элемента плоскости, пересекающей наклонное сечение;</w:t>
      </w:r>
    </w:p>
    <w:p w:rsidR="00000000" w:rsidRDefault="004A31DD">
      <w:pPr>
        <w:ind w:firstLine="426"/>
        <w:jc w:val="both"/>
      </w:pPr>
      <w:r>
        <w:rPr>
          <w:i/>
          <w:iCs/>
        </w:rPr>
        <w:t>I</w:t>
      </w:r>
      <w:r>
        <w:t xml:space="preserve"> - момент инерции сечения бетона относительно центра тяжести сечения элемента;</w:t>
      </w:r>
    </w:p>
    <w:p w:rsidR="00000000" w:rsidRDefault="004A31DD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red</w:t>
      </w:r>
      <w:r>
        <w:rPr>
          <w:i/>
          <w:iCs/>
        </w:rPr>
        <w:t xml:space="preserve"> - </w:t>
      </w:r>
      <w:r>
        <w:t>момент</w:t>
      </w:r>
      <w:r>
        <w:t xml:space="preserve"> инерции приведенного сечения элемента относительно его центра тяжести;</w:t>
      </w:r>
    </w:p>
    <w:p w:rsidR="00000000" w:rsidRDefault="004A31DD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момент инерции площади сечения арматуры относительно центра тяжести элемента;</w:t>
      </w:r>
    </w:p>
    <w:p w:rsidR="00000000" w:rsidRDefault="004A31DD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b</w:t>
      </w:r>
      <w:r>
        <w:t>- момент инерции сжатой зоны бетона относительно центра тяжести сечения;</w:t>
      </w:r>
    </w:p>
    <w:p w:rsidR="00000000" w:rsidRDefault="004A31DD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статический момент пл</w:t>
      </w:r>
      <w:r>
        <w:t>ощади сечения сжатой зоны бетона относительно точки приложения равнодействующей усилий в арматуре;</w:t>
      </w:r>
    </w:p>
    <w:p w:rsidR="00000000" w:rsidRDefault="004A31DD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, </w:t>
      </w:r>
      <w:r>
        <w:rPr>
          <w:noProof/>
        </w:rPr>
        <w:drawing>
          <wp:inline distT="0" distB="0" distL="0" distR="0">
            <wp:extent cx="133350" cy="180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статические моменты площади сечения всей продольной арматуры относительно точки приложения равнодействующей усилий, соответственно, в арматуре </w:t>
      </w:r>
      <w:r>
        <w:rPr>
          <w:i/>
          <w:iCs/>
        </w:rPr>
        <w:t>S и S'.</w:t>
      </w:r>
    </w:p>
    <w:p w:rsidR="00000000" w:rsidRDefault="004A31DD">
      <w:pPr>
        <w:ind w:firstLine="426"/>
        <w:jc w:val="both"/>
      </w:pPr>
      <w:r>
        <w:rPr>
          <w:b/>
          <w:bCs/>
        </w:rPr>
        <w:t>3.2.5 Коэффициенты</w:t>
      </w:r>
    </w:p>
    <w:p w:rsidR="00000000" w:rsidRDefault="004A31DD">
      <w:pPr>
        <w:ind w:firstLine="426"/>
        <w:jc w:val="both"/>
      </w:pPr>
      <w:r>
        <w:t>γ</w:t>
      </w:r>
      <w:r>
        <w:rPr>
          <w:vertAlign w:val="subscript"/>
        </w:rPr>
        <w:t>lc</w:t>
      </w:r>
      <w:r>
        <w:t xml:space="preserve"> - сочетаний нагрузок; </w:t>
      </w:r>
    </w:p>
    <w:p w:rsidR="00000000" w:rsidRDefault="004A31DD">
      <w:pPr>
        <w:ind w:firstLine="426"/>
        <w:jc w:val="both"/>
      </w:pPr>
      <w:r>
        <w:t>γ</w:t>
      </w:r>
      <w:r>
        <w:rPr>
          <w:vertAlign w:val="subscript"/>
        </w:rPr>
        <w:t>n</w:t>
      </w:r>
      <w:r>
        <w:t xml:space="preserve"> - надежности по назначению сооружения; </w:t>
      </w:r>
    </w:p>
    <w:p w:rsidR="00000000" w:rsidRDefault="004A31DD">
      <w:pPr>
        <w:ind w:firstLine="426"/>
        <w:jc w:val="both"/>
      </w:pPr>
      <w:r>
        <w:t>γ</w:t>
      </w:r>
      <w:r>
        <w:rPr>
          <w:vertAlign w:val="subscript"/>
        </w:rPr>
        <w:t>с</w:t>
      </w:r>
      <w:r>
        <w:t xml:space="preserve"> - условий работы сооружения; </w:t>
      </w:r>
    </w:p>
    <w:p w:rsidR="00000000" w:rsidRDefault="004A31DD">
      <w:pPr>
        <w:ind w:firstLine="426"/>
        <w:jc w:val="both"/>
      </w:pPr>
      <w:r>
        <w:t>γ</w:t>
      </w:r>
      <w:r>
        <w:rPr>
          <w:vertAlign w:val="subscript"/>
        </w:rPr>
        <w:t>b</w:t>
      </w:r>
      <w:r>
        <w:t xml:space="preserve"> - условий работы бетона; </w:t>
      </w:r>
    </w:p>
    <w:p w:rsidR="00000000" w:rsidRDefault="004A31DD">
      <w:pPr>
        <w:ind w:firstLine="426"/>
        <w:jc w:val="both"/>
      </w:pPr>
      <w:r>
        <w:t>γ</w:t>
      </w:r>
      <w:r>
        <w:rPr>
          <w:vertAlign w:val="subscript"/>
        </w:rPr>
        <w:t>s</w:t>
      </w:r>
      <w:r>
        <w:t xml:space="preserve"> - условий работы арматуры;</w:t>
      </w:r>
    </w:p>
    <w:p w:rsidR="00000000" w:rsidRDefault="004A31DD">
      <w:pPr>
        <w:ind w:firstLine="426"/>
        <w:jc w:val="both"/>
      </w:pPr>
      <w:r>
        <w:t xml:space="preserve">μ - армирования, определяемый как отношение площади сечения арматуры </w:t>
      </w:r>
      <w:r>
        <w:rPr>
          <w:i/>
          <w:iCs/>
        </w:rPr>
        <w:t xml:space="preserve">S </w:t>
      </w:r>
      <w:r>
        <w:t xml:space="preserve">к площади поперечного сечении элемента </w:t>
      </w:r>
      <w:r>
        <w:rPr>
          <w:i/>
          <w:iCs/>
        </w:rPr>
        <w:t>bh</w:t>
      </w:r>
      <w:r>
        <w:rPr>
          <w:i/>
          <w:iCs/>
          <w:vertAlign w:val="subscript"/>
        </w:rPr>
        <w:t>o</w:t>
      </w:r>
      <w:r>
        <w:t>, без учета свесов сжатых и растянутых полок.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jc w:val="center"/>
      </w:pPr>
      <w:r>
        <w:rPr>
          <w:rStyle w:val="s1"/>
        </w:rPr>
        <w:t>4. ПРИЕМЛЕМЫЕ РЕШЕНИЯ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4A31DD">
      <w:pPr>
        <w:ind w:firstLine="426"/>
        <w:jc w:val="both"/>
      </w:pPr>
      <w:r>
        <w:t>4.1.1 При выборе элементов сборных конструкций следует рассматривать предварительно напряженные конструкции из высокопрочных бетонов и арматуры, а также конструкции из легких бетонов.</w:t>
      </w:r>
    </w:p>
    <w:p w:rsidR="00000000" w:rsidRDefault="004A31DD">
      <w:pPr>
        <w:ind w:firstLine="426"/>
        <w:jc w:val="both"/>
      </w:pPr>
      <w:r>
        <w:t>4.1.2 Элементы сборных конст</w:t>
      </w:r>
      <w:r>
        <w:t>рукций должны отвечать условиям механизированного изготовления на специализированных предприятиях.</w:t>
      </w:r>
    </w:p>
    <w:p w:rsidR="00000000" w:rsidRDefault="004A31DD">
      <w:pPr>
        <w:ind w:firstLine="426"/>
        <w:jc w:val="both"/>
      </w:pPr>
      <w:r>
        <w:t>Следует рассматривать целесообразность укрупнения сборных конструкций с учетом условий их изготовления, транспортирования, грузоподъемности монтажных механизмов.</w:t>
      </w:r>
    </w:p>
    <w:p w:rsidR="00000000" w:rsidRDefault="004A31DD">
      <w:pPr>
        <w:ind w:firstLine="426"/>
        <w:jc w:val="both"/>
      </w:pPr>
      <w:r>
        <w:t>Конструкции узлов и соединений элементов в сборных конструкциях должны обеспечивать надежную п</w:t>
      </w:r>
      <w:r>
        <w:t>ередачу усилий, прочность самих элементов в зоне стыка, а также связь дополнительно уложенного бетона в стыке с бетоном конструкции.</w:t>
      </w:r>
    </w:p>
    <w:p w:rsidR="00000000" w:rsidRDefault="004A31DD">
      <w:pPr>
        <w:ind w:firstLine="426"/>
        <w:jc w:val="both"/>
      </w:pPr>
      <w:r>
        <w:t>4.1.3 При проектировании конструкций гидротехнических сооружений, недостаточно апробированных практикой проектирования и ст</w:t>
      </w:r>
      <w:r>
        <w:t xml:space="preserve">роительства, для сложных условий статической и динамической работы конструкций по </w:t>
      </w:r>
      <w:hyperlink r:id="rId66" w:history="1">
        <w:r>
          <w:rPr>
            <w:rStyle w:val="a6"/>
          </w:rPr>
          <w:t>СНиП РК 3.04-40</w:t>
        </w:r>
      </w:hyperlink>
      <w:r>
        <w:t xml:space="preserve"> (когда характер напряженного и деформированного состояния с необходимой достоверностью не мож</w:t>
      </w:r>
      <w:r>
        <w:t>ет быть определен расчетом) следует проводить исследования.</w:t>
      </w:r>
    </w:p>
    <w:p w:rsidR="00000000" w:rsidRDefault="004A31DD">
      <w:pPr>
        <w:ind w:firstLine="426"/>
        <w:jc w:val="both"/>
      </w:pPr>
      <w:r>
        <w:t>4.1.4 Для обеспечения требуемой водонепроницаемости и морозостойкости конструкций, а также для уменьшения противодавления воды в их расчетных сечениях следует предусматривать следующие мероприятия</w:t>
      </w:r>
      <w:r>
        <w:t>:</w:t>
      </w:r>
    </w:p>
    <w:p w:rsidR="00000000" w:rsidRDefault="004A31DD">
      <w:pPr>
        <w:ind w:firstLine="426"/>
        <w:jc w:val="both"/>
      </w:pPr>
      <w:r>
        <w:t>- укладку бетона соответствующих марок по водонепроницаемости и морозостойкости со стороны напорной грани и наружных поверхностей (особенно в зонах переменного уровня воды);</w:t>
      </w:r>
    </w:p>
    <w:p w:rsidR="00000000" w:rsidRDefault="004A31DD">
      <w:pPr>
        <w:ind w:firstLine="426"/>
        <w:jc w:val="both"/>
      </w:pPr>
      <w:r>
        <w:t>- применение поверхностно-активных добавок к бетону (воздухововлекающих, пластиф</w:t>
      </w:r>
      <w:r>
        <w:t>ицирующих и др.);</w:t>
      </w:r>
    </w:p>
    <w:p w:rsidR="00000000" w:rsidRDefault="004A31DD">
      <w:pPr>
        <w:ind w:firstLine="426"/>
        <w:jc w:val="both"/>
      </w:pPr>
      <w:r>
        <w:t>- гидроизоляцию и теплогидроизоляцию наружных поверхностей сооружений;</w:t>
      </w:r>
    </w:p>
    <w:p w:rsidR="00000000" w:rsidRDefault="004A31DD">
      <w:pPr>
        <w:ind w:firstLine="426"/>
        <w:jc w:val="both"/>
      </w:pPr>
      <w:r>
        <w:t>- обжатие бетона со стороны напорных граней и со стороны поверхностей сооружения, испытывающих растяжение от эксплуатационных нагрузок;</w:t>
      </w:r>
    </w:p>
    <w:p w:rsidR="00000000" w:rsidRDefault="004A31DD">
      <w:pPr>
        <w:ind w:firstLine="426"/>
        <w:jc w:val="both"/>
      </w:pPr>
      <w:r>
        <w:t>- устройство дренажа со стороны</w:t>
      </w:r>
      <w:r>
        <w:t xml:space="preserve"> напорной грани.</w:t>
      </w:r>
    </w:p>
    <w:p w:rsidR="00000000" w:rsidRDefault="004A31DD">
      <w:pPr>
        <w:ind w:firstLine="426"/>
        <w:jc w:val="both"/>
      </w:pPr>
      <w:r>
        <w:t>Выбор мероприятия следует производить на основе технико-экономического сравнения вариантов.</w:t>
      </w:r>
    </w:p>
    <w:p w:rsidR="00000000" w:rsidRDefault="004A31DD">
      <w:pPr>
        <w:ind w:firstLine="426"/>
        <w:jc w:val="both"/>
      </w:pPr>
      <w:r>
        <w:rPr>
          <w:b/>
          <w:bCs/>
        </w:rPr>
        <w:t xml:space="preserve">4.2 Материалы для бетонных и железобетонных конструкций </w:t>
      </w:r>
    </w:p>
    <w:p w:rsidR="00000000" w:rsidRDefault="004A31DD">
      <w:pPr>
        <w:ind w:firstLine="426"/>
        <w:jc w:val="both"/>
      </w:pPr>
      <w:r>
        <w:rPr>
          <w:b/>
          <w:bCs/>
        </w:rPr>
        <w:t>4.2.1 Бетон</w:t>
      </w:r>
    </w:p>
    <w:p w:rsidR="00000000" w:rsidRDefault="004A31DD">
      <w:pPr>
        <w:ind w:firstLine="426"/>
        <w:jc w:val="both"/>
      </w:pPr>
      <w:r>
        <w:t>4.2.1.1 При проектировании бетонных и железобетонных конструкций гидротехничес</w:t>
      </w:r>
      <w:r>
        <w:t>ких сооружений в зависимости от вида и условий работы следует устанавливать показатели качества бетона, основными из которых являются следующие:</w:t>
      </w:r>
    </w:p>
    <w:p w:rsidR="00000000" w:rsidRDefault="004A31DD">
      <w:pPr>
        <w:ind w:firstLine="426"/>
        <w:jc w:val="both"/>
      </w:pPr>
      <w:r>
        <w:t>а) классы бетона по прочности на сжатие, которые отвечают значению гарантированной прочности бетона, МПа, с обе</w:t>
      </w:r>
      <w:r>
        <w:t xml:space="preserve">спеченностью </w:t>
      </w:r>
      <w:r>
        <w:rPr>
          <w:i/>
          <w:iCs/>
        </w:rPr>
        <w:t xml:space="preserve">t = </w:t>
      </w:r>
      <w:r>
        <w:t xml:space="preserve">0,95. В массивных сооружениях допускается применение бетонов со значениями гарантированной прочности с обеспеченностью </w:t>
      </w:r>
      <w:r>
        <w:rPr>
          <w:i/>
          <w:iCs/>
        </w:rPr>
        <w:t xml:space="preserve">t = </w:t>
      </w:r>
      <w:r>
        <w:t>0,9. Для внутренней зоны бетонных гравитационных плотин допускается применение бетонов со значениями гарантированной</w:t>
      </w:r>
      <w:r>
        <w:t xml:space="preserve"> прочности с обеспеченностью </w:t>
      </w:r>
      <w:r>
        <w:rPr>
          <w:i/>
          <w:iCs/>
        </w:rPr>
        <w:t xml:space="preserve">t = </w:t>
      </w:r>
      <w:r>
        <w:t>0,85.</w:t>
      </w:r>
    </w:p>
    <w:p w:rsidR="00000000" w:rsidRDefault="004A31DD">
      <w:pPr>
        <w:ind w:firstLine="426"/>
        <w:jc w:val="both"/>
      </w:pPr>
      <w:r>
        <w:t xml:space="preserve">В проектах необходимо предусматривать следующие классы бетона по прочности на сжатие: В5, В7,5, B10, В12,5, В15, В20, В25, В30, В35, В40 по </w:t>
      </w:r>
      <w:hyperlink r:id="rId67" w:history="1">
        <w:r>
          <w:rPr>
            <w:rStyle w:val="a6"/>
          </w:rPr>
          <w:t>ГОСТ 26633</w:t>
        </w:r>
      </w:hyperlink>
      <w:r>
        <w:t>.</w:t>
      </w:r>
    </w:p>
    <w:p w:rsidR="00000000" w:rsidRDefault="004A31DD">
      <w:pPr>
        <w:ind w:firstLine="426"/>
        <w:jc w:val="both"/>
      </w:pPr>
      <w:r>
        <w:t xml:space="preserve">Примечание. При соответствующем обосновании, после проведения научных исследований допускается принимать классы бетона по цилиндрической прочности по </w:t>
      </w:r>
      <w:hyperlink r:id="rId68" w:history="1">
        <w:r>
          <w:rPr>
            <w:rStyle w:val="a6"/>
          </w:rPr>
          <w:t>СТ РК EN 206-1</w:t>
        </w:r>
      </w:hyperlink>
      <w:r>
        <w:t>;</w:t>
      </w:r>
    </w:p>
    <w:p w:rsidR="00000000" w:rsidRDefault="004A31DD">
      <w:pPr>
        <w:ind w:firstLine="426"/>
        <w:jc w:val="both"/>
      </w:pPr>
      <w:r>
        <w:t>б) классы бетона по прочн</w:t>
      </w:r>
      <w:r>
        <w:t>ости на осевое растяжение. Эту характеристику устанавливают в тех случаях, когда она имеет главенствующее значение и контролируется на производстве.</w:t>
      </w:r>
    </w:p>
    <w:p w:rsidR="00000000" w:rsidRDefault="004A31DD">
      <w:pPr>
        <w:ind w:firstLine="426"/>
        <w:jc w:val="both"/>
      </w:pPr>
      <w:r>
        <w:t>В проектах необходимо предусматривать следующие классы бетона по прочности на осевое растяжение: B</w:t>
      </w:r>
      <w:r>
        <w:rPr>
          <w:vertAlign w:val="subscript"/>
        </w:rPr>
        <w:t>t</w:t>
      </w:r>
      <w:r>
        <w:t>0,8, B</w:t>
      </w:r>
      <w:r>
        <w:rPr>
          <w:vertAlign w:val="subscript"/>
        </w:rPr>
        <w:t>t</w:t>
      </w:r>
      <w:r>
        <w:t>1</w:t>
      </w:r>
      <w:r>
        <w:t>,2, B</w:t>
      </w:r>
      <w:r>
        <w:rPr>
          <w:vertAlign w:val="subscript"/>
        </w:rPr>
        <w:t>t</w:t>
      </w:r>
      <w:r>
        <w:t>1,6, B</w:t>
      </w:r>
      <w:r>
        <w:rPr>
          <w:vertAlign w:val="subscript"/>
        </w:rPr>
        <w:t>t</w:t>
      </w:r>
      <w:r>
        <w:t>2,0, B</w:t>
      </w:r>
      <w:r>
        <w:rPr>
          <w:vertAlign w:val="subscript"/>
        </w:rPr>
        <w:t>t</w:t>
      </w:r>
      <w:r>
        <w:t>2,4, B</w:t>
      </w:r>
      <w:r>
        <w:rPr>
          <w:vertAlign w:val="subscript"/>
        </w:rPr>
        <w:t>t</w:t>
      </w:r>
      <w:r>
        <w:t>2,8, B</w:t>
      </w:r>
      <w:r>
        <w:rPr>
          <w:vertAlign w:val="subscript"/>
        </w:rPr>
        <w:t>t</w:t>
      </w:r>
      <w:r>
        <w:t>3,2;</w:t>
      </w:r>
    </w:p>
    <w:p w:rsidR="00000000" w:rsidRDefault="004A31DD">
      <w:pPr>
        <w:ind w:firstLine="426"/>
        <w:jc w:val="both"/>
      </w:pPr>
      <w:r>
        <w:t>в) марки бетона по морозостойкости.</w:t>
      </w:r>
    </w:p>
    <w:p w:rsidR="00000000" w:rsidRDefault="004A31DD">
      <w:pPr>
        <w:ind w:firstLine="426"/>
        <w:jc w:val="both"/>
      </w:pPr>
      <w:r>
        <w:t>В проектах необходимо предусматривать следующие марки бетона по морозостойкости: F50, F75, F100, F150, F200, F300, F400, F500, F600, F700, F800, F1000;</w:t>
      </w:r>
    </w:p>
    <w:p w:rsidR="00000000" w:rsidRDefault="004A31DD">
      <w:pPr>
        <w:ind w:firstLine="426"/>
        <w:jc w:val="both"/>
      </w:pPr>
      <w:r>
        <w:t>г) марки бетона по водонепрон</w:t>
      </w:r>
      <w:r>
        <w:t>ицаемости.</w:t>
      </w:r>
    </w:p>
    <w:p w:rsidR="00000000" w:rsidRDefault="004A31DD">
      <w:pPr>
        <w:ind w:firstLine="426"/>
        <w:jc w:val="both"/>
      </w:pPr>
      <w:r>
        <w:t>В проектах необходимо предусматривать следующие марки бетона по водонепроницаемости: W2, W4, W6, W8, W10, W12, W16, W18, W20.</w:t>
      </w:r>
    </w:p>
    <w:p w:rsidR="00000000" w:rsidRDefault="004A31DD">
      <w:pPr>
        <w:ind w:firstLine="426"/>
        <w:jc w:val="both"/>
      </w:pPr>
      <w:r>
        <w:t>4.2.1.2 Для энергетических сооружений в зоне переменного уровня воды (включая 0,5 - метровую зону над ней) марку бетона</w:t>
      </w:r>
      <w:r>
        <w:t xml:space="preserve"> по морозостойкости следует принимать по таблице 1.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1 - Марка бетона по морозостойкости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6"/>
        <w:gridCol w:w="1061"/>
        <w:gridCol w:w="1167"/>
        <w:gridCol w:w="1159"/>
        <w:gridCol w:w="1159"/>
        <w:gridCol w:w="1012"/>
        <w:gridCol w:w="1021"/>
        <w:gridCol w:w="950"/>
      </w:tblGrid>
      <w:tr w:rsidR="00000000">
        <w:trPr>
          <w:trHeight w:val="20"/>
        </w:trPr>
        <w:tc>
          <w:tcPr>
            <w:tcW w:w="9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Климатические условия</w:t>
            </w:r>
          </w:p>
        </w:tc>
        <w:tc>
          <w:tcPr>
            <w:tcW w:w="403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Марка бетона по морозостойкости при числе циклов попеременного замораживания и оттаивания в год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≤ 25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26-50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51-100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101-150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151-200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201-250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251-300</w:t>
            </w:r>
          </w:p>
        </w:tc>
      </w:tr>
      <w:tr w:rsidR="00000000">
        <w:trPr>
          <w:trHeight w:val="20"/>
        </w:trPr>
        <w:tc>
          <w:tcPr>
            <w:tcW w:w="9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Умеренные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F50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F100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F150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F200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F300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F400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F600</w:t>
            </w:r>
          </w:p>
        </w:tc>
      </w:tr>
      <w:tr w:rsidR="00000000">
        <w:trPr>
          <w:trHeight w:val="20"/>
        </w:trPr>
        <w:tc>
          <w:tcPr>
            <w:tcW w:w="9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Суровые</w:t>
            </w: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F100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F150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F200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F300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F400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F600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F800</w:t>
            </w:r>
          </w:p>
        </w:tc>
      </w:tr>
      <w:tr w:rsidR="00000000">
        <w:trPr>
          <w:trHeight w:val="20"/>
        </w:trPr>
        <w:tc>
          <w:tcPr>
            <w:tcW w:w="9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Особо суровые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F200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F300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F400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F500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F600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F800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F1000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 xml:space="preserve">Примечания </w:t>
            </w:r>
          </w:p>
          <w:p w:rsidR="00000000" w:rsidRDefault="004A31DD">
            <w:pPr>
              <w:jc w:val="both"/>
            </w:pPr>
            <w:r>
              <w:t xml:space="preserve">1. Климатические условия характеризуются среднемесячной температурой наиболее холодного месяца: умеренные - выше минус 10°С, суровые - от минус 10 до минус 20°С включительно, особо суровые - ниже минус 20°С. </w:t>
            </w:r>
          </w:p>
          <w:p w:rsidR="00000000" w:rsidRDefault="004A31DD">
            <w:pPr>
              <w:jc w:val="both"/>
            </w:pPr>
            <w:r>
              <w:t>2. Среднемесячные температуры наиболее холодног</w:t>
            </w:r>
            <w:r>
              <w:t xml:space="preserve">о месяца для района строительства определяются по нормативным документам, а также по данным гидрометеорологической службы. </w:t>
            </w:r>
          </w:p>
          <w:p w:rsidR="00000000" w:rsidRDefault="004A31DD">
            <w:pPr>
              <w:jc w:val="both"/>
            </w:pPr>
            <w:r>
              <w:t xml:space="preserve">3. При одновременном воздействии замораживания - оттаивания и агрессивной воды-среды необходимо учитывать требования, предъявляемые </w:t>
            </w:r>
            <w:r>
              <w:t xml:space="preserve">к материалам и конструкциям по СП РК 2.01-07, </w:t>
            </w:r>
            <w:hyperlink r:id="rId69" w:history="1">
              <w:r>
                <w:rPr>
                  <w:rStyle w:val="a6"/>
                </w:rPr>
                <w:t>СТ РК EN 197-1</w:t>
              </w:r>
            </w:hyperlink>
            <w:r>
              <w:t xml:space="preserve">, </w:t>
            </w:r>
            <w:hyperlink r:id="rId70" w:history="1">
              <w:r>
                <w:rPr>
                  <w:rStyle w:val="a6"/>
                </w:rPr>
                <w:t>СТ РК EN 206-1</w:t>
              </w:r>
            </w:hyperlink>
            <w:r>
              <w:t xml:space="preserve"> и </w:t>
            </w:r>
            <w:hyperlink r:id="rId71" w:history="1">
              <w:r>
                <w:rPr>
                  <w:rStyle w:val="a6"/>
                </w:rPr>
                <w:t>ГОСТ 18105</w:t>
              </w:r>
            </w:hyperlink>
            <w:r>
              <w:t>, и применять бетоны более высоких марок по морозостойкости: при воздействии слабо- и среднеагрессивной воды-среды - на одну ступень, а при воздействии сильноагрессивной воды-среды - на две ступени.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4.2.1.3 Для напорных конструкций гидроузлов с водохранилищами многолетнего и годового регулирования стока в зоне сработки водохранилища до горизонта мертвого объема марка бетона по морозостойкости должна быть не ниже F150 - для умеренных, F200 - для суровы</w:t>
      </w:r>
      <w:r>
        <w:t>х и F300 - для особо суровых климатических условий.</w:t>
      </w:r>
    </w:p>
    <w:p w:rsidR="00000000" w:rsidRDefault="004A31DD">
      <w:pPr>
        <w:ind w:firstLine="426"/>
        <w:jc w:val="both"/>
      </w:pPr>
      <w:r>
        <w:t>4.2.1.4 Для надводной зоны сооружений марка бетона по морозостойкости назначается с учетом атмосферных воздействий, но не ниже F100 - для умеренных, F150 -для суровых и F200 - для особо суровых климатичес</w:t>
      </w:r>
      <w:r>
        <w:t>ких условий.</w:t>
      </w:r>
    </w:p>
    <w:p w:rsidR="00000000" w:rsidRDefault="004A31DD">
      <w:pPr>
        <w:ind w:firstLine="426"/>
        <w:jc w:val="both"/>
      </w:pPr>
      <w:r>
        <w:t>Примечание. Для наружных зон сооружений и конструкций, где при основных сочетаниях нагрузок и воздействий имеют место растягивающие напряжения (деформации), следует применять бетон с более высокой (не менее, чем на одну ступень) морозостойкост</w:t>
      </w:r>
      <w:r>
        <w:t>ью.</w:t>
      </w:r>
    </w:p>
    <w:p w:rsidR="00000000" w:rsidRDefault="004A31DD">
      <w:pPr>
        <w:ind w:firstLine="426"/>
        <w:jc w:val="both"/>
      </w:pPr>
      <w:r>
        <w:t>4.2.1.5 При числе расчетных циклов попеременного замораживания и оттаивания более 250 следует применять специальные виды бетонов или конструктивную теплозащиту.</w:t>
      </w:r>
    </w:p>
    <w:p w:rsidR="00000000" w:rsidRDefault="004A31DD">
      <w:pPr>
        <w:ind w:firstLine="426"/>
        <w:jc w:val="both"/>
      </w:pPr>
      <w:r>
        <w:t>4.2.1.6 Марку бетона по водонепроницаемости назначают в зависимости от градиента напора, оп</w:t>
      </w:r>
      <w:r>
        <w:t xml:space="preserve">ределяемого как отношение максимального напора в метрах к толщине конструкции (или расстоянию от напорной грани до дренажа) в метрах, и температуры контактирующей с сооружением воды, °С, по таблице 2 или в зависимости от агрессивности среды в соответствии </w:t>
      </w:r>
      <w:r>
        <w:t>с СП РК 2.01-07.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2 - Марка бетона по водонепроницаемости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5"/>
        <w:gridCol w:w="1762"/>
        <w:gridCol w:w="1419"/>
        <w:gridCol w:w="1841"/>
        <w:gridCol w:w="2108"/>
      </w:tblGrid>
      <w:tr w:rsidR="00000000">
        <w:trPr>
          <w:trHeight w:val="20"/>
        </w:trPr>
        <w:tc>
          <w:tcPr>
            <w:tcW w:w="11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Температура воды, °С</w:t>
            </w:r>
          </w:p>
        </w:tc>
        <w:tc>
          <w:tcPr>
            <w:tcW w:w="381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Марка бетона по водонепроницаемости при градиентах напора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до 5 включительно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свыше 5 до 10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свыше 10 до 20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свыше 20 до 30 включительно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 10 включительно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W2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W4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W6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W8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Свыше 10 до 30 включительно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W4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W6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W8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W10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Свыше 30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W6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W8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W10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W12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Примечание. Для конструкций с градиентом напора свыше 30 следует назначать марку бетона по водонепроницаемости W16 и выше.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4.2.1.7 В нетрещиностойких напорных железобетонных конструкциях и безнапорных конструкциях морских сооружений проектная марка бетона по водонепроницаемости должна быть не ниже W4.</w:t>
      </w:r>
    </w:p>
    <w:p w:rsidR="00000000" w:rsidRDefault="004A31DD">
      <w:pPr>
        <w:ind w:firstLine="426"/>
        <w:jc w:val="both"/>
      </w:pPr>
      <w:r>
        <w:t>4.2.1.8 При надлежащем обосновании допускается устанавливать промежуточные з</w:t>
      </w:r>
      <w:r>
        <w:t xml:space="preserve">начения классов бетона по прочности на сжатие, отличающиеся от перечисленных в </w:t>
      </w:r>
      <w:hyperlink r:id="rId72" w:anchor="sub_id=4020101" w:history="1">
        <w:r>
          <w:rPr>
            <w:rStyle w:val="a6"/>
          </w:rPr>
          <w:t>4.2.1.1</w:t>
        </w:r>
      </w:hyperlink>
      <w:r>
        <w:t>, а также классы В40 и выше.</w:t>
      </w:r>
    </w:p>
    <w:p w:rsidR="00000000" w:rsidRDefault="004A31DD">
      <w:pPr>
        <w:ind w:firstLine="426"/>
        <w:jc w:val="both"/>
      </w:pPr>
      <w:r>
        <w:t>Характеристики этих бетонов следует принимать по действу</w:t>
      </w:r>
      <w:r>
        <w:t xml:space="preserve">ющим нормативным документам по проектированию бетонных и железобетонных конструкций, </w:t>
      </w:r>
      <w:hyperlink r:id="rId73" w:history="1">
        <w:r>
          <w:rPr>
            <w:rStyle w:val="a6"/>
          </w:rPr>
          <w:t>СНиП 2.03.01</w:t>
        </w:r>
      </w:hyperlink>
      <w:r>
        <w:t xml:space="preserve"> и по интерполяции.</w:t>
      </w:r>
    </w:p>
    <w:p w:rsidR="00000000" w:rsidRDefault="004A31DD">
      <w:pPr>
        <w:ind w:firstLine="426"/>
        <w:jc w:val="both"/>
      </w:pPr>
      <w:r>
        <w:t>4.2.1.9 Требования к бетону конструкций гидротехнических сооружений по проч</w:t>
      </w:r>
      <w:r>
        <w:t>ности на сжатие и растяжение, морозостойкости, водонепроницаемости и т.д. необходимо устанавливать дифференцированно по зонам сооружения, при этом требования к техническим характеристикам бетона должны соответствовать фактическим условиям работы бетона раз</w:t>
      </w:r>
      <w:r>
        <w:t>личных зон и частей сооружений в период строительства и эксплуатации.</w:t>
      </w:r>
    </w:p>
    <w:p w:rsidR="00000000" w:rsidRDefault="004A31DD">
      <w:pPr>
        <w:ind w:firstLine="426"/>
        <w:jc w:val="both"/>
      </w:pPr>
      <w:r>
        <w:t>4.2.1.10 Срок твердения (возраст) бетона, отвечающий его классам по прочности на сжатие, на осевое растяжение и марке по водонепроницаемости, принимается, как правило, для конструкций ре</w:t>
      </w:r>
      <w:r>
        <w:t>чных гидротехнических сооружений 180 сут, для сборных и монолитных конструкций морских и речных портовых сооружений - 28 сут. Срок твердения (возраст) бетона, отвечающий его проектной марке по морозостойкости, принимается 28 сут, для массивных конструкций,</w:t>
      </w:r>
      <w:r>
        <w:t xml:space="preserve"> возводимых в теплой опалубке, - 60 сут.</w:t>
      </w:r>
    </w:p>
    <w:p w:rsidR="00000000" w:rsidRDefault="004A31DD">
      <w:pPr>
        <w:ind w:firstLine="426"/>
        <w:jc w:val="both"/>
      </w:pPr>
      <w:r>
        <w:t>Если известны сроки фактического нагружения конструкций, способы их возведения, условия твердения бетона, вид и качество применяемого цемента, то допускается устанавливать класс бетона в ином возрасте.</w:t>
      </w:r>
    </w:p>
    <w:p w:rsidR="00000000" w:rsidRDefault="004A31DD">
      <w:pPr>
        <w:ind w:firstLine="426"/>
        <w:jc w:val="both"/>
      </w:pPr>
      <w:r>
        <w:t xml:space="preserve">4.2.1.11 Для </w:t>
      </w:r>
      <w:r>
        <w:t xml:space="preserve">сборных, в том числе предварительно напряженных конструкций, отпускную прочность бетона на сжатие следует принимать в соответствии с </w:t>
      </w:r>
      <w:hyperlink r:id="rId74" w:history="1">
        <w:r>
          <w:rPr>
            <w:rStyle w:val="a6"/>
          </w:rPr>
          <w:t>СТ РК 937</w:t>
        </w:r>
      </w:hyperlink>
      <w:r>
        <w:t>, но не менее 70% прочности принятого класса бето</w:t>
      </w:r>
      <w:r>
        <w:t>на.</w:t>
      </w:r>
    </w:p>
    <w:p w:rsidR="00000000" w:rsidRDefault="004A31DD">
      <w:pPr>
        <w:ind w:firstLine="426"/>
        <w:jc w:val="both"/>
      </w:pPr>
      <w:r>
        <w:t>4.2.1.12 Для железобетонных элементов из тяжелого бетона, рассчитываемых на воздействие многократно повторяющейся нагрузки, и железобетонных сжатых стержневых конструкций (набережные типа эстакад на сваях, сваях-оболочках и т.п.) следует применять бето</w:t>
      </w:r>
      <w:r>
        <w:t>н класса по прочности на сжатие не ниже В15.</w:t>
      </w:r>
    </w:p>
    <w:p w:rsidR="00000000" w:rsidRDefault="004A31DD">
      <w:pPr>
        <w:ind w:firstLine="426"/>
        <w:jc w:val="both"/>
      </w:pPr>
      <w:r>
        <w:t xml:space="preserve">4.2.1.13 Для предварительно напряженных элементов следует принимать бетон класса по прочности на сжатие: не менее В15 - для конструкций со стержневой арматурой; не менее В30 - для элементов, погружаемых в грунт </w:t>
      </w:r>
      <w:r>
        <w:t>забивкой или вибрированием.</w:t>
      </w:r>
    </w:p>
    <w:p w:rsidR="00000000" w:rsidRDefault="004A31DD">
      <w:pPr>
        <w:ind w:firstLine="426"/>
        <w:jc w:val="both"/>
      </w:pPr>
      <w:r>
        <w:t>4.2.1.14 В бетонных смесях следует предусматривать широкое применение добавок поверхностно-активных веществ (ЛСТ, С-3, СДО, ЛХД СДБ, СНВ, ЛХД и др.), а также применение в качестве активной минеральной добавки золы-уноса тепловых</w:t>
      </w:r>
      <w:r>
        <w:t xml:space="preserve"> электростанций, отвечающей требованиям соответствующих нормативных документов (см. </w:t>
      </w:r>
      <w:hyperlink r:id="rId75" w:history="1">
        <w:r>
          <w:rPr>
            <w:rStyle w:val="a6"/>
          </w:rPr>
          <w:t>СТ РК EN 934-2</w:t>
        </w:r>
      </w:hyperlink>
      <w:r>
        <w:t xml:space="preserve">, </w:t>
      </w:r>
      <w:hyperlink r:id="rId76" w:history="1">
        <w:r>
          <w:rPr>
            <w:rStyle w:val="a6"/>
          </w:rPr>
          <w:t>СТ РК 2197-1</w:t>
        </w:r>
      </w:hyperlink>
      <w:r>
        <w:t xml:space="preserve">, </w:t>
      </w:r>
      <w:hyperlink r:id="rId77" w:history="1">
        <w:r>
          <w:rPr>
            <w:rStyle w:val="a6"/>
          </w:rPr>
          <w:t>ГОСТ 24211</w:t>
        </w:r>
      </w:hyperlink>
      <w:r>
        <w:t xml:space="preserve">, </w:t>
      </w:r>
      <w:hyperlink r:id="rId78" w:history="1">
        <w:r>
          <w:rPr>
            <w:rStyle w:val="a6"/>
          </w:rPr>
          <w:t>ГОСТ 7473</w:t>
        </w:r>
      </w:hyperlink>
      <w:r>
        <w:t xml:space="preserve">), также заполнителей, отвечающих требованиям </w:t>
      </w:r>
      <w:hyperlink r:id="rId79" w:history="1">
        <w:r>
          <w:rPr>
            <w:rStyle w:val="a6"/>
          </w:rPr>
          <w:t xml:space="preserve">СТ РК </w:t>
        </w:r>
        <w:r>
          <w:rPr>
            <w:rStyle w:val="a6"/>
          </w:rPr>
          <w:t>EN 12620</w:t>
        </w:r>
      </w:hyperlink>
      <w:r>
        <w:t xml:space="preserve">, </w:t>
      </w:r>
      <w:hyperlink r:id="rId80" w:history="1">
        <w:r>
          <w:rPr>
            <w:rStyle w:val="a6"/>
          </w:rPr>
          <w:t>ГОСТ 26633</w:t>
        </w:r>
      </w:hyperlink>
      <w:r>
        <w:t>.</w:t>
      </w:r>
    </w:p>
    <w:p w:rsidR="00000000" w:rsidRDefault="004A31DD">
      <w:pPr>
        <w:ind w:firstLine="426"/>
        <w:jc w:val="both"/>
      </w:pPr>
      <w:r>
        <w:t>4.2.1.15 При предъявлении к бетону сооружений требований к сопротивляемости истиранию потоком воды с влекомыми наносами или стойкости против кавитации класс бетона по пр</w:t>
      </w:r>
      <w:r>
        <w:t>очности на сжатие должен быть не ниже В25, марка бетона по морозостойкости - не ниже F300, марка бетона по водонепроницаемости - не ниже W8.</w:t>
      </w:r>
    </w:p>
    <w:p w:rsidR="00000000" w:rsidRDefault="004A31DD">
      <w:pPr>
        <w:ind w:firstLine="426"/>
        <w:jc w:val="both"/>
      </w:pPr>
      <w:r>
        <w:t>4.2.1.16 Нормативные и расчетные сопротивления бетона в зависимости от классов бетона по прочности на сжатие и на о</w:t>
      </w:r>
      <w:r>
        <w:t>севое растяжение следует принимать по таблицам 3 и 4. В случае принятия промежуточных классов бетона нормативные и расчетные сопротивления следует принимать по интерполяции.</w:t>
      </w:r>
    </w:p>
    <w:p w:rsidR="00000000" w:rsidRDefault="004A31DD">
      <w:pPr>
        <w:ind w:firstLine="426"/>
        <w:jc w:val="both"/>
      </w:pPr>
      <w:r>
        <w:t xml:space="preserve">4.2.1.17 Расчетные сопротивления бетона для предельных состояний первой группы </w:t>
      </w: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t>и</w:t>
      </w:r>
      <w:r>
        <w:t xml:space="preserve"> </w:t>
      </w:r>
      <w:r>
        <w:rPr>
          <w:i/>
          <w:iCs/>
        </w:rPr>
        <w:t>R</w:t>
      </w:r>
      <w:r>
        <w:rPr>
          <w:i/>
          <w:iCs/>
          <w:vertAlign w:val="subscript"/>
        </w:rPr>
        <w:t>bt</w:t>
      </w:r>
      <w:r>
        <w:t xml:space="preserve">снижаются (или повышаются) путем умножения на коэффициенты условий работы бетона </w:t>
      </w:r>
      <w:r>
        <w:rPr>
          <w:i/>
          <w:iCs/>
        </w:rPr>
        <w:t>γ</w:t>
      </w:r>
      <w:r>
        <w:rPr>
          <w:i/>
          <w:iCs/>
          <w:vertAlign w:val="subscript"/>
        </w:rPr>
        <w:t>bi</w:t>
      </w:r>
      <w:r>
        <w:t>,учитывающие влияние на его прочность сочетания нагрузок, различия в возрасте бетона в конструкции ко времени ее нагружения эксплуатационными нагрузками и в возрасте бе</w:t>
      </w:r>
      <w:r>
        <w:t>тона, соответствующем его классу по прочности.</w:t>
      </w:r>
    </w:p>
    <w:p w:rsidR="00000000" w:rsidRDefault="004A31DD">
      <w:pPr>
        <w:ind w:firstLine="426"/>
        <w:jc w:val="both"/>
      </w:pPr>
      <w:r>
        <w:t>Коэффициенты условий работы учитывают различия в прочности бетона в сооружении и в контрольных образцах, схемы нагружения, градиента деформаций по сечению, формы поперечного сечения, сложного напряженного сост</w:t>
      </w:r>
      <w:r>
        <w:t>ояния, типа и размеров конструкций, строительных швов, многократного повторения нагрузок, схемы, коэффициента и дисперсности армирования, других факторов.</w:t>
      </w:r>
    </w:p>
    <w:p w:rsidR="00000000" w:rsidRDefault="004A31DD">
      <w:pPr>
        <w:ind w:firstLine="426"/>
        <w:jc w:val="both"/>
      </w:pPr>
      <w:r>
        <w:t xml:space="preserve">Коэффициенты условий работы бетона </w:t>
      </w:r>
      <w:r>
        <w:rPr>
          <w:i/>
          <w:iCs/>
        </w:rPr>
        <w:t>γ</w:t>
      </w:r>
      <w:r>
        <w:rPr>
          <w:i/>
          <w:iCs/>
          <w:vertAlign w:val="subscript"/>
        </w:rPr>
        <w:t>b</w:t>
      </w:r>
      <w:r>
        <w:t>следует принимать по таблице 5.</w:t>
      </w:r>
    </w:p>
    <w:p w:rsidR="00000000" w:rsidRDefault="004A31DD">
      <w:pPr>
        <w:ind w:firstLine="426"/>
        <w:jc w:val="both"/>
      </w:pPr>
      <w:r>
        <w:t>4.2.1.18 Расчетные сопротивления</w:t>
      </w:r>
      <w:r>
        <w:t xml:space="preserve"> бетона для предельных состояний второй группы </w:t>
      </w:r>
      <w:r>
        <w:rPr>
          <w:i/>
          <w:iCs/>
        </w:rPr>
        <w:t>R</w:t>
      </w:r>
      <w:r>
        <w:rPr>
          <w:i/>
          <w:iCs/>
          <w:vertAlign w:val="subscript"/>
        </w:rPr>
        <w:t>b,ser</w:t>
      </w:r>
      <w:r>
        <w:t xml:space="preserve">и </w:t>
      </w:r>
      <w:r>
        <w:rPr>
          <w:i/>
          <w:iCs/>
        </w:rPr>
        <w:t>R</w:t>
      </w:r>
      <w:r>
        <w:rPr>
          <w:i/>
          <w:iCs/>
          <w:vertAlign w:val="subscript"/>
        </w:rPr>
        <w:t>br,ser</w:t>
      </w:r>
      <w:r>
        <w:t xml:space="preserve">вводят в расчет с коэффициентом условий работы бетона </w:t>
      </w:r>
      <w:r>
        <w:rPr>
          <w:i/>
          <w:iCs/>
        </w:rPr>
        <w:t>γ</w:t>
      </w:r>
      <w:r>
        <w:rPr>
          <w:i/>
          <w:iCs/>
          <w:vertAlign w:val="subscript"/>
        </w:rPr>
        <w:t>b1</w:t>
      </w:r>
      <w:r>
        <w:rPr>
          <w:i/>
          <w:iCs/>
        </w:rPr>
        <w:t xml:space="preserve"> = </w:t>
      </w:r>
      <w:r>
        <w:t xml:space="preserve">1, за исключением случаев, указанных в </w:t>
      </w:r>
      <w:hyperlink r:id="rId81" w:anchor="sub_id=4030102" w:history="1">
        <w:r>
          <w:rPr>
            <w:rStyle w:val="a6"/>
          </w:rPr>
          <w:t>4.6.1.2</w:t>
        </w:r>
      </w:hyperlink>
      <w:r>
        <w:t xml:space="preserve"> (п</w:t>
      </w:r>
      <w:r>
        <w:t xml:space="preserve">о расчету трещин, нормальных к продольной оси элемента стержневых конструкций), </w:t>
      </w:r>
      <w:hyperlink r:id="rId82" w:anchor="sub_id=4060103" w:history="1">
        <w:r>
          <w:rPr>
            <w:rStyle w:val="a6"/>
          </w:rPr>
          <w:t>4.6.1.3</w:t>
        </w:r>
      </w:hyperlink>
      <w:r>
        <w:t xml:space="preserve"> (по образованию трещин, нормальных к продольной оси бетонных элементов), </w:t>
      </w:r>
      <w:hyperlink r:id="rId83" w:anchor="sub_id=40708" w:history="1">
        <w:r>
          <w:rPr>
            <w:rStyle w:val="a6"/>
          </w:rPr>
          <w:t>4.7.8</w:t>
        </w:r>
      </w:hyperlink>
      <w:r>
        <w:t xml:space="preserve"> (расчет по образованию трещин от температурных воздействий).</w:t>
      </w:r>
    </w:p>
    <w:p w:rsidR="00000000" w:rsidRDefault="004A31DD">
      <w:pPr>
        <w:ind w:firstLine="426"/>
        <w:jc w:val="center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3 - Нормативные и расчетные сопротивления бетона в зависимости от классов бетона по прочности на сжатие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1364"/>
        <w:gridCol w:w="1699"/>
        <w:gridCol w:w="1182"/>
        <w:gridCol w:w="1364"/>
        <w:gridCol w:w="1699"/>
        <w:gridCol w:w="1182"/>
      </w:tblGrid>
      <w:tr w:rsidR="00000000">
        <w:trPr>
          <w:trHeight w:val="20"/>
        </w:trPr>
        <w:tc>
          <w:tcPr>
            <w:tcW w:w="6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Класс</w:t>
            </w:r>
          </w:p>
          <w:p w:rsidR="00000000" w:rsidRDefault="004A31DD">
            <w:pPr>
              <w:jc w:val="center"/>
            </w:pPr>
            <w:r>
              <w:t>бетона по прочности</w:t>
            </w:r>
          </w:p>
          <w:p w:rsidR="00000000" w:rsidRDefault="004A31DD">
            <w:pPr>
              <w:jc w:val="center"/>
            </w:pPr>
            <w:r>
              <w:t>на сжатие</w:t>
            </w:r>
          </w:p>
        </w:tc>
        <w:tc>
          <w:tcPr>
            <w:tcW w:w="432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Нормативные и расчетные сопротивления бетона,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21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нормативные сопротивления; расчетные сопротивления для предельных состояний второй группы</w:t>
            </w:r>
          </w:p>
        </w:tc>
        <w:tc>
          <w:tcPr>
            <w:tcW w:w="213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расчетные сопротивления для предельных состояний первой группы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84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сжатие осевое (призменная прочность)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bn</w:t>
            </w:r>
            <w:r>
              <w:rPr>
                <w:i/>
                <w:iCs/>
              </w:rPr>
              <w:t>, R</w:t>
            </w:r>
            <w:r>
              <w:rPr>
                <w:i/>
                <w:iCs/>
                <w:vertAlign w:val="subscript"/>
              </w:rPr>
              <w:t>b,ser</w:t>
            </w:r>
          </w:p>
        </w:tc>
        <w:tc>
          <w:tcPr>
            <w:tcW w:w="13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растяжение осевое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btn</w:t>
            </w:r>
            <w:r>
              <w:rPr>
                <w:i/>
                <w:iCs/>
              </w:rPr>
              <w:t>, R</w:t>
            </w:r>
            <w:r>
              <w:rPr>
                <w:i/>
                <w:iCs/>
                <w:vertAlign w:val="subscript"/>
              </w:rPr>
              <w:t>bt,ser</w:t>
            </w:r>
          </w:p>
        </w:tc>
        <w:tc>
          <w:tcPr>
            <w:tcW w:w="7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сжатие осевое</w:t>
            </w:r>
          </w:p>
          <w:p w:rsidR="00000000" w:rsidRDefault="004A31DD">
            <w:pPr>
              <w:jc w:val="center"/>
            </w:pPr>
            <w:r>
              <w:t xml:space="preserve">(призменная прочность)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13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растяжение осевое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bt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бетон вибрированный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бетон укатанный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бетон вибрированный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бетон укатанный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В5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3,5 (35,7)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0,55 (5,61)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0,39 (3,</w:t>
            </w:r>
            <w:r>
              <w:t>98)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2,8 (28,6)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0,37 (3,77)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0,26 (2,65)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В7,5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5,5 (56,1)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 (7,14)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0,58 (5,92)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4,5 (45,9)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0,48 (4,89)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0,39 (3,98)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B10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7,5 (76,5)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0,85 (8,67)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0,78 (7,96)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6,0 (61,2)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0,57 (5,81)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0,52 (5,35)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В12,5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9,5 (96,9)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 (10,2)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0,95 (9,70)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7,5 (76,5)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0,66 (6,73)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0,63 (6,42)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11,0 (112)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1,15 (11,7)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1,10 (11,2)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8,5 (86,7)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0,75 (7,65)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0,73 (7,45)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В17,5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13,0 (133)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1,27 (13,0)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1,23 (12,6)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10,3 (105)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0,83 (8,41)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0,80 (8,20)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В20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15,0 (153)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1,40 (14,3)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1,38 (14,1)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11,5 (117)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0,90 (9,18)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0,90 (9,15)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В22,5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16,7 (170)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1,50 (15,3)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13,1 (134)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0,97 (10,0)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18,5 (189)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1,60 (16,3)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14,5 (148)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1,05 (10,7)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В27,5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20,2 (206)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1,70 (17,3)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15,8 (161)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1,12 (11,4)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В30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22,0 (224)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1,80 (18,4)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17,0 (173)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1,20 (12,2)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В35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25,5 (260)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1,95 (19,9)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19,5 (199)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1,30 (13,3)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В40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29,0 (296)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2,10 (21,4)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22,0 (224)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1,40 (14,3)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4 - Нормативные и расчетные сопротивления бетона в зависимости от классов бетона по прочности на осевое растяжение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4386"/>
        <w:gridCol w:w="3245"/>
      </w:tblGrid>
      <w:tr w:rsidR="00000000">
        <w:trPr>
          <w:trHeight w:val="20"/>
        </w:trPr>
        <w:tc>
          <w:tcPr>
            <w:tcW w:w="9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Класс бетона по прочности</w:t>
            </w:r>
          </w:p>
          <w:p w:rsidR="00000000" w:rsidRDefault="004A31DD">
            <w:pPr>
              <w:jc w:val="center"/>
            </w:pPr>
            <w:r>
              <w:t>на осевое растяжение</w:t>
            </w:r>
          </w:p>
        </w:tc>
        <w:tc>
          <w:tcPr>
            <w:tcW w:w="40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Нормативные и расчетные сопротивления бетона, МПа (кгс/ 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2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нормативные сопротивления; расчетные сопротивления для предельных состояний второй группы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btn</w:t>
            </w:r>
            <w:r>
              <w:rPr>
                <w:i/>
                <w:iCs/>
              </w:rPr>
              <w:t>, R</w:t>
            </w:r>
            <w:r>
              <w:rPr>
                <w:i/>
                <w:iCs/>
                <w:vertAlign w:val="subscript"/>
              </w:rPr>
              <w:t>bt,ser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расчетные сопротивления для предельных состояний первой группы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bt</w:t>
            </w:r>
          </w:p>
        </w:tc>
      </w:tr>
      <w:tr w:rsidR="00000000">
        <w:trPr>
          <w:trHeight w:val="20"/>
        </w:trPr>
        <w:tc>
          <w:tcPr>
            <w:tcW w:w="9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Вt0,8</w:t>
            </w:r>
          </w:p>
        </w:tc>
        <w:tc>
          <w:tcPr>
            <w:tcW w:w="23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0,80 (8,1)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0,62 (6,32)</w:t>
            </w:r>
          </w:p>
        </w:tc>
      </w:tr>
      <w:tr w:rsidR="00000000">
        <w:trPr>
          <w:trHeight w:val="20"/>
        </w:trPr>
        <w:tc>
          <w:tcPr>
            <w:tcW w:w="9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Bt1,2</w:t>
            </w:r>
          </w:p>
        </w:tc>
        <w:tc>
          <w:tcPr>
            <w:tcW w:w="23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1,20 (12,2)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0,93 (9,49)</w:t>
            </w:r>
          </w:p>
        </w:tc>
      </w:tr>
      <w:tr w:rsidR="00000000">
        <w:trPr>
          <w:trHeight w:val="20"/>
        </w:trPr>
        <w:tc>
          <w:tcPr>
            <w:tcW w:w="9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Bt1,6</w:t>
            </w:r>
          </w:p>
        </w:tc>
        <w:tc>
          <w:tcPr>
            <w:tcW w:w="23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1,60 (16,3)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1,25 </w:t>
            </w:r>
            <w:r>
              <w:t>(12,7)</w:t>
            </w:r>
          </w:p>
        </w:tc>
      </w:tr>
      <w:tr w:rsidR="00000000">
        <w:trPr>
          <w:trHeight w:val="20"/>
        </w:trPr>
        <w:tc>
          <w:tcPr>
            <w:tcW w:w="9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Bt2,0</w:t>
            </w:r>
          </w:p>
        </w:tc>
        <w:tc>
          <w:tcPr>
            <w:tcW w:w="23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2,00 (20,4)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1,55 (15,8)</w:t>
            </w:r>
          </w:p>
        </w:tc>
      </w:tr>
      <w:tr w:rsidR="00000000">
        <w:trPr>
          <w:trHeight w:val="20"/>
        </w:trPr>
        <w:tc>
          <w:tcPr>
            <w:tcW w:w="9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Bt2,4</w:t>
            </w:r>
          </w:p>
        </w:tc>
        <w:tc>
          <w:tcPr>
            <w:tcW w:w="23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2,40 (24,5)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1,85 (18,9)</w:t>
            </w:r>
          </w:p>
        </w:tc>
      </w:tr>
      <w:tr w:rsidR="00000000">
        <w:trPr>
          <w:trHeight w:val="20"/>
        </w:trPr>
        <w:tc>
          <w:tcPr>
            <w:tcW w:w="91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Bt2,8</w:t>
            </w:r>
          </w:p>
        </w:tc>
        <w:tc>
          <w:tcPr>
            <w:tcW w:w="23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2,80 (28,6)</w:t>
            </w: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2,15 (21,9)</w:t>
            </w:r>
          </w:p>
        </w:tc>
      </w:tr>
      <w:tr w:rsidR="00000000">
        <w:trPr>
          <w:trHeight w:val="20"/>
        </w:trPr>
        <w:tc>
          <w:tcPr>
            <w:tcW w:w="9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Bt3,2</w:t>
            </w:r>
          </w:p>
        </w:tc>
        <w:tc>
          <w:tcPr>
            <w:tcW w:w="23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3,20 (32,6)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2,45 (25,0)</w:t>
            </w: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5 - Коэффициенты условий работы бетона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1"/>
        <w:gridCol w:w="1574"/>
        <w:gridCol w:w="1850"/>
      </w:tblGrid>
      <w:tr w:rsidR="00000000">
        <w:trPr>
          <w:trHeight w:val="20"/>
        </w:trPr>
        <w:tc>
          <w:tcPr>
            <w:tcW w:w="31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Факторы, обусловливающие введение коэффициентов условий работы бетона</w:t>
            </w:r>
          </w:p>
        </w:tc>
        <w:tc>
          <w:tcPr>
            <w:tcW w:w="18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Коэффициенты условий работы бетона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условное обозначение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значение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Особые сочетания нагрузок для бетонных конструкций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b1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Многократное повторение нагрузки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b2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См. таблицу 6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Железобетонные конструкции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b3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Бетонные конструкции: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а) особое сочетание нагрузок и воздействий с учетом сейсмических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b1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б) внецентренно сжатые элементы, не воспринимающие напор воды и не подверженные действию агрессивной среды, рассчитываемые без учета сопротивления растянутой зоны сечения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b2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1,3 (1,2)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в) основное сочетание нагрузок и воздействий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b1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г) особое сочета</w:t>
            </w:r>
            <w:r>
              <w:t>ние нагрузок и воздействий с учетом сейсмических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b1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д) внецентренно сжатые элементы, не воспринимающие напор воды и не подверженные действию агрессивной среды, рассчитываемые без учета сопротивления растянутой зоны сечения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b2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1,3 (1,2)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и) влияние с</w:t>
            </w:r>
            <w:r>
              <w:t>ложного напряженного состояния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b5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4.2.1.23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к) влияние размеров конструкций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b6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4.7.5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Железобетонные конструкции: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а) основное сочетание нагрузок и воздействий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b7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б) особое сочетание нагрузок и воздействий без учета сейсмических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b7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в) особое сочетание нагрузок и воздействий с учетом сейсмических: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при расчете элементов с арматурой классов А-І, А-II, А-III, Вр-I по нормальным сечениям;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b7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то же с арма</w:t>
            </w:r>
            <w:r>
              <w:t>турой других классов;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b7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при расчете элементов по наклонным сечениям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b7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г) влияние числа рядов арматуры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b8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4.2.1.25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д) влияние коэффициента и дисперсности армирования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b9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4.2.1.26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е) влияние неупругой работы бетона растянутой зоны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b10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4.2.1.27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ж) влияние плоского напряженного состояния при действии напряжений разного знака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b11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4.2.1.28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Бетонные и железобетонные конструкции: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а) многократное повторение нагрузки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b12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4.2.1.29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б) влияние на прочность бетона строительных швов: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сжатого бетона;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b13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растянутого бетона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b13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4.2.1.30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в) влияние возраста бетона ко времени нагружения конструкции эксплуатационными нагрузками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4.2.1.31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г) влияние различия в прочности бетона в</w:t>
            </w:r>
          </w:p>
        </w:tc>
        <w:tc>
          <w:tcPr>
            <w:tcW w:w="8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b15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4.2.1.32</w:t>
            </w:r>
          </w:p>
        </w:tc>
      </w:tr>
      <w:tr w:rsidR="00000000">
        <w:trPr>
          <w:trHeight w:val="20"/>
        </w:trPr>
        <w:tc>
          <w:tcPr>
            <w:tcW w:w="31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конструкции и в контрольных образцах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 xml:space="preserve">Примечания </w:t>
            </w:r>
          </w:p>
          <w:p w:rsidR="00000000" w:rsidRDefault="004A31DD">
            <w:r>
              <w:t>1 При одновременном действии нескольких факторов, влияющих на прочность бетона, в расчет вводится произведение соответствующих коэффициентов условий работы, но не менее γ</w:t>
            </w:r>
            <w:r>
              <w:rPr>
                <w:vertAlign w:val="subscript"/>
              </w:rPr>
              <w:t>b</w:t>
            </w:r>
            <w:r>
              <w:t xml:space="preserve"> = 0,45 и не более γ</w:t>
            </w:r>
            <w:r>
              <w:rPr>
                <w:vertAlign w:val="subscript"/>
              </w:rPr>
              <w:t>b</w:t>
            </w:r>
            <w:r>
              <w:t xml:space="preserve"> = 2,0. </w:t>
            </w:r>
          </w:p>
          <w:p w:rsidR="00000000" w:rsidRDefault="004A31DD">
            <w:r>
              <w:t>2 Коэффициент γ</w:t>
            </w:r>
            <w:r>
              <w:rPr>
                <w:vertAlign w:val="subscript"/>
              </w:rPr>
              <w:t>b14</w:t>
            </w:r>
            <w:r>
              <w:t xml:space="preserve"> учитывается при обосновании прочност</w:t>
            </w:r>
            <w:r>
              <w:t xml:space="preserve">и массивных конструкций, возводимых в течение 1 года и более. </w:t>
            </w:r>
          </w:p>
          <w:p w:rsidR="00000000" w:rsidRDefault="004A31DD">
            <w:r>
              <w:t>3 Коэффициент γ</w:t>
            </w:r>
            <w:r>
              <w:rPr>
                <w:vertAlign w:val="subscript"/>
              </w:rPr>
              <w:t>b15</w:t>
            </w:r>
            <w:r>
              <w:t xml:space="preserve"> учитывается при обосновании прочности конструкций, минимальный размер которых не менее 1,5 м.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4.2.1.19 При расчете железобетонных конструкций на выносливость расчетные сопротивления бетона </w:t>
      </w: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t xml:space="preserve">и </w:t>
      </w:r>
      <w:r>
        <w:rPr>
          <w:i/>
          <w:iCs/>
        </w:rPr>
        <w:t>R</w:t>
      </w:r>
      <w:r>
        <w:rPr>
          <w:i/>
          <w:iCs/>
          <w:vertAlign w:val="subscript"/>
        </w:rPr>
        <w:t>bt</w:t>
      </w:r>
      <w:r>
        <w:t xml:space="preserve">надлежит умножать на коэффициент условий работы </w:t>
      </w:r>
      <w:r>
        <w:rPr>
          <w:i/>
          <w:iCs/>
        </w:rPr>
        <w:t xml:space="preserve">уь2, </w:t>
      </w:r>
      <w:r>
        <w:t>принимаемый по таблице 6.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6 - Коэффициент условий работы бетона при многократно повторяющей</w:t>
      </w:r>
      <w:r>
        <w:rPr>
          <w:b/>
          <w:bCs/>
        </w:rPr>
        <w:t>ся нагрузке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9"/>
        <w:gridCol w:w="824"/>
        <w:gridCol w:w="844"/>
        <w:gridCol w:w="779"/>
        <w:gridCol w:w="779"/>
        <w:gridCol w:w="685"/>
        <w:gridCol w:w="807"/>
        <w:gridCol w:w="723"/>
        <w:gridCol w:w="1085"/>
      </w:tblGrid>
      <w:tr w:rsidR="00000000">
        <w:trPr>
          <w:trHeight w:val="20"/>
        </w:trPr>
        <w:tc>
          <w:tcPr>
            <w:tcW w:w="15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Состояние бетона по влажности</w:t>
            </w:r>
          </w:p>
        </w:tc>
        <w:tc>
          <w:tcPr>
            <w:tcW w:w="3495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Коэффициенты условий работы бетона γ</w:t>
            </w:r>
            <w:r>
              <w:rPr>
                <w:vertAlign w:val="subscript"/>
              </w:rPr>
              <w:t>b2</w:t>
            </w:r>
            <w:r>
              <w:t>при многократно повторяющейся нагрузке и коэффициенте асимметрии цикла ρ</w:t>
            </w:r>
            <w:r>
              <w:rPr>
                <w:vertAlign w:val="subscript"/>
              </w:rPr>
              <w:t>b</w:t>
            </w:r>
            <w:r>
              <w:t>,равном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0-0,1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≥ 0,8</w:t>
            </w:r>
          </w:p>
        </w:tc>
      </w:tr>
      <w:tr w:rsidR="00000000">
        <w:trPr>
          <w:trHeight w:val="20"/>
        </w:trPr>
        <w:tc>
          <w:tcPr>
            <w:tcW w:w="15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 xml:space="preserve">Естественной влажности </w:t>
            </w:r>
          </w:p>
          <w:p w:rsidR="00000000" w:rsidRDefault="004A31DD">
            <w:pPr>
              <w:jc w:val="both"/>
            </w:pPr>
            <w:r>
              <w:t>Водонасыщенный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0,65</w:t>
            </w:r>
          </w:p>
          <w:p w:rsidR="00000000" w:rsidRDefault="004A31DD">
            <w:pPr>
              <w:jc w:val="center"/>
            </w:pPr>
            <w:r>
              <w:t>0,45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0,70 </w:t>
            </w:r>
          </w:p>
          <w:p w:rsidR="00000000" w:rsidRDefault="004A31DD">
            <w:pPr>
              <w:jc w:val="center"/>
            </w:pPr>
            <w:r>
              <w:t>0,50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0,75 </w:t>
            </w:r>
          </w:p>
          <w:p w:rsidR="00000000" w:rsidRDefault="004A31DD">
            <w:pPr>
              <w:jc w:val="center"/>
            </w:pPr>
            <w:r>
              <w:t>0,60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0,80 </w:t>
            </w:r>
          </w:p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0,85 </w:t>
            </w:r>
          </w:p>
          <w:p w:rsidR="00000000" w:rsidRDefault="004A31DD">
            <w:pPr>
              <w:jc w:val="center"/>
            </w:pPr>
            <w:r>
              <w:t>0,80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0,90 </w:t>
            </w:r>
          </w:p>
          <w:p w:rsidR="00000000" w:rsidRDefault="004A31DD">
            <w:pPr>
              <w:jc w:val="center"/>
            </w:pPr>
            <w:r>
              <w:t>0,85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0,95 </w:t>
            </w:r>
          </w:p>
          <w:p w:rsidR="00000000" w:rsidRDefault="004A31DD">
            <w:pPr>
              <w:jc w:val="center"/>
            </w:pPr>
            <w:r>
              <w:t>0,95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1,0 </w:t>
            </w:r>
          </w:p>
          <w:p w:rsidR="00000000" w:rsidRDefault="004A31DD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 xml:space="preserve">Примечания </w:t>
            </w:r>
          </w:p>
          <w:p w:rsidR="00000000" w:rsidRDefault="004A31DD">
            <w:pPr>
              <w:jc w:val="both"/>
            </w:pPr>
            <w:r>
              <w:t>1. Коэффициент γ</w:t>
            </w:r>
            <w:r>
              <w:rPr>
                <w:vertAlign w:val="subscript"/>
              </w:rPr>
              <w:t>b2</w:t>
            </w:r>
            <w:r>
              <w:t xml:space="preserve"> </w:t>
            </w:r>
            <w:r>
              <w:t xml:space="preserve">для бетонов, марка которых установлена в возрасте 28 сут, принимается в соответствии с требованиями нормативных документов по проектированию бетонных и железобетонных конструкций. </w:t>
            </w:r>
          </w:p>
          <w:p w:rsidR="00000000" w:rsidRDefault="004A31DD">
            <w:pPr>
              <w:jc w:val="both"/>
            </w:pPr>
            <w:r>
              <w:t>2. Коэффициент ρ</w:t>
            </w:r>
            <w:r>
              <w:rPr>
                <w:vertAlign w:val="subscript"/>
              </w:rPr>
              <w:t xml:space="preserve">b </w:t>
            </w:r>
            <w:r>
              <w:t>равен: ρ</w:t>
            </w:r>
            <w:r>
              <w:rPr>
                <w:vertAlign w:val="subscript"/>
              </w:rPr>
              <w:t>b</w:t>
            </w:r>
            <w:r>
              <w:t xml:space="preserve"> = σ</w:t>
            </w:r>
            <w:r>
              <w:rPr>
                <w:vertAlign w:val="subscript"/>
              </w:rPr>
              <w:t>b,min</w:t>
            </w:r>
            <w:r>
              <w:t>/σ</w:t>
            </w:r>
            <w:r>
              <w:rPr>
                <w:vertAlign w:val="subscript"/>
              </w:rPr>
              <w:t>b,max</w:t>
            </w:r>
            <w:r>
              <w:t>, где σ</w:t>
            </w:r>
            <w:r>
              <w:rPr>
                <w:vertAlign w:val="subscript"/>
              </w:rPr>
              <w:t>b,min</w:t>
            </w:r>
            <w:r>
              <w:t>, σ</w:t>
            </w:r>
            <w:r>
              <w:rPr>
                <w:vertAlign w:val="subscript"/>
              </w:rPr>
              <w:t>b,max</w:t>
            </w:r>
            <w:r>
              <w:t xml:space="preserve"> - соответст</w:t>
            </w:r>
            <w:r>
              <w:t>венно, наименьшее и наибольшее напряжения в бетоне в пределах цикла изменения нагрузки.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00"/>
        <w:jc w:val="both"/>
      </w:pPr>
      <w:r>
        <w:rPr>
          <w:rStyle w:val="s0"/>
        </w:rPr>
        <w:t>4.2.1.20 Расчетное</w:t>
      </w:r>
      <w:r>
        <w:t xml:space="preserve"> сопротивление бетона при всестороннем сжатии </w:t>
      </w:r>
      <w:r>
        <w:rPr>
          <w:i/>
          <w:iCs/>
        </w:rPr>
        <w:t>R</w:t>
      </w:r>
      <w:r>
        <w:rPr>
          <w:i/>
          <w:iCs/>
          <w:vertAlign w:val="subscript"/>
        </w:rPr>
        <w:t>ba</w:t>
      </w:r>
      <w:r>
        <w:t>,МПа, следует определять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>ba</w:t>
      </w:r>
      <w:r>
        <w:rPr>
          <w:i/>
          <w:iCs/>
        </w:rPr>
        <w:t xml:space="preserve"> = R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+ δ·(1 - α</w:t>
      </w:r>
      <w:r>
        <w:rPr>
          <w:i/>
          <w:iCs/>
          <w:vertAlign w:val="subscript"/>
        </w:rPr>
        <w:t>2</w:t>
      </w:r>
      <w:r>
        <w:rPr>
          <w:i/>
          <w:iCs/>
        </w:rPr>
        <w:t>)δ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,     </w:t>
      </w:r>
      <w:r>
        <w:t>(1)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00"/>
        <w:jc w:val="both"/>
      </w:pPr>
      <w:r>
        <w:t xml:space="preserve">где </w:t>
      </w:r>
      <w:r>
        <w:rPr>
          <w:i/>
          <w:iCs/>
        </w:rPr>
        <w:t xml:space="preserve">δ - </w:t>
      </w:r>
      <w:r>
        <w:t xml:space="preserve">коэффициент, принимаемый на основании результатов экспериментальных исследований; при их отсутствии для бетонов классов по прочности на сжатие В15, В20, В25 коэффициент </w:t>
      </w:r>
      <w:r>
        <w:rPr>
          <w:i/>
          <w:iCs/>
        </w:rPr>
        <w:t xml:space="preserve">δ </w:t>
      </w:r>
      <w:r>
        <w:t>допускается определять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933450" cy="266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  (2)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δ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наименьшее по абсолютной величине главное напряжение, МПа;</w:t>
      </w:r>
    </w:p>
    <w:p w:rsidR="00000000" w:rsidRDefault="004A31DD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коэффициент эффективной пористости.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Для сооружений I и II классов коэффициент </w:t>
      </w:r>
      <w:r>
        <w:rPr>
          <w:i/>
          <w:iCs/>
        </w:rPr>
        <w:t>α</w:t>
      </w:r>
      <w:r>
        <w:rPr>
          <w:i/>
          <w:iCs/>
          <w:vertAlign w:val="subscript"/>
        </w:rPr>
        <w:t>2</w:t>
      </w:r>
      <w:r>
        <w:t>следует определять экспериментальным путем. При отсутствии экспериментальных данных допускается коэффициент пр</w:t>
      </w:r>
      <w:r>
        <w:t xml:space="preserve">инимать равным: при </w:t>
      </w:r>
      <w:r>
        <w:rPr>
          <w:i/>
          <w:iCs/>
        </w:rPr>
        <w:t>δ</w:t>
      </w:r>
      <w:r>
        <w:rPr>
          <w:i/>
          <w:iCs/>
          <w:vertAlign w:val="subscript"/>
        </w:rPr>
        <w:t xml:space="preserve">1 </w:t>
      </w:r>
      <w:r>
        <w:rPr>
          <w:i/>
          <w:iCs/>
        </w:rPr>
        <w:t>&lt; 0,4·R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- 0,</w:t>
      </w:r>
      <w:r>
        <w:t xml:space="preserve">7; при </w:t>
      </w:r>
      <w:r>
        <w:rPr>
          <w:i/>
          <w:iCs/>
        </w:rPr>
        <w:t>δ &gt; 0,4·R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- 0,5.</w:t>
      </w:r>
    </w:p>
    <w:p w:rsidR="00000000" w:rsidRDefault="004A31DD">
      <w:pPr>
        <w:ind w:firstLine="426"/>
        <w:jc w:val="both"/>
      </w:pPr>
      <w:r>
        <w:t>4.2.1.21 Коэффициент условий работы бетонных конструкций, учитывающий влияние на прочность растянутого бетона градиента деформаций по сечению, определяется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</w:rPr>
        <w:t>γ</w:t>
      </w:r>
      <w:r>
        <w:rPr>
          <w:i/>
          <w:iCs/>
          <w:vertAlign w:val="subscript"/>
        </w:rPr>
        <w:t xml:space="preserve">b3 </w:t>
      </w:r>
      <w:r>
        <w:rPr>
          <w:i/>
          <w:iCs/>
        </w:rPr>
        <w:t xml:space="preserve">= </w:t>
      </w:r>
      <w:r>
        <w:t xml:space="preserve">1 </w:t>
      </w:r>
      <w:r>
        <w:rPr>
          <w:i/>
          <w:iCs/>
        </w:rPr>
        <w:t>+ c/h</w:t>
      </w:r>
      <w:r>
        <w:rPr>
          <w:i/>
          <w:iCs/>
          <w:vertAlign w:val="subscript"/>
        </w:rPr>
        <w:t>t</w:t>
      </w:r>
      <w:r>
        <w:t>     (3)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и принимается не более </w:t>
      </w:r>
      <w:r>
        <w:rPr>
          <w:i/>
          <w:iCs/>
        </w:rPr>
        <w:t>γ</w:t>
      </w:r>
      <w:r>
        <w:rPr>
          <w:i/>
          <w:iCs/>
          <w:vertAlign w:val="subscript"/>
        </w:rPr>
        <w:t>b3</w:t>
      </w:r>
      <w:r>
        <w:rPr>
          <w:i/>
          <w:iCs/>
        </w:rPr>
        <w:t xml:space="preserve"> = </w:t>
      </w:r>
      <w:r>
        <w:t>2,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с - </w:t>
      </w:r>
      <w:r>
        <w:t>параметр, зависящий от класса бетона, его структуры, влажности и других факторов;</w:t>
      </w:r>
    </w:p>
    <w:p w:rsidR="00000000" w:rsidRDefault="004A31DD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высота растянутой зоны сечения, см, определенная в предположении упругой работы бетона.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Значения параметра </w:t>
      </w:r>
      <w:r>
        <w:rPr>
          <w:i/>
          <w:iCs/>
        </w:rPr>
        <w:t xml:space="preserve">с </w:t>
      </w:r>
      <w:r>
        <w:t>следует определять</w:t>
      </w:r>
      <w:r>
        <w:t xml:space="preserve"> на основании экспериментальных исследований. Для сооружений I и II классов на предварительной стадии проектирования, а для сооружений III и IV классов во всех случаях параметр </w:t>
      </w:r>
      <w:r>
        <w:rPr>
          <w:i/>
          <w:iCs/>
        </w:rPr>
        <w:t xml:space="preserve">с </w:t>
      </w:r>
      <w:r>
        <w:t>допускается принимать по таблице 7.</w:t>
      </w:r>
    </w:p>
    <w:p w:rsidR="00000000" w:rsidRDefault="004A31DD">
      <w:pPr>
        <w:ind w:firstLine="426"/>
        <w:jc w:val="both"/>
      </w:pPr>
      <w:r>
        <w:t>4.2.1.22 Коэффициент условий работы бетон</w:t>
      </w:r>
      <w:r>
        <w:t>ных конструкций, учитывающий влияние на прочность растянутого бетона формы их поперечного сечения, определяется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790700" cy="3429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  (4)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K - </w:t>
      </w:r>
      <w:r>
        <w:t xml:space="preserve">коэффициент, зависящий от формы сечения и соотношения его размеров. 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Для прямоугольных, круговых, крестовых сечений, а также для тавровых сечений с полкой в сжатой зоне </w:t>
      </w:r>
      <w:r>
        <w:rPr>
          <w:i/>
          <w:iCs/>
        </w:rPr>
        <w:t>K= 0.</w:t>
      </w:r>
    </w:p>
    <w:p w:rsidR="00000000" w:rsidRDefault="004A31DD">
      <w:pPr>
        <w:ind w:firstLine="426"/>
        <w:jc w:val="both"/>
      </w:pPr>
      <w:r>
        <w:t xml:space="preserve">Для кольцевых сечений коэффициент </w:t>
      </w:r>
      <w:r>
        <w:rPr>
          <w:i/>
          <w:iCs/>
        </w:rPr>
        <w:t xml:space="preserve">K </w:t>
      </w:r>
      <w:r>
        <w:t>равен отношению размеров внутреннего диаметра к наружному.</w:t>
      </w:r>
    </w:p>
    <w:p w:rsidR="00000000" w:rsidRDefault="004A31DD">
      <w:pPr>
        <w:ind w:firstLine="426"/>
        <w:jc w:val="both"/>
      </w:pPr>
      <w:r>
        <w:t>Для тавровых сечений с полкой в растянутой зоне, для ко</w:t>
      </w:r>
      <w:r>
        <w:t xml:space="preserve">робчатых и двутавровых сечений коэффициент </w:t>
      </w:r>
      <w:r>
        <w:rPr>
          <w:i/>
          <w:iCs/>
        </w:rPr>
        <w:t xml:space="preserve">K </w:t>
      </w:r>
      <w:r>
        <w:t>следует определять:</w:t>
      </w:r>
    </w:p>
    <w:p w:rsidR="00000000" w:rsidRDefault="004A31DD">
      <w:pPr>
        <w:ind w:firstLine="426"/>
        <w:jc w:val="both"/>
      </w:pPr>
      <w:r>
        <w:t xml:space="preserve">при </w:t>
      </w:r>
      <w:r>
        <w:rPr>
          <w:noProof/>
        </w:rPr>
        <w:drawing>
          <wp:inline distT="0" distB="0" distL="0" distR="0">
            <wp:extent cx="571500" cy="3714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</w:rPr>
        <w:t xml:space="preserve">K = 1 - </w:t>
      </w:r>
      <w:r>
        <w:rPr>
          <w:i/>
          <w:iCs/>
        </w:rPr>
        <w:t>h</w:t>
      </w:r>
      <w:r>
        <w:rPr>
          <w:i/>
          <w:iCs/>
          <w:vertAlign w:val="subscript"/>
        </w:rPr>
        <w:t xml:space="preserve">f </w:t>
      </w:r>
      <w:r>
        <w:t>/</w:t>
      </w:r>
      <w:r>
        <w:rPr>
          <w:i/>
          <w:iCs/>
        </w:rPr>
        <w:t>2h</w:t>
      </w:r>
      <w:r>
        <w:rPr>
          <w:i/>
          <w:iCs/>
          <w:vertAlign w:val="subscript"/>
        </w:rPr>
        <w:t>t</w:t>
      </w:r>
      <w:r>
        <w:t>,      (5)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при </w:t>
      </w:r>
      <w:r>
        <w:rPr>
          <w:noProof/>
        </w:rPr>
        <w:drawing>
          <wp:inline distT="0" distB="0" distL="0" distR="0">
            <wp:extent cx="600075" cy="3714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- по номограмме </w:t>
      </w:r>
      <w:hyperlink r:id="rId92" w:anchor="sub_id=1" w:history="1">
        <w:r>
          <w:rPr>
            <w:rStyle w:val="a6"/>
          </w:rPr>
          <w:t>приложения А</w:t>
        </w:r>
      </w:hyperlink>
      <w:r>
        <w:t>.</w:t>
      </w:r>
    </w:p>
    <w:p w:rsidR="00000000" w:rsidRDefault="004A31DD">
      <w:pPr>
        <w:ind w:firstLine="426"/>
        <w:jc w:val="both"/>
      </w:pPr>
      <w:r>
        <w:t xml:space="preserve">Здесь </w:t>
      </w:r>
      <w:r>
        <w:rPr>
          <w:i/>
          <w:iCs/>
        </w:rPr>
        <w:t>b</w:t>
      </w:r>
      <w:r>
        <w:rPr>
          <w:i/>
          <w:iCs/>
          <w:vertAlign w:val="subscript"/>
        </w:rPr>
        <w:t>f</w:t>
      </w:r>
      <w:r>
        <w:t>и</w:t>
      </w:r>
      <w:r>
        <w:rPr>
          <w:i/>
          <w:iCs/>
        </w:rPr>
        <w:t xml:space="preserve"> h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- </w:t>
      </w:r>
      <w:r>
        <w:t>ширина и высота поперечного сечения растянутой полки.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7 - Параметр высоты растянутой зоны сечения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620"/>
        <w:gridCol w:w="659"/>
        <w:gridCol w:w="698"/>
        <w:gridCol w:w="805"/>
        <w:gridCol w:w="650"/>
        <w:gridCol w:w="765"/>
        <w:gridCol w:w="717"/>
        <w:gridCol w:w="717"/>
        <w:gridCol w:w="708"/>
        <w:gridCol w:w="872"/>
      </w:tblGrid>
      <w:tr w:rsidR="00000000">
        <w:trPr>
          <w:trHeight w:val="20"/>
        </w:trPr>
        <w:tc>
          <w:tcPr>
            <w:tcW w:w="11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Класс бетона по прочности на сжатие</w:t>
            </w:r>
          </w:p>
        </w:tc>
        <w:tc>
          <w:tcPr>
            <w:tcW w:w="3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В5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В7,5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B10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В12,5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В15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В25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В30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В35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В40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с, см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8,0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7,9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4,4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4.2.1.23 Коэффициент условий работы бетона бетонных конструкций, учитывающий влияние на его прочность двухосного напряженного состояния, определяется по формулам:</w:t>
      </w:r>
    </w:p>
    <w:p w:rsidR="00000000" w:rsidRDefault="004A31DD">
      <w:pPr>
        <w:ind w:firstLine="426"/>
        <w:jc w:val="both"/>
      </w:pPr>
      <w:r>
        <w:t xml:space="preserve">а) при действии напряжений разного знака: </w:t>
      </w:r>
    </w:p>
    <w:p w:rsidR="00000000" w:rsidRDefault="004A31DD">
      <w:pPr>
        <w:ind w:firstLine="426"/>
        <w:jc w:val="both"/>
      </w:pPr>
      <w:r>
        <w:t xml:space="preserve">при проверке прочности сжатого </w:t>
      </w:r>
      <w:r>
        <w:t>бетона: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381250" cy="381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      (6)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при проверке прочности растянутого бетона: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543175" cy="3429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 (7)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σ</w:t>
      </w:r>
      <w:r>
        <w:rPr>
          <w:i/>
          <w:iCs/>
          <w:vertAlign w:val="subscript"/>
        </w:rPr>
        <w:t>1</w:t>
      </w:r>
      <w:r>
        <w:t xml:space="preserve">и </w:t>
      </w:r>
      <w:r>
        <w:rPr>
          <w:i/>
          <w:iCs/>
        </w:rPr>
        <w:t>σ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- </w:t>
      </w:r>
      <w:r>
        <w:t>максимальные и минимальные значения главных напряжений в бетоне, МПа;</w:t>
      </w:r>
    </w:p>
    <w:p w:rsidR="00000000" w:rsidRDefault="004A31DD">
      <w:pPr>
        <w:ind w:firstLine="426"/>
        <w:jc w:val="both"/>
      </w:pPr>
      <w:r>
        <w:t>б) при действии напряже</w:t>
      </w:r>
      <w:r>
        <w:t>ний одного знака γ</w:t>
      </w:r>
      <w:r>
        <w:rPr>
          <w:vertAlign w:val="subscript"/>
        </w:rPr>
        <w:t>b5</w:t>
      </w:r>
      <w:r>
        <w:t xml:space="preserve"> = 1,0.</w:t>
      </w:r>
    </w:p>
    <w:p w:rsidR="00000000" w:rsidRDefault="004A31DD">
      <w:pPr>
        <w:ind w:firstLine="426"/>
        <w:jc w:val="both"/>
      </w:pPr>
      <w:r>
        <w:t>4.2.1.24 Коэффициент условий работы бетона бетонных конструкций, учитывающий влияние на его прочность объемного напряженного состояния, определяется по формулам:</w:t>
      </w:r>
    </w:p>
    <w:p w:rsidR="00000000" w:rsidRDefault="004A31DD">
      <w:pPr>
        <w:ind w:firstLine="426"/>
        <w:jc w:val="both"/>
      </w:pPr>
      <w:r>
        <w:t>а) при всестороннем сжатии: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295525" cy="2381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;     </w:t>
      </w:r>
      <w:r>
        <w:rPr>
          <w:i/>
          <w:iCs/>
        </w:rPr>
        <w:t> </w:t>
      </w:r>
      <w:r>
        <w:t>(8)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б) при двухосном сжатии с растяжением по третьей оси: </w:t>
      </w:r>
    </w:p>
    <w:p w:rsidR="00000000" w:rsidRDefault="004A31DD">
      <w:pPr>
        <w:ind w:firstLine="426"/>
        <w:jc w:val="both"/>
      </w:pPr>
      <w:r>
        <w:t xml:space="preserve">при проверке прочности сжатого бетона - по формуле (4); </w:t>
      </w:r>
    </w:p>
    <w:p w:rsidR="00000000" w:rsidRDefault="004A31DD">
      <w:pPr>
        <w:ind w:firstLine="426"/>
        <w:jc w:val="both"/>
      </w:pPr>
      <w:r>
        <w:t>при проверке прочности растянутого бетона:</w:t>
      </w:r>
    </w:p>
    <w:p w:rsidR="00000000" w:rsidRDefault="004A31DD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181350" cy="323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      (9)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в) при двухосном растяжении со сжатием по третьей оси: </w:t>
      </w:r>
    </w:p>
    <w:p w:rsidR="00000000" w:rsidRDefault="004A31DD">
      <w:pPr>
        <w:ind w:firstLine="426"/>
        <w:jc w:val="both"/>
      </w:pPr>
      <w:r>
        <w:t>при проверке прочности сжатого бетона:</w:t>
      </w:r>
    </w:p>
    <w:p w:rsidR="00000000" w:rsidRDefault="004A31DD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819400" cy="2857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      (10)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при проверке прочности растянутого бетона - по формуле (5),</w:t>
      </w:r>
    </w:p>
    <w:p w:rsidR="00000000" w:rsidRDefault="004A31DD">
      <w:pPr>
        <w:ind w:firstLine="426"/>
        <w:jc w:val="both"/>
      </w:pPr>
      <w:r>
        <w:t>где α</w:t>
      </w:r>
      <w:r>
        <w:rPr>
          <w:vertAlign w:val="subscript"/>
        </w:rPr>
        <w:t>2</w:t>
      </w:r>
      <w:r>
        <w:t xml:space="preserve"> -коэффициент эффективной пористости бетона;</w:t>
      </w:r>
    </w:p>
    <w:p w:rsidR="00000000" w:rsidRDefault="004A31DD">
      <w:pPr>
        <w:ind w:firstLine="426"/>
        <w:jc w:val="both"/>
      </w:pPr>
      <w:r>
        <w:t>σ</w:t>
      </w:r>
      <w:r>
        <w:rPr>
          <w:vertAlign w:val="subscript"/>
        </w:rPr>
        <w:t>2</w:t>
      </w:r>
      <w:r>
        <w:t xml:space="preserve"> - среднее по величине главное напряжение, МПа</w:t>
      </w:r>
      <w:r>
        <w:t>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Для сооружений I и II классов коэффициент α</w:t>
      </w:r>
      <w:r>
        <w:rPr>
          <w:vertAlign w:val="subscript"/>
        </w:rPr>
        <w:t>2</w:t>
      </w:r>
      <w:r>
        <w:t xml:space="preserve"> надлежит определять экспериментальным путем. При отсутствии экспериментальных данных допускается коэффициент α</w:t>
      </w:r>
      <w:r>
        <w:rPr>
          <w:vertAlign w:val="subscript"/>
        </w:rPr>
        <w:t>2</w:t>
      </w:r>
      <w:r>
        <w:t xml:space="preserve"> определять по формуле: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504950" cy="2190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3" r:link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  (11)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и принимать не менее α</w:t>
      </w:r>
      <w:r>
        <w:rPr>
          <w:vertAlign w:val="subscript"/>
        </w:rPr>
        <w:t>2</w:t>
      </w:r>
      <w:r>
        <w:t xml:space="preserve"> = 0,15.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4.2.1.25 Коэффициент условий работы растянутого бетона железобетонных конструкций, учитывающий влияние схемы армирования, принимается равным:</w:t>
      </w:r>
    </w:p>
    <w:p w:rsidR="00000000" w:rsidRDefault="004A31DD">
      <w:pPr>
        <w:ind w:firstLine="426"/>
        <w:jc w:val="both"/>
      </w:pPr>
      <w:r>
        <w:t xml:space="preserve">- </w:t>
      </w:r>
      <w:r>
        <w:rPr>
          <w:i/>
          <w:iCs/>
        </w:rPr>
        <w:t>γ</w:t>
      </w:r>
      <w:r>
        <w:rPr>
          <w:i/>
          <w:iCs/>
          <w:vertAlign w:val="subscript"/>
        </w:rPr>
        <w:t>b8</w:t>
      </w:r>
      <w:r>
        <w:t>= 1,0 - при однорядном армировании, а также пр</w:t>
      </w:r>
      <w:r>
        <w:t>и обычном многорядном, когда расстояние между рядами арматуры или между стержнями в ряду больше 8·d (d - диаметр арматуры);</w:t>
      </w:r>
    </w:p>
    <w:p w:rsidR="00000000" w:rsidRDefault="004A31DD">
      <w:pPr>
        <w:ind w:firstLine="426"/>
        <w:jc w:val="both"/>
      </w:pPr>
      <w:r>
        <w:t xml:space="preserve">- </w:t>
      </w:r>
      <w:r>
        <w:rPr>
          <w:i/>
          <w:iCs/>
        </w:rPr>
        <w:t>γ</w:t>
      </w:r>
      <w:r>
        <w:rPr>
          <w:i/>
          <w:iCs/>
          <w:vertAlign w:val="subscript"/>
        </w:rPr>
        <w:t>b8</w:t>
      </w:r>
      <w:r>
        <w:t>= 1,2 - при многорядном армировании, когда расстояние между рядами арматуры и между стержнями в ряду равно или меньше 8·d.</w:t>
      </w:r>
    </w:p>
    <w:p w:rsidR="00000000" w:rsidRDefault="004A31DD">
      <w:pPr>
        <w:ind w:firstLine="426"/>
        <w:jc w:val="both"/>
      </w:pPr>
      <w:r>
        <w:t>4.2.</w:t>
      </w:r>
      <w:r>
        <w:t>1.26 Коэффициент условий работы бетона центрально растянутых железобетонных элементов, учитывающий влияние коэффициента и дисперсности армирования, определяется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876425" cy="2571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5" r:link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  (12)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где μ- коэффициент армирования;</w:t>
      </w:r>
    </w:p>
    <w:p w:rsidR="00000000" w:rsidRDefault="004A31DD">
      <w:pPr>
        <w:ind w:firstLine="426"/>
        <w:jc w:val="both"/>
      </w:pPr>
      <w:r>
        <w:t>v = E</w:t>
      </w:r>
      <w:r>
        <w:rPr>
          <w:vertAlign w:val="subscript"/>
        </w:rPr>
        <w:t>s</w:t>
      </w:r>
      <w:r>
        <w:t>/E</w:t>
      </w:r>
      <w:r>
        <w:rPr>
          <w:vertAlign w:val="subscript"/>
        </w:rPr>
        <w:t>b</w:t>
      </w:r>
      <w:r>
        <w:t>;</w:t>
      </w:r>
    </w:p>
    <w:p w:rsidR="00000000" w:rsidRDefault="004A31DD">
      <w:pPr>
        <w:ind w:firstLine="426"/>
        <w:jc w:val="both"/>
      </w:pPr>
      <w:r>
        <w:t>d - диаметр арматуры, мм.</w:t>
      </w:r>
    </w:p>
    <w:p w:rsidR="00000000" w:rsidRDefault="004A31DD">
      <w:pPr>
        <w:ind w:firstLine="426"/>
        <w:jc w:val="both"/>
      </w:pPr>
      <w:r>
        <w:t xml:space="preserve">При 100·μ </w:t>
      </w:r>
      <w:r>
        <w:t>/ d ≤ 0,05 следует принимать γ</w:t>
      </w:r>
      <w:r>
        <w:rPr>
          <w:vertAlign w:val="subscript"/>
        </w:rPr>
        <w:t>b9</w:t>
      </w:r>
      <w:r>
        <w:t xml:space="preserve"> = 1,0.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4.2.1.27 Коэффициент условий работы растянутого бетона железобетонных конструкций, учитывающий влияние его неупругой работы, определяется по формулам:</w:t>
      </w:r>
    </w:p>
    <w:p w:rsidR="00000000" w:rsidRDefault="004A31DD">
      <w:pPr>
        <w:ind w:firstLine="426"/>
        <w:jc w:val="both"/>
      </w:pPr>
      <w:r>
        <w:t>при однорядном армировании растянутой зоны сечения, а также при</w:t>
      </w:r>
      <w:r>
        <w:t xml:space="preserve"> обычном многорядном: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838325" cy="3048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7" r:link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     (13)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и принимается не более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752600" cy="3143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     </w:t>
      </w:r>
      <w:r>
        <w:rPr>
          <w:i/>
          <w:iCs/>
        </w:rPr>
        <w:t> </w:t>
      </w:r>
      <w:r>
        <w:t>(14)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при многорядном дисперсном армировании, когда расстояние между рядами арматуры </w:t>
      </w:r>
      <w:r>
        <w:t xml:space="preserve">и стержнями в ряду равно или меньше 8 </w:t>
      </w:r>
      <w:r>
        <w:rPr>
          <w:i/>
          <w:iCs/>
        </w:rPr>
        <w:t>d.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514600" cy="3905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 (15)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и принимается не более</w:t>
      </w:r>
    </w:p>
    <w:p w:rsidR="00000000" w:rsidRDefault="004A31DD">
      <w:pPr>
        <w:ind w:firstLine="426"/>
        <w:jc w:val="both"/>
      </w:pPr>
      <w:r>
        <w:rPr>
          <w:vertAlign w:val="subscript"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438400" cy="3238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     (16)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В формулах (15) и (16)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α - </w:t>
      </w:r>
      <w:r>
        <w:t>расстояние от растянутой грани сечения до оси ближайшего ряда р</w:t>
      </w:r>
      <w:r>
        <w:t>астянутой арматуры;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а» - </w:t>
      </w:r>
      <w:r>
        <w:t>расстояние между рядами арматуры;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с - </w:t>
      </w:r>
      <w:r>
        <w:t>параметр, определяемый по таблице 6;</w:t>
      </w:r>
    </w:p>
    <w:p w:rsidR="00000000" w:rsidRDefault="004A31DD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высота растянутой зоны сечения;</w:t>
      </w:r>
    </w:p>
    <w:p w:rsidR="00000000" w:rsidRDefault="004A31DD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 - </w:t>
      </w:r>
      <w:r>
        <w:t>диаметр стержней ближайшего к нейтральной оси ряда арматуры.</w:t>
      </w:r>
    </w:p>
    <w:p w:rsidR="00000000" w:rsidRDefault="004A31DD">
      <w:pPr>
        <w:ind w:firstLine="426"/>
        <w:jc w:val="both"/>
      </w:pPr>
      <w:r>
        <w:t xml:space="preserve">Примечание. При определении коэффициента </w:t>
      </w:r>
      <w:r>
        <w:rPr>
          <w:i/>
          <w:iCs/>
        </w:rPr>
        <w:t>γ</w:t>
      </w:r>
      <w:r>
        <w:rPr>
          <w:i/>
          <w:iCs/>
          <w:vertAlign w:val="subscript"/>
        </w:rPr>
        <w:t>b10</w:t>
      </w:r>
      <w:r>
        <w:t xml:space="preserve"> рассматривается приведенное сечение, при этом наличие арматуры в сжатой зоне допускается не учитывать.</w:t>
      </w:r>
    </w:p>
    <w:p w:rsidR="00000000" w:rsidRDefault="004A31DD">
      <w:pPr>
        <w:ind w:firstLine="426"/>
        <w:jc w:val="both"/>
      </w:pPr>
      <w:r>
        <w:t>4.2.1.28 Коэффициент условий работы растянутог</w:t>
      </w:r>
      <w:r>
        <w:t>о бетона железобетонных элементов, учитывающий влияние плоского напряженного состояния при действии напряжений разного знака, определяется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3829050" cy="3333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 (17)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где σ</w:t>
      </w:r>
      <w:r>
        <w:rPr>
          <w:vertAlign w:val="subscript"/>
        </w:rPr>
        <w:t>mc</w:t>
      </w:r>
      <w:r>
        <w:t>, σ</w:t>
      </w:r>
      <w:r>
        <w:rPr>
          <w:vertAlign w:val="subscript"/>
        </w:rPr>
        <w:t>mt</w:t>
      </w:r>
      <w:r>
        <w:t xml:space="preserve"> - сжимающие и растягивающие напряжения.</w:t>
      </w:r>
    </w:p>
    <w:p w:rsidR="00000000" w:rsidRDefault="004A31DD">
      <w:pPr>
        <w:ind w:firstLine="426"/>
        <w:jc w:val="both"/>
      </w:pPr>
      <w:r>
        <w:t xml:space="preserve">При </w:t>
      </w:r>
      <w:r>
        <w:rPr>
          <w:i/>
          <w:iCs/>
        </w:rPr>
        <w:t>γ</w:t>
      </w:r>
      <w:r>
        <w:rPr>
          <w:i/>
          <w:iCs/>
          <w:vertAlign w:val="subscript"/>
        </w:rPr>
        <w:t>b8</w:t>
      </w:r>
      <w:r>
        <w:rPr>
          <w:i/>
          <w:iCs/>
        </w:rPr>
        <w:t>γ</w:t>
      </w:r>
      <w:r>
        <w:rPr>
          <w:i/>
          <w:iCs/>
          <w:vertAlign w:val="subscript"/>
        </w:rPr>
        <w:t>b10</w:t>
      </w:r>
      <w:r>
        <w:t xml:space="preserve"> ≤ 2 следует принимать </w:t>
      </w:r>
      <w:r>
        <w:rPr>
          <w:i/>
          <w:iCs/>
        </w:rPr>
        <w:t>γ</w:t>
      </w:r>
      <w:r>
        <w:rPr>
          <w:i/>
          <w:iCs/>
          <w:vertAlign w:val="subscript"/>
        </w:rPr>
        <w:t>b8</w:t>
      </w:r>
      <w:r>
        <w:rPr>
          <w:i/>
          <w:iCs/>
        </w:rPr>
        <w:t>γ</w:t>
      </w:r>
      <w:r>
        <w:rPr>
          <w:i/>
          <w:iCs/>
          <w:vertAlign w:val="subscript"/>
        </w:rPr>
        <w:t>b10</w:t>
      </w:r>
      <w:r>
        <w:t xml:space="preserve"> = 2.</w:t>
      </w:r>
    </w:p>
    <w:p w:rsidR="00000000" w:rsidRDefault="004A31DD">
      <w:pPr>
        <w:ind w:firstLine="426"/>
        <w:jc w:val="both"/>
      </w:pPr>
      <w:r>
        <w:t xml:space="preserve">4.2.1.29 Коэффициент условий работы бетона бетонных и железобетонных конструкций, </w:t>
      </w:r>
      <w:r>
        <w:t>учитывающий влияние многократного их нагружения, определяется по формуле: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3228975" cy="3524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      (18)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где</w:t>
      </w:r>
      <w:r>
        <w:t xml:space="preserve"> </w:t>
      </w:r>
      <w:r>
        <w:rPr>
          <w:i/>
          <w:iCs/>
        </w:rPr>
        <w:t xml:space="preserve">N - </w:t>
      </w:r>
      <w:r>
        <w:t>число циклов нагружения;</w:t>
      </w:r>
    </w:p>
    <w:p w:rsidR="00000000" w:rsidRDefault="004A31DD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276225" cy="2095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- коэффициент условий работы бетона при числе циклов нагружения </w:t>
      </w:r>
      <w:r>
        <w:rPr>
          <w:caps/>
        </w:rPr>
        <w:t>N = 2×10</w:t>
      </w:r>
      <w:r>
        <w:rPr>
          <w:caps/>
          <w:vertAlign w:val="superscript"/>
        </w:rPr>
        <w:t>6</w:t>
      </w:r>
      <w:r>
        <w:t>, прини</w:t>
      </w:r>
      <w:r>
        <w:t>маемый по таблицам 6, 8.</w:t>
      </w:r>
    </w:p>
    <w:p w:rsidR="00000000" w:rsidRDefault="004A31DD">
      <w:pPr>
        <w:ind w:firstLine="426"/>
        <w:jc w:val="both"/>
      </w:pPr>
      <w:r>
        <w:t xml:space="preserve">При числе циклов </w:t>
      </w:r>
      <w:r>
        <w:rPr>
          <w:i/>
          <w:iCs/>
        </w:rPr>
        <w:t xml:space="preserve">N </w:t>
      </w:r>
      <w:r>
        <w:t xml:space="preserve">менее приведенных в таблице 8 следует принимать </w:t>
      </w:r>
      <w:r>
        <w:rPr>
          <w:i/>
          <w:iCs/>
        </w:rPr>
        <w:t>γ</w:t>
      </w:r>
      <w:r>
        <w:rPr>
          <w:i/>
          <w:iCs/>
          <w:vertAlign w:val="subscript"/>
        </w:rPr>
        <w:t>b12</w:t>
      </w:r>
      <w:r>
        <w:t>= 1,0.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8 - Минимальное число циклов нагружения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"/>
        <w:gridCol w:w="1038"/>
        <w:gridCol w:w="1029"/>
        <w:gridCol w:w="1038"/>
        <w:gridCol w:w="1038"/>
        <w:gridCol w:w="1038"/>
        <w:gridCol w:w="1029"/>
        <w:gridCol w:w="1038"/>
        <w:gridCol w:w="1040"/>
      </w:tblGrid>
      <w:tr w:rsidR="00000000">
        <w:trPr>
          <w:trHeight w:val="20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Минимальное число циклов нагружения </w:t>
            </w:r>
            <w:r>
              <w:rPr>
                <w:i/>
                <w:iCs/>
              </w:rPr>
              <w:t>N</w:t>
            </w:r>
            <w:r>
              <w:rPr>
                <w:i/>
                <w:iCs/>
                <w:vertAlign w:val="subscript"/>
              </w:rPr>
              <w:t>min</w:t>
            </w:r>
            <w:r>
              <w:t>при коэффициенте асимметрии цикла</w:t>
            </w:r>
          </w:p>
        </w:tc>
      </w:tr>
      <w:tr w:rsidR="00000000">
        <w:trPr>
          <w:trHeight w:val="20"/>
        </w:trPr>
        <w:tc>
          <w:tcPr>
            <w:tcW w:w="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5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3×10</w:t>
            </w:r>
            <w:r>
              <w:rPr>
                <w:vertAlign w:val="superscript"/>
              </w:rP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6×10</w:t>
            </w:r>
            <w:r>
              <w:rPr>
                <w:vertAlign w:val="superscript"/>
              </w:rPr>
              <w:t>3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</w:t>
            </w:r>
            <w:r>
              <w:rPr>
                <w:vertAlign w:val="superscript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2×10</w:t>
            </w:r>
            <w:r>
              <w:rPr>
                <w:vertAlign w:val="superscript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3×10</w:t>
            </w:r>
            <w:r>
              <w:rPr>
                <w:vertAlign w:val="superscript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6×10</w:t>
            </w:r>
            <w:r>
              <w:rPr>
                <w:vertAlign w:val="superscript"/>
              </w:rPr>
              <w:t>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2×10</w:t>
            </w:r>
            <w:r>
              <w:rPr>
                <w:vertAlign w:val="superscript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2×10</w:t>
            </w:r>
            <w:r>
              <w:rPr>
                <w:vertAlign w:val="superscript"/>
              </w:rPr>
              <w:t>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</w:t>
            </w:r>
            <w:r>
              <w:rPr>
                <w:vertAlign w:val="superscript"/>
              </w:rPr>
              <w:t>8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4.2.1.30 Для сооружений I и II классов коэффициент условий работы растянутого бетона бетонных и железобетонных конструкций, учитывающий влияние швов бетонирования, следует определять на основании экспериментов.</w:t>
      </w:r>
    </w:p>
    <w:p w:rsidR="00000000" w:rsidRDefault="004A31DD">
      <w:pPr>
        <w:ind w:firstLine="426"/>
        <w:jc w:val="both"/>
      </w:pPr>
      <w:r>
        <w:t>Для сооружений I и II классов на предваритель</w:t>
      </w:r>
      <w:r>
        <w:t xml:space="preserve">ных стадиях проектирования, а для сооружений III и IV классов - во всех случаях допускается принимать </w:t>
      </w:r>
      <w:r>
        <w:rPr>
          <w:i/>
          <w:iCs/>
        </w:rPr>
        <w:t>γ</w:t>
      </w:r>
      <w:r>
        <w:rPr>
          <w:i/>
          <w:iCs/>
          <w:vertAlign w:val="subscript"/>
        </w:rPr>
        <w:t>b13</w:t>
      </w:r>
      <w:r>
        <w:rPr>
          <w:i/>
          <w:iCs/>
        </w:rPr>
        <w:t xml:space="preserve"> = </w:t>
      </w:r>
      <w:r>
        <w:t>0,5.</w:t>
      </w:r>
    </w:p>
    <w:p w:rsidR="00000000" w:rsidRDefault="004A31DD">
      <w:pPr>
        <w:ind w:firstLine="426"/>
        <w:jc w:val="both"/>
      </w:pPr>
      <w:r>
        <w:t xml:space="preserve">Для сжатого бетона во всех случаях следует принимать </w:t>
      </w:r>
      <w:r>
        <w:rPr>
          <w:i/>
          <w:iCs/>
        </w:rPr>
        <w:t>γ</w:t>
      </w:r>
      <w:r>
        <w:rPr>
          <w:i/>
          <w:iCs/>
          <w:vertAlign w:val="subscript"/>
        </w:rPr>
        <w:t>b</w:t>
      </w:r>
      <w:r>
        <w:rPr>
          <w:vertAlign w:val="subscript"/>
        </w:rPr>
        <w:t xml:space="preserve">13 </w:t>
      </w:r>
      <w:r>
        <w:t>= 1,0.</w:t>
      </w:r>
    </w:p>
    <w:p w:rsidR="00000000" w:rsidRDefault="004A31DD">
      <w:pPr>
        <w:ind w:firstLine="426"/>
        <w:jc w:val="both"/>
      </w:pPr>
      <w:r>
        <w:t>4.2.1.31 Коэффициенты условий работы бетона, учитывающие влияние разницы в во</w:t>
      </w:r>
      <w:r>
        <w:t>зрасте бетона ко времени нагружения конструкций эксплуатационными нагрузками с возрастом твердения бетона, соответствующим его классу по прочности на сжатие или растяжение, для сооружений I и II классов определяются экспериментально, а при отсутствии экспе</w:t>
      </w:r>
      <w:r>
        <w:t>риментальных данных и для сооружений III и IV классов принимаются по таблице 9.</w:t>
      </w:r>
    </w:p>
    <w:p w:rsidR="00000000" w:rsidRDefault="004A31DD">
      <w:pPr>
        <w:ind w:firstLine="426"/>
        <w:jc w:val="both"/>
      </w:pPr>
      <w:r>
        <w:t>4.2.1.32 Коэффициент условий работы бетона, учитывающий различие в прочности бетона сооружения и контрольных образцов принимается равным:</w:t>
      </w:r>
    </w:p>
    <w:p w:rsidR="00000000" w:rsidRDefault="004A31DD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b15</w:t>
      </w:r>
      <w:r>
        <w:t xml:space="preserve"> = 1,0 - при механизированном изго</w:t>
      </w:r>
      <w:r>
        <w:t>товлении, транспортировке и подаче бетонной смеси с распределением и уплотнением ручными вибраторами;</w:t>
      </w:r>
    </w:p>
    <w:p w:rsidR="00000000" w:rsidRDefault="004A31DD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 xml:space="preserve">b15 </w:t>
      </w:r>
      <w:r>
        <w:rPr>
          <w:i/>
          <w:iCs/>
        </w:rPr>
        <w:t>=</w:t>
      </w:r>
      <w:r>
        <w:t xml:space="preserve"> 1,1 - при автоматизированном приготовлении бетонной смеси, полностью механизированной ее транспортировке, укладке и уплотнении.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9 - Коэфф</w:t>
      </w:r>
      <w:r>
        <w:rPr>
          <w:b/>
          <w:bCs/>
        </w:rPr>
        <w:t>ициент условий работы по возрасту бетона ко времени нагружения сооружения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1"/>
        <w:gridCol w:w="2332"/>
        <w:gridCol w:w="2332"/>
        <w:gridCol w:w="2330"/>
      </w:tblGrid>
      <w:tr w:rsidR="00000000">
        <w:trPr>
          <w:trHeight w:val="20"/>
        </w:trPr>
        <w:tc>
          <w:tcPr>
            <w:tcW w:w="12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Возраст бетона ко времени нагружения сооружения, год</w:t>
            </w:r>
          </w:p>
        </w:tc>
        <w:tc>
          <w:tcPr>
            <w:tcW w:w="374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b14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24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при сжатии для районов</w:t>
            </w:r>
          </w:p>
        </w:tc>
        <w:tc>
          <w:tcPr>
            <w:tcW w:w="12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при растяжении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со среднегодовой температурой наружного воздуха 0°С и выше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 отрицательной среднегодовой температурой наружного воздуха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</w:tr>
      <w:tr w:rsidR="00000000">
        <w:trPr>
          <w:trHeight w:val="20"/>
        </w:trPr>
        <w:tc>
          <w:tcPr>
            <w:tcW w:w="1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1,0/0,9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1,0/0,9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1,0/0,9</w:t>
            </w:r>
          </w:p>
        </w:tc>
      </w:tr>
      <w:tr w:rsidR="00000000">
        <w:trPr>
          <w:trHeight w:val="20"/>
        </w:trPr>
        <w:tc>
          <w:tcPr>
            <w:tcW w:w="1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1,1/1,0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1,05/1,0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1,05/1,0</w:t>
            </w:r>
          </w:p>
        </w:tc>
      </w:tr>
      <w:tr w:rsidR="00000000">
        <w:trPr>
          <w:trHeight w:val="20"/>
        </w:trPr>
        <w:tc>
          <w:tcPr>
            <w:tcW w:w="1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1,15/1,1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1,10/1,05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1,10/1,05</w:t>
            </w:r>
          </w:p>
        </w:tc>
      </w:tr>
      <w:tr w:rsidR="00000000">
        <w:trPr>
          <w:trHeight w:val="20"/>
        </w:trPr>
        <w:tc>
          <w:tcPr>
            <w:tcW w:w="1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3,0 и более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1,20/1,15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1,15/1,10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1,15/1,10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 xml:space="preserve">Примечание. В числителе приведены значения коэффициента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b14</w:t>
            </w:r>
            <w:r>
              <w:t xml:space="preserve"> при проектном возрасте бетона 180 сут, в знаменателе - при проектном возрасте бетона 360 сут.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4.2.1.33 Начальный модуль упругости бетона массивных конструкций при сжатии и растяжении E</w:t>
      </w:r>
      <w:r>
        <w:rPr>
          <w:vertAlign w:val="subscript"/>
        </w:rPr>
        <w:t>b</w:t>
      </w:r>
      <w:r>
        <w:t>следует принимать по таблице 10.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10 - Начальный модуль упругости бетона массивных конструкций при сжатии и растяжении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6"/>
        <w:gridCol w:w="1731"/>
        <w:gridCol w:w="1432"/>
        <w:gridCol w:w="1238"/>
        <w:gridCol w:w="1098"/>
        <w:gridCol w:w="1238"/>
        <w:gridCol w:w="1352"/>
      </w:tblGrid>
      <w:tr w:rsidR="00000000">
        <w:trPr>
          <w:trHeight w:val="20"/>
        </w:trPr>
        <w:tc>
          <w:tcPr>
            <w:tcW w:w="6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92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</w:t>
            </w:r>
            <w:r>
              <w:t>ксимальный размер крупного заполнителя, мм</w:t>
            </w:r>
          </w:p>
        </w:tc>
        <w:tc>
          <w:tcPr>
            <w:tcW w:w="340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Начальные модули упругости бетона при сжатии и растяжении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b</w:t>
            </w:r>
            <w:r>
              <w:rPr>
                <w:i/>
                <w:iCs/>
              </w:rPr>
              <w:t>·10</w:t>
            </w:r>
            <w:r>
              <w:rPr>
                <w:i/>
                <w:iCs/>
                <w:vertAlign w:val="superscript"/>
              </w:rPr>
              <w:t>-3</w:t>
            </w:r>
            <w:r>
              <w:t>, МПа (кгс/см</w:t>
            </w:r>
            <w:r>
              <w:rPr>
                <w:vertAlign w:val="superscript"/>
              </w:rPr>
              <w:t>2</w:t>
            </w:r>
            <w:r>
              <w:t>), 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В7,5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B10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В12,5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Способ укладки - вибрированный</w:t>
            </w:r>
          </w:p>
        </w:tc>
      </w:tr>
      <w:tr w:rsidR="00000000">
        <w:trPr>
          <w:trHeight w:val="20"/>
        </w:trPr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23,0 (235)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28,0 (285)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31,0 (316)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33,5 (342)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35,5 (362)</w:t>
            </w:r>
          </w:p>
        </w:tc>
      </w:tr>
      <w:tr w:rsidR="00000000">
        <w:trPr>
          <w:trHeight w:val="20"/>
        </w:trPr>
        <w:tc>
          <w:tcPr>
            <w:tcW w:w="6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 4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26,0 (265)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30,0 (306)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34,0 (347)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36,5 (373)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38,5 (393)</w:t>
            </w:r>
          </w:p>
        </w:tc>
      </w:tr>
      <w:tr w:rsidR="00000000">
        <w:trPr>
          <w:trHeight w:val="20"/>
        </w:trPr>
        <w:tc>
          <w:tcPr>
            <w:tcW w:w="6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28,5 (291)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33,0 (340)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36,5 (373)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38,5 (393)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40,5 (414)</w:t>
            </w:r>
          </w:p>
        </w:tc>
      </w:tr>
      <w:tr w:rsidR="00000000">
        <w:trPr>
          <w:trHeight w:val="20"/>
        </w:trPr>
        <w:tc>
          <w:tcPr>
            <w:tcW w:w="6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19,5 (199)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24,0 (245)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27,0 (275)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29,5 (302)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31,5 (322)</w:t>
            </w:r>
          </w:p>
        </w:tc>
      </w:tr>
      <w:tr w:rsidR="00000000">
        <w:trPr>
          <w:trHeight w:val="20"/>
        </w:trPr>
        <w:tc>
          <w:tcPr>
            <w:tcW w:w="6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4-8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22,5 (230)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28,0 (286)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30,0 (306)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32,5 (331)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34,5 (352)</w:t>
            </w:r>
          </w:p>
        </w:tc>
      </w:tr>
      <w:tr w:rsidR="00000000">
        <w:trPr>
          <w:trHeight w:val="20"/>
        </w:trPr>
        <w:tc>
          <w:tcPr>
            <w:tcW w:w="6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24,5 (250)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29,0 (296)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32,5 (331)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35,0 (357)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37,0 (378)</w:t>
            </w:r>
          </w:p>
        </w:tc>
      </w:tr>
      <w:tr w:rsidR="00000000">
        <w:trPr>
          <w:trHeight w:val="20"/>
        </w:trPr>
        <w:tc>
          <w:tcPr>
            <w:tcW w:w="6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13,0 (133)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16,0 (163)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18,0 (184)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21,0 (214)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23,0 (235)</w:t>
            </w:r>
          </w:p>
        </w:tc>
      </w:tr>
      <w:tr w:rsidR="00000000">
        <w:trPr>
          <w:trHeight w:val="20"/>
        </w:trPr>
        <w:tc>
          <w:tcPr>
            <w:tcW w:w="6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Свыше 8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15,5(158)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19,0 (194)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22,0 (224)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24,5 (250)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26,5 (270)</w:t>
            </w:r>
          </w:p>
        </w:tc>
      </w:tr>
      <w:tr w:rsidR="00000000">
        <w:trPr>
          <w:trHeight w:val="20"/>
        </w:trPr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7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17,5 (178)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21,5 (219)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24,5 (250)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27,0 (276)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29,0 (296)</w:t>
            </w:r>
          </w:p>
        </w:tc>
      </w:tr>
    </w:tbl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jc w:val="both"/>
      </w:pPr>
      <w:r>
        <w:rPr>
          <w:rStyle w:val="s3"/>
        </w:rPr>
        <w:t>Продолжение таблицы 10</w:t>
      </w:r>
    </w:p>
    <w:p w:rsidR="00000000" w:rsidRDefault="004A31DD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6"/>
        <w:gridCol w:w="1710"/>
        <w:gridCol w:w="1548"/>
        <w:gridCol w:w="1639"/>
        <w:gridCol w:w="1639"/>
        <w:gridCol w:w="1553"/>
      </w:tblGrid>
      <w:tr w:rsidR="00000000">
        <w:trPr>
          <w:trHeight w:val="20"/>
        </w:trPr>
        <w:tc>
          <w:tcPr>
            <w:tcW w:w="6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9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Максимальный размер крупного заполнителя, мм</w:t>
            </w:r>
          </w:p>
        </w:tc>
        <w:tc>
          <w:tcPr>
            <w:tcW w:w="341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Начальные модули упругости бетона при сжатии и растяжении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b</w:t>
            </w:r>
            <w:r>
              <w:rPr>
                <w:i/>
                <w:iCs/>
              </w:rPr>
              <w:t>·10</w:t>
            </w:r>
            <w:r>
              <w:rPr>
                <w:i/>
                <w:iCs/>
                <w:vertAlign w:val="superscript"/>
              </w:rPr>
              <w:t>-3</w:t>
            </w:r>
            <w:r>
              <w:t>, МПа (кгс/см</w:t>
            </w:r>
            <w:r>
              <w:rPr>
                <w:vertAlign w:val="superscript"/>
              </w:rPr>
              <w:t>2</w:t>
            </w:r>
            <w:r>
              <w:t>), 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В17,5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В22,5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В25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37,0 (380)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38,5 (394)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39,5 (405)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40,5 (414)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 4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40,0 (410)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41,5 (424)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42,5 (435)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43,5 (445)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42,0 (430)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43,5 (445)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44,5 (455)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45,5 (465)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33,0 (335)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34,5 (352)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36,0 (365)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37,0 (378)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4-8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36,0 (370)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37,5 (382)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39,0 (400)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40,0 (408)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38,5 (395)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40,0 (408)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41,0 (420)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42,0 (429)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25,5 (260)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27,0 (275)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28,5 (290)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30,0 (306)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Свыше 8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28,5 (290)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30,0 (306)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31,5 (320)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33,0 (337)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31,0 (315)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32,5 (332)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34,0 (345)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35,0 (357)</w:t>
            </w:r>
          </w:p>
        </w:tc>
      </w:tr>
    </w:tbl>
    <w:p w:rsidR="00000000" w:rsidRDefault="004A31DD">
      <w:pPr>
        <w:ind w:firstLine="426"/>
        <w:jc w:val="center"/>
      </w:pPr>
      <w:r>
        <w:rPr>
          <w:i/>
          <w:iCs/>
        </w:rPr>
        <w:t> </w:t>
      </w:r>
    </w:p>
    <w:p w:rsidR="00000000" w:rsidRDefault="004A31DD">
      <w:pPr>
        <w:jc w:val="both"/>
      </w:pPr>
      <w:r>
        <w:rPr>
          <w:rStyle w:val="s3"/>
        </w:rPr>
        <w:t>Продолжение таблицы 10</w:t>
      </w:r>
    </w:p>
    <w:p w:rsidR="00000000" w:rsidRDefault="004A31D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6"/>
        <w:gridCol w:w="1710"/>
        <w:gridCol w:w="1548"/>
        <w:gridCol w:w="1639"/>
        <w:gridCol w:w="1639"/>
        <w:gridCol w:w="1553"/>
      </w:tblGrid>
      <w:tr w:rsidR="00000000">
        <w:trPr>
          <w:trHeight w:val="20"/>
        </w:trPr>
        <w:tc>
          <w:tcPr>
            <w:tcW w:w="6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9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Максимальный размер крупного заполнителя,</w:t>
            </w:r>
          </w:p>
          <w:p w:rsidR="00000000" w:rsidRDefault="004A31DD">
            <w:pPr>
              <w:jc w:val="center"/>
            </w:pPr>
            <w:r>
              <w:t>мм</w:t>
            </w:r>
          </w:p>
        </w:tc>
        <w:tc>
          <w:tcPr>
            <w:tcW w:w="341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Начальные модули упругости бетона при сжатии и растяжении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b</w:t>
            </w:r>
            <w:r>
              <w:rPr>
                <w:i/>
                <w:iCs/>
              </w:rPr>
              <w:t>·10</w:t>
            </w:r>
            <w:r>
              <w:rPr>
                <w:i/>
                <w:iCs/>
                <w:vertAlign w:val="superscript"/>
              </w:rPr>
              <w:t>-3</w:t>
            </w:r>
            <w:r>
              <w:t>, МПа (кгс/см</w:t>
            </w:r>
            <w:r>
              <w:rPr>
                <w:vertAlign w:val="superscript"/>
              </w:rPr>
              <w:t>2</w:t>
            </w:r>
            <w:r>
              <w:t>), 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В27,5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В32,5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В35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42,0 (430)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42,5 (434)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44,5 (455)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44,5 (455)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 4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44,5 (455)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45,0 (460)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46,5 (475)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46,5 (475)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46,5 (475)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47,0 (480)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48,5 (495)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48,5 (496)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38,0 (385)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39,0 (398)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41,0 (420)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41,0 (420)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4-8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41,0 (420)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42,0 (429)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44,0 (450)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44,0 (450)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43,0 (440)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43,5 (445)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45,5 (465)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45,0 (460)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31,5 (320)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32,5 (331)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34,5 (350)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34,5 (352)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Свыше 8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34,0 (345)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35,0 (357)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36,5 (370)</w:t>
            </w:r>
          </w:p>
        </w:tc>
        <w:tc>
          <w:tcPr>
            <w:tcW w:w="8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37,5 (382)</w:t>
            </w:r>
          </w:p>
        </w:tc>
      </w:tr>
      <w:tr w:rsidR="00000000">
        <w:trPr>
          <w:trHeight w:val="20"/>
        </w:trPr>
        <w:tc>
          <w:tcPr>
            <w:tcW w:w="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36,0 (365)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37,0 (378)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38,0 (390)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39,5 (403)</w:t>
            </w:r>
          </w:p>
        </w:tc>
      </w:tr>
    </w:tbl>
    <w:p w:rsidR="00000000" w:rsidRDefault="004A31DD">
      <w:pPr>
        <w:jc w:val="center"/>
      </w:pPr>
      <w:r>
        <w:rPr>
          <w:i/>
          <w:iCs/>
        </w:rPr>
        <w:t> </w:t>
      </w:r>
    </w:p>
    <w:p w:rsidR="00000000" w:rsidRDefault="004A31DD">
      <w:pPr>
        <w:jc w:val="both"/>
      </w:pPr>
      <w:r>
        <w:rPr>
          <w:rStyle w:val="s3"/>
        </w:rPr>
        <w:t>Продолжение таблицы 10</w:t>
      </w:r>
    </w:p>
    <w:p w:rsidR="00000000" w:rsidRDefault="004A31DD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6"/>
        <w:gridCol w:w="1718"/>
        <w:gridCol w:w="1458"/>
        <w:gridCol w:w="1311"/>
        <w:gridCol w:w="1133"/>
        <w:gridCol w:w="1195"/>
        <w:gridCol w:w="1284"/>
      </w:tblGrid>
      <w:tr w:rsidR="00000000">
        <w:trPr>
          <w:trHeight w:val="20"/>
        </w:trPr>
        <w:tc>
          <w:tcPr>
            <w:tcW w:w="6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9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Максимальный размер крупного заполнителя, мм</w:t>
            </w:r>
          </w:p>
        </w:tc>
        <w:tc>
          <w:tcPr>
            <w:tcW w:w="341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Начальные модули упругости бетона при сжатии и растяжении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b</w:t>
            </w:r>
            <w:r>
              <w:rPr>
                <w:i/>
                <w:iCs/>
              </w:rPr>
              <w:t>·10</w:t>
            </w:r>
            <w:r>
              <w:rPr>
                <w:i/>
                <w:iCs/>
                <w:vertAlign w:val="superscript"/>
              </w:rPr>
              <w:t>-3</w:t>
            </w:r>
            <w:r>
              <w:t>, МПа (кгс/см</w:t>
            </w:r>
            <w:r>
              <w:rPr>
                <w:vertAlign w:val="superscript"/>
              </w:rPr>
              <w:t>2</w:t>
            </w:r>
            <w:r>
              <w:t>), 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В7,5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B10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В12,5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Способ укладки - укатка </w:t>
            </w:r>
          </w:p>
          <w:p w:rsidR="00000000" w:rsidRDefault="004A31DD">
            <w:pPr>
              <w:jc w:val="center"/>
            </w:pPr>
            <w:r>
              <w:t>Вдоль слоев бетонирования</w:t>
            </w:r>
          </w:p>
        </w:tc>
      </w:tr>
      <w:tr w:rsidR="00000000">
        <w:trPr>
          <w:trHeight w:val="20"/>
        </w:trPr>
        <w:tc>
          <w:tcPr>
            <w:tcW w:w="6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20,5 (210)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25,0 (255)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28,0 (285)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30,0 (310)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32,0 (325)</w:t>
            </w:r>
          </w:p>
        </w:tc>
      </w:tr>
      <w:tr w:rsidR="00000000">
        <w:trPr>
          <w:trHeight w:val="20"/>
        </w:trPr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23,0 (235)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27,0 (275)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30,5 (310)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33,0 (335)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35,0 (350)</w:t>
            </w:r>
          </w:p>
        </w:tc>
      </w:tr>
    </w:tbl>
    <w:p w:rsidR="00000000" w:rsidRDefault="004A31DD">
      <w:pPr>
        <w:jc w:val="center"/>
      </w:pPr>
      <w:r>
        <w:rPr>
          <w:i/>
          <w:iCs/>
        </w:rPr>
        <w:t> </w:t>
      </w:r>
    </w:p>
    <w:p w:rsidR="00000000" w:rsidRDefault="004A31DD">
      <w:pPr>
        <w:jc w:val="both"/>
      </w:pPr>
      <w:r>
        <w:rPr>
          <w:rStyle w:val="s3"/>
        </w:rPr>
        <w:t>Продолжение таблицы 10</w:t>
      </w:r>
    </w:p>
    <w:p w:rsidR="00000000" w:rsidRDefault="004A31D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6"/>
        <w:gridCol w:w="1718"/>
        <w:gridCol w:w="1458"/>
        <w:gridCol w:w="1566"/>
        <w:gridCol w:w="1639"/>
        <w:gridCol w:w="1718"/>
      </w:tblGrid>
      <w:tr w:rsidR="00000000">
        <w:trPr>
          <w:trHeight w:val="20"/>
        </w:trPr>
        <w:tc>
          <w:tcPr>
            <w:tcW w:w="6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9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Максимальный размер крупного заполнителя, мм</w:t>
            </w:r>
          </w:p>
        </w:tc>
        <w:tc>
          <w:tcPr>
            <w:tcW w:w="341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Начальные модули упругости бетона при сжатии и растяжении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b</w:t>
            </w:r>
            <w:r>
              <w:rPr>
                <w:i/>
                <w:iCs/>
              </w:rPr>
              <w:t>·10</w:t>
            </w:r>
            <w:r>
              <w:rPr>
                <w:i/>
                <w:iCs/>
                <w:vertAlign w:val="superscript"/>
              </w:rPr>
              <w:t>-3</w:t>
            </w:r>
            <w:r>
              <w:t>, МПа (кгс/см</w:t>
            </w:r>
            <w:r>
              <w:rPr>
                <w:vertAlign w:val="superscript"/>
              </w:rPr>
              <w:t>2</w:t>
            </w:r>
            <w:r>
              <w:t>), 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В17,5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В22,5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В25</w:t>
            </w:r>
          </w:p>
        </w:tc>
      </w:tr>
      <w:tr w:rsidR="00000000">
        <w:trPr>
          <w:trHeight w:val="20"/>
        </w:trPr>
        <w:tc>
          <w:tcPr>
            <w:tcW w:w="6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33,0 (340)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35,0(355)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36,0 (365)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37,0 (375)</w:t>
            </w:r>
          </w:p>
        </w:tc>
      </w:tr>
      <w:tr w:rsidR="00000000">
        <w:trPr>
          <w:trHeight w:val="20"/>
        </w:trPr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36,5 (375)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38,0 (390)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39,0 (400)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40,0 (410)</w:t>
            </w:r>
          </w:p>
        </w:tc>
      </w:tr>
    </w:tbl>
    <w:p w:rsidR="00000000" w:rsidRDefault="004A31DD">
      <w:pPr>
        <w:jc w:val="center"/>
      </w:pPr>
      <w:r>
        <w:rPr>
          <w:i/>
          <w:iCs/>
        </w:rPr>
        <w:t> </w:t>
      </w:r>
    </w:p>
    <w:p w:rsidR="00000000" w:rsidRDefault="004A31DD">
      <w:pPr>
        <w:jc w:val="both"/>
      </w:pPr>
      <w:r>
        <w:rPr>
          <w:rStyle w:val="s3"/>
        </w:rPr>
        <w:t>Продолжение таблицы 10</w:t>
      </w:r>
    </w:p>
    <w:p w:rsidR="00000000" w:rsidRDefault="004A31DD">
      <w:pPr>
        <w:jc w:val="both"/>
      </w:pPr>
      <w:r>
        <w:rPr>
          <w:rStyle w:val="s3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6"/>
        <w:gridCol w:w="1718"/>
        <w:gridCol w:w="1458"/>
        <w:gridCol w:w="1566"/>
        <w:gridCol w:w="1639"/>
        <w:gridCol w:w="1718"/>
      </w:tblGrid>
      <w:tr w:rsidR="00000000">
        <w:trPr>
          <w:trHeight w:val="20"/>
        </w:trPr>
        <w:tc>
          <w:tcPr>
            <w:tcW w:w="6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9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Максимальный размер крупного заполнителя, мм</w:t>
            </w:r>
          </w:p>
        </w:tc>
        <w:tc>
          <w:tcPr>
            <w:tcW w:w="341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Начальные модули упругости бетона при сжатии и растяжении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b</w:t>
            </w:r>
            <w:r>
              <w:rPr>
                <w:i/>
                <w:iCs/>
              </w:rPr>
              <w:t>·10</w:t>
            </w:r>
            <w:r>
              <w:rPr>
                <w:i/>
                <w:iCs/>
                <w:vertAlign w:val="superscript"/>
              </w:rPr>
              <w:t>-3</w:t>
            </w:r>
            <w:r>
              <w:t>, МПа (кгс/см</w:t>
            </w:r>
            <w:r>
              <w:rPr>
                <w:vertAlign w:val="superscript"/>
              </w:rPr>
              <w:t>2</w:t>
            </w:r>
            <w:r>
              <w:t>), 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В27,5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В32,5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В35</w:t>
            </w:r>
          </w:p>
        </w:tc>
      </w:tr>
      <w:tr w:rsidR="00000000">
        <w:trPr>
          <w:trHeight w:val="20"/>
        </w:trPr>
        <w:tc>
          <w:tcPr>
            <w:tcW w:w="6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38,0 (385)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39,0 (400)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40,5 (415)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41,0 (420)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42,0 (430)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44,0 (450)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/>
        </w:tc>
      </w:tr>
    </w:tbl>
    <w:p w:rsidR="00000000" w:rsidRDefault="004A31DD">
      <w:pPr>
        <w:jc w:val="center"/>
      </w:pPr>
      <w:r>
        <w:rPr>
          <w:i/>
          <w:iCs/>
        </w:rPr>
        <w:t> </w:t>
      </w:r>
    </w:p>
    <w:p w:rsidR="00000000" w:rsidRDefault="004A31DD">
      <w:pPr>
        <w:jc w:val="both"/>
      </w:pPr>
      <w:r>
        <w:rPr>
          <w:rStyle w:val="s3"/>
        </w:rPr>
        <w:t>Продолжение таблицы 10</w:t>
      </w:r>
    </w:p>
    <w:p w:rsidR="00000000" w:rsidRDefault="004A31D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6"/>
        <w:gridCol w:w="1718"/>
        <w:gridCol w:w="1458"/>
        <w:gridCol w:w="1311"/>
        <w:gridCol w:w="1133"/>
        <w:gridCol w:w="1195"/>
        <w:gridCol w:w="1284"/>
      </w:tblGrid>
      <w:tr w:rsidR="00000000">
        <w:trPr>
          <w:trHeight w:val="20"/>
        </w:trPr>
        <w:tc>
          <w:tcPr>
            <w:tcW w:w="6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9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Максимальный размер крупного заполнителя, мм</w:t>
            </w:r>
          </w:p>
        </w:tc>
        <w:tc>
          <w:tcPr>
            <w:tcW w:w="341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Начальные модули упругости бетона при сжатии и растяжении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b</w:t>
            </w:r>
            <w:r>
              <w:rPr>
                <w:i/>
                <w:iCs/>
              </w:rPr>
              <w:t>·10</w:t>
            </w:r>
            <w:r>
              <w:rPr>
                <w:i/>
                <w:iCs/>
                <w:vertAlign w:val="superscript"/>
              </w:rPr>
              <w:t>-3</w:t>
            </w:r>
            <w:r>
              <w:t>, МПа (кгс/ см</w:t>
            </w:r>
            <w:r>
              <w:rPr>
                <w:vertAlign w:val="superscript"/>
              </w:rPr>
              <w:t>2</w:t>
            </w:r>
            <w:r>
              <w:t>), 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В7,5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B10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В12,5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>
            <w:pPr>
              <w:jc w:val="center"/>
            </w:pPr>
            <w:r>
              <w:t>Поперек слоев бетонирования</w:t>
            </w:r>
          </w:p>
        </w:tc>
      </w:tr>
      <w:tr w:rsidR="00000000">
        <w:trPr>
          <w:trHeight w:val="20"/>
        </w:trPr>
        <w:tc>
          <w:tcPr>
            <w:tcW w:w="6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16,0 (165)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18,5 (190)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20,5 (210)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22,0 (225)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23,5 (240)</w:t>
            </w:r>
          </w:p>
        </w:tc>
      </w:tr>
      <w:tr w:rsidR="00000000">
        <w:trPr>
          <w:trHeight w:val="20"/>
        </w:trPr>
        <w:tc>
          <w:tcPr>
            <w:tcW w:w="6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18,0 (185)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20,5 (210)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22,5 (230)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24,0 (245)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25,5 (260)</w:t>
            </w:r>
          </w:p>
        </w:tc>
      </w:tr>
    </w:tbl>
    <w:p w:rsidR="00000000" w:rsidRDefault="004A31DD">
      <w:r>
        <w:rPr>
          <w:i/>
          <w:iCs/>
        </w:rPr>
        <w:t> </w:t>
      </w:r>
    </w:p>
    <w:p w:rsidR="00000000" w:rsidRDefault="004A31DD">
      <w:pPr>
        <w:jc w:val="both"/>
      </w:pPr>
      <w:r>
        <w:rPr>
          <w:rStyle w:val="s3"/>
        </w:rPr>
        <w:t>Продолжение таблицы 10</w:t>
      </w:r>
    </w:p>
    <w:p w:rsidR="00000000" w:rsidRDefault="004A31DD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1706"/>
        <w:gridCol w:w="1494"/>
        <w:gridCol w:w="1535"/>
        <w:gridCol w:w="1639"/>
        <w:gridCol w:w="1718"/>
      </w:tblGrid>
      <w:tr w:rsidR="00000000">
        <w:trPr>
          <w:trHeight w:val="20"/>
        </w:trPr>
        <w:tc>
          <w:tcPr>
            <w:tcW w:w="6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9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Максимальный размер крупного заполнителя, мм</w:t>
            </w:r>
          </w:p>
        </w:tc>
        <w:tc>
          <w:tcPr>
            <w:tcW w:w="342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Начальные модули упругости бетона при сжатии и растяжении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b</w:t>
            </w:r>
            <w:r>
              <w:rPr>
                <w:i/>
                <w:iCs/>
              </w:rPr>
              <w:t>·10</w:t>
            </w:r>
            <w:r>
              <w:rPr>
                <w:i/>
                <w:iCs/>
                <w:vertAlign w:val="superscript"/>
              </w:rPr>
              <w:t>-3</w:t>
            </w:r>
            <w:r>
              <w:t>, МПа (кгс/см</w:t>
            </w:r>
            <w:r>
              <w:rPr>
                <w:vertAlign w:val="superscript"/>
              </w:rPr>
              <w:t>2</w:t>
            </w:r>
            <w:r>
              <w:t>), 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В17,5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В22,5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В25</w:t>
            </w:r>
          </w:p>
        </w:tc>
      </w:tr>
      <w:tr w:rsidR="00000000">
        <w:trPr>
          <w:trHeight w:val="20"/>
        </w:trPr>
        <w:tc>
          <w:tcPr>
            <w:tcW w:w="6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25,0 (255)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26,0 (265)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27,0 (275)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28,0 (285)</w:t>
            </w:r>
          </w:p>
        </w:tc>
      </w:tr>
      <w:tr w:rsidR="00000000">
        <w:trPr>
          <w:trHeight w:val="20"/>
        </w:trPr>
        <w:tc>
          <w:tcPr>
            <w:tcW w:w="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27,0 (275)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28,0 (285)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29,5 (300)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30,5(310)</w:t>
            </w:r>
          </w:p>
        </w:tc>
      </w:tr>
    </w:tbl>
    <w:p w:rsidR="00000000" w:rsidRDefault="004A31DD">
      <w:pPr>
        <w:jc w:val="center"/>
      </w:pPr>
      <w:r>
        <w:rPr>
          <w:i/>
          <w:iCs/>
        </w:rPr>
        <w:t> </w:t>
      </w:r>
    </w:p>
    <w:p w:rsidR="00000000" w:rsidRDefault="004A31DD">
      <w:pPr>
        <w:jc w:val="both"/>
      </w:pPr>
      <w:r>
        <w:rPr>
          <w:rStyle w:val="s3"/>
        </w:rPr>
        <w:t>Продолжение таблицы 10</w:t>
      </w:r>
    </w:p>
    <w:p w:rsidR="00000000" w:rsidRDefault="004A31D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1706"/>
        <w:gridCol w:w="1494"/>
        <w:gridCol w:w="1535"/>
        <w:gridCol w:w="1639"/>
        <w:gridCol w:w="1718"/>
      </w:tblGrid>
      <w:tr w:rsidR="00000000">
        <w:trPr>
          <w:trHeight w:val="20"/>
        </w:trPr>
        <w:tc>
          <w:tcPr>
            <w:tcW w:w="6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9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Максимальный размер крупного заполнителя, мм</w:t>
            </w:r>
          </w:p>
        </w:tc>
        <w:tc>
          <w:tcPr>
            <w:tcW w:w="342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Начальные модули упругости бетона при сжатии и растяжении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b</w:t>
            </w:r>
            <w:r>
              <w:rPr>
                <w:i/>
                <w:iCs/>
              </w:rPr>
              <w:t>·10</w:t>
            </w:r>
            <w:r>
              <w:rPr>
                <w:i/>
                <w:iCs/>
                <w:vertAlign w:val="superscript"/>
              </w:rPr>
              <w:t>-3</w:t>
            </w:r>
            <w:r>
              <w:t>, МПа (кгс/см</w:t>
            </w:r>
            <w:r>
              <w:rPr>
                <w:vertAlign w:val="superscript"/>
              </w:rPr>
              <w:t>2</w:t>
            </w:r>
            <w:r>
              <w:t>), 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В27,5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В32,5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В35</w:t>
            </w:r>
          </w:p>
        </w:tc>
      </w:tr>
      <w:tr w:rsidR="00000000">
        <w:trPr>
          <w:trHeight w:val="20"/>
        </w:trPr>
        <w:tc>
          <w:tcPr>
            <w:tcW w:w="66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29,0 (295)</w:t>
            </w:r>
          </w:p>
        </w:tc>
        <w:tc>
          <w:tcPr>
            <w:tcW w:w="8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30,0 (305)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31,5 (320)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9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31,5 (320)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32,5 (330)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34,0 (345)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</w:tbl>
    <w:p w:rsidR="00000000" w:rsidRDefault="004A31DD">
      <w:r>
        <w:t> </w:t>
      </w:r>
    </w:p>
    <w:p w:rsidR="00000000" w:rsidRDefault="004A31DD">
      <w:pPr>
        <w:ind w:firstLine="426"/>
        <w:jc w:val="both"/>
      </w:pPr>
      <w:r>
        <w:t>4.2.1.34 При расчете на прочность и по деформациям тонкостенных стержневых и плитных элементов модуль упругости бетона следует во всех случаях принимать по таблице 10 как для бетона с максимальным диаметром крупного заполнителя 40 мм и осадкой конуса, равн</w:t>
      </w:r>
      <w:r>
        <w:t>ой 8 см и более.</w:t>
      </w:r>
    </w:p>
    <w:p w:rsidR="00000000" w:rsidRDefault="004A31DD">
      <w:pPr>
        <w:ind w:firstLine="426"/>
        <w:jc w:val="both"/>
      </w:pPr>
      <w:r>
        <w:t xml:space="preserve">4.2.1.35 Модуль сдвига бетона </w:t>
      </w:r>
      <w:r>
        <w:rPr>
          <w:i/>
          <w:iCs/>
        </w:rPr>
        <w:t>G</w:t>
      </w:r>
      <w:r>
        <w:rPr>
          <w:i/>
          <w:iCs/>
          <w:vertAlign w:val="subscript"/>
        </w:rPr>
        <w:t>b</w:t>
      </w:r>
      <w:r>
        <w:t xml:space="preserve">следует принимать равным </w:t>
      </w:r>
      <w:r>
        <w:rPr>
          <w:i/>
          <w:iCs/>
        </w:rPr>
        <w:t>0,4·Е</w:t>
      </w:r>
      <w:r>
        <w:rPr>
          <w:i/>
          <w:iCs/>
          <w:vertAlign w:val="subscript"/>
        </w:rPr>
        <w:t>b</w:t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t xml:space="preserve">Начальный коэффициент поперечной деформации (коэффициент Пуассона) </w:t>
      </w:r>
      <w:r>
        <w:rPr>
          <w:i/>
          <w:iCs/>
        </w:rPr>
        <w:t xml:space="preserve">v </w:t>
      </w:r>
      <w:r>
        <w:t>принимается равным: для массивных конструкций - 0,15, для стержневых и плитных конструкций - 0,20.</w:t>
      </w:r>
    </w:p>
    <w:p w:rsidR="00000000" w:rsidRDefault="004A31DD">
      <w:pPr>
        <w:ind w:firstLine="426"/>
        <w:jc w:val="both"/>
      </w:pPr>
      <w:r>
        <w:t>4.2.1.</w:t>
      </w:r>
      <w:r>
        <w:t>36 Плотность тяжелого бетона при отсутствии опытных данных допускается принимать равным 2,3-2,5 т/м</w:t>
      </w:r>
      <w:r>
        <w:rPr>
          <w:vertAlign w:val="superscript"/>
        </w:rPr>
        <w:t>3</w:t>
      </w:r>
      <w:r>
        <w:t xml:space="preserve"> (см. таблицу 11).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11 - Средняя плотность бетона при максимальной крупности заполнителя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4"/>
        <w:gridCol w:w="1382"/>
        <w:gridCol w:w="1242"/>
        <w:gridCol w:w="1372"/>
        <w:gridCol w:w="1382"/>
        <w:gridCol w:w="1363"/>
      </w:tblGrid>
      <w:tr w:rsidR="00000000">
        <w:trPr>
          <w:trHeight w:val="20"/>
        </w:trPr>
        <w:tc>
          <w:tcPr>
            <w:tcW w:w="13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Плотность заполнителя, т/м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61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Средняя плотность бетона т/м</w:t>
            </w:r>
            <w:r>
              <w:rPr>
                <w:vertAlign w:val="superscript"/>
              </w:rPr>
              <w:t>3</w:t>
            </w:r>
            <w:r>
              <w:t>, при максимальной крупности заполнителя, мм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10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2,60-2,65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2,26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2,32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2,37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2,43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2,65-2,70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2,30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2,36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2,47</w:t>
            </w:r>
          </w:p>
        </w:tc>
      </w:tr>
      <w:tr w:rsidR="00000000">
        <w:trPr>
          <w:trHeight w:val="20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2,70-2,75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2,33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2,39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2,50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rPr>
          <w:b/>
          <w:bCs/>
        </w:rPr>
        <w:t>4.2.2 Арматура</w:t>
      </w:r>
    </w:p>
    <w:p w:rsidR="00000000" w:rsidRDefault="004A31DD">
      <w:pPr>
        <w:ind w:firstLine="426"/>
        <w:jc w:val="both"/>
      </w:pPr>
      <w:r>
        <w:t>4.2.2.1 Арматурную сталь классов A-IV, A-V, В-II, Вр-II, K-7 рекомендуется применять для предварительно напряженных конструкций.</w:t>
      </w:r>
    </w:p>
    <w:p w:rsidR="00000000" w:rsidRDefault="004A31DD">
      <w:pPr>
        <w:ind w:firstLine="426"/>
        <w:jc w:val="both"/>
      </w:pPr>
      <w:r>
        <w:t>4.2.2.2 Нормативные и расчетные сопротивления основных видов арматуры, применяемой в железобетонных конструкциях гидротехническ</w:t>
      </w:r>
      <w:r>
        <w:t>их сооружений, в зависимости от класса арматуры должны приниматься по таблице 12.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12 - Нормативные и расчетные сопротивления основных видов арматуры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4"/>
        <w:gridCol w:w="2173"/>
        <w:gridCol w:w="1419"/>
        <w:gridCol w:w="1439"/>
        <w:gridCol w:w="1350"/>
      </w:tblGrid>
      <w:tr w:rsidR="00000000">
        <w:trPr>
          <w:trHeight w:val="20"/>
        </w:trPr>
        <w:tc>
          <w:tcPr>
            <w:tcW w:w="15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Вид и класс арматуры</w:t>
            </w:r>
          </w:p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11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Нормативные сопротивления растяжению</w:t>
            </w:r>
          </w:p>
          <w:p w:rsidR="00000000" w:rsidRDefault="004A31DD">
            <w:pPr>
              <w:jc w:val="center"/>
            </w:pPr>
            <w:r>
              <w:t>и расчетные сопротивления растяжению арматуры для предельных состояний второй группы, МПа (кгс/ см</w:t>
            </w:r>
            <w:r>
              <w:rPr>
                <w:vertAlign w:val="superscript"/>
              </w:rPr>
              <w:t>2</w:t>
            </w:r>
            <w:r>
              <w:t>),</w:t>
            </w:r>
          </w:p>
          <w:p w:rsidR="00000000" w:rsidRDefault="004A31D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8675" cy="21907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r:link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Расчетные сопротивления арматуры для предельных состояний первой группы,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153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растяжению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сжатию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продольной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s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поперечной (хомутов, отогнутых стержней)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sw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sc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Стержневая арматура классов: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A-I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235 (2400)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225 (2300)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175 (1800)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225 (2300)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А-II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295 (3000)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280 (2850)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225 (2300)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280 (2850)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А-III, диаметром, мм: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6-8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390 (4000)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355 (3600)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285</w:t>
            </w:r>
            <w:r>
              <w:rPr>
                <w:vertAlign w:val="superscript"/>
              </w:rPr>
              <w:t>*</w:t>
            </w:r>
            <w:r>
              <w:t xml:space="preserve"> (2900)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355 (3600)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10-40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390 (4000)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365 (3750)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290</w:t>
            </w:r>
            <w:r>
              <w:rPr>
                <w:vertAlign w:val="superscript"/>
              </w:rPr>
              <w:t>*</w:t>
            </w:r>
            <w:r>
              <w:t xml:space="preserve"> (3000)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365 (3750)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A-IV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590 (6000)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510 (5200)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405 (4150)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400 (4000)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A-V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785 (8000)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680 (6950)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545 (5550)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400 (4000)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Проволочная арматура класса Вр-I, диаметром, мм: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3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410 (4200)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375 (3850)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270 (2750)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375 (3850)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4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405 (4150)</w:t>
            </w:r>
          </w:p>
        </w:tc>
        <w:tc>
          <w:tcPr>
            <w:tcW w:w="7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365 (3750)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265 (2700)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365 (3750)</w:t>
            </w:r>
          </w:p>
        </w:tc>
      </w:tr>
      <w:tr w:rsidR="00000000">
        <w:trPr>
          <w:trHeight w:val="20"/>
        </w:trPr>
        <w:tc>
          <w:tcPr>
            <w:tcW w:w="1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5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395 (4050)</w:t>
            </w:r>
          </w:p>
        </w:tc>
        <w:tc>
          <w:tcPr>
            <w:tcW w:w="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360 (3700)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260 (2650)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360 (3700)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rPr>
                <w:vertAlign w:val="superscript"/>
              </w:rPr>
              <w:t>*</w:t>
            </w:r>
            <w:r>
              <w:t xml:space="preserve"> В сварных каркасах для хомутов из арматуры класса А-III, диаметр которых меньше 1/3 диаметра продольных стержней, R</w:t>
            </w:r>
            <w:r>
              <w:rPr>
                <w:vertAlign w:val="subscript"/>
              </w:rPr>
              <w:t>sw</w:t>
            </w:r>
            <w:r>
              <w:t xml:space="preserve"> равно 255 МПа (2600 кгс/см</w:t>
            </w:r>
            <w:r>
              <w:rPr>
                <w:vertAlign w:val="superscript"/>
              </w:rPr>
              <w:t>2</w:t>
            </w:r>
            <w:r>
              <w:t xml:space="preserve">). </w:t>
            </w:r>
          </w:p>
          <w:p w:rsidR="00000000" w:rsidRDefault="004A31DD">
            <w:pPr>
              <w:jc w:val="both"/>
            </w:pPr>
            <w:r>
              <w:t>При отсутствии сцепления арматуры с бетоном R</w:t>
            </w:r>
            <w:r>
              <w:rPr>
                <w:vertAlign w:val="subscript"/>
              </w:rPr>
              <w:t>sc</w:t>
            </w:r>
            <w:r>
              <w:t xml:space="preserve"> равно нулю.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4.2.2.3 Коэффициенты условий работы ненапрягаемой арматуры следует принимать по таблице 13, а напрягаемой арматуры - по действующим нормативным документам.</w:t>
      </w:r>
    </w:p>
    <w:p w:rsidR="00000000" w:rsidRDefault="004A31DD">
      <w:pPr>
        <w:ind w:firstLine="426"/>
        <w:jc w:val="both"/>
      </w:pPr>
      <w:r>
        <w:t>Коэффициент условий работы арматуры при расчете по предельным состояниям второй группы принимается р</w:t>
      </w:r>
      <w:r>
        <w:t>авным единице.</w:t>
      </w:r>
    </w:p>
    <w:p w:rsidR="00000000" w:rsidRDefault="004A31DD">
      <w:pPr>
        <w:ind w:firstLine="426"/>
        <w:jc w:val="both"/>
      </w:pPr>
      <w:r>
        <w:t xml:space="preserve">4.2.2.4 Расчетное сопротивление ненапрягаемой растянутой стержневой арматуры </w:t>
      </w:r>
      <w:r>
        <w:rPr>
          <w:i/>
          <w:iCs/>
          <w:noProof/>
        </w:rPr>
        <w:drawing>
          <wp:inline distT="0" distB="0" distL="0" distR="0">
            <wp:extent cx="219075" cy="1809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при расчете на выносливость следует определять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95375" cy="3143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(19)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s1</w:t>
      </w:r>
      <w:r>
        <w:rPr>
          <w:i/>
          <w:iCs/>
        </w:rPr>
        <w:t xml:space="preserve"> - </w:t>
      </w:r>
      <w:r>
        <w:t>коэффициент условий работы арматуры, определяемый по формуле: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3143250" cy="3333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(20)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и принимаемый не более </w:t>
      </w:r>
      <w:r>
        <w:rPr>
          <w:i/>
          <w:iCs/>
        </w:rPr>
        <w:t>γ</w:t>
      </w:r>
      <w:r>
        <w:rPr>
          <w:i/>
          <w:iCs/>
          <w:vertAlign w:val="subscript"/>
        </w:rPr>
        <w:t>s1</w:t>
      </w:r>
      <w:r>
        <w:rPr>
          <w:i/>
          <w:iCs/>
        </w:rPr>
        <w:t xml:space="preserve"> = </w:t>
      </w:r>
      <w:r>
        <w:t>1,0.</w:t>
      </w:r>
    </w:p>
    <w:p w:rsidR="00000000" w:rsidRDefault="004A31DD">
      <w:pPr>
        <w:ind w:firstLine="426"/>
        <w:jc w:val="both"/>
      </w:pPr>
      <w:r>
        <w:t xml:space="preserve">Здесь </w:t>
      </w:r>
      <w:r>
        <w:rPr>
          <w:i/>
          <w:iCs/>
          <w:noProof/>
        </w:rPr>
        <w:drawing>
          <wp:inline distT="0" distB="0" distL="0" distR="0">
            <wp:extent cx="228600" cy="2000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коэффициент условий работы арматуры при числе циклов нагружения N = 2·10</w:t>
      </w:r>
      <w:r>
        <w:rPr>
          <w:vertAlign w:val="superscript"/>
        </w:rPr>
        <w:t>6</w:t>
      </w:r>
      <w:r>
        <w:t>.</w:t>
      </w:r>
    </w:p>
    <w:p w:rsidR="00000000" w:rsidRDefault="004A31DD">
      <w:pPr>
        <w:ind w:firstLine="426"/>
        <w:jc w:val="both"/>
      </w:pPr>
      <w:r>
        <w:t xml:space="preserve">Значения </w:t>
      </w:r>
      <w:r>
        <w:rPr>
          <w:noProof/>
        </w:rPr>
        <w:drawing>
          <wp:inline distT="0" distB="0" distL="0" distR="0">
            <wp:extent cx="238125" cy="20955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определяются:</w:t>
      </w:r>
    </w:p>
    <w:p w:rsidR="00000000" w:rsidRDefault="004A31DD">
      <w:pPr>
        <w:ind w:firstLine="426"/>
        <w:jc w:val="both"/>
      </w:pPr>
      <w:r>
        <w:t>- для арматуры классов A-I, А-II, А-III - по формуле (5);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13 - Коэффициент условий работы арматуры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2"/>
        <w:gridCol w:w="2140"/>
        <w:gridCol w:w="3613"/>
      </w:tblGrid>
      <w:tr w:rsidR="00000000">
        <w:trPr>
          <w:trHeight w:val="20"/>
        </w:trPr>
        <w:tc>
          <w:tcPr>
            <w:tcW w:w="19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Факторы, обусловливающие введение коэффициентов условий работы арматуры</w:t>
            </w:r>
          </w:p>
        </w:tc>
        <w:tc>
          <w:tcPr>
            <w:tcW w:w="308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Коэффициенты усло</w:t>
            </w:r>
            <w:r>
              <w:t>вий работы арматуры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условное обозначение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значение</w:t>
            </w:r>
          </w:p>
        </w:tc>
      </w:tr>
      <w:tr w:rsidR="00000000">
        <w:trPr>
          <w:trHeight w:val="20"/>
        </w:trPr>
        <w:tc>
          <w:tcPr>
            <w:tcW w:w="19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Многократное повторение нагрузки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s1</w:t>
            </w:r>
          </w:p>
        </w:tc>
        <w:tc>
          <w:tcPr>
            <w:tcW w:w="19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См. 4.2.2.5 (по формулам (19) и (20) принимаемый не более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s1</w:t>
            </w:r>
            <w:r>
              <w:t>= 1,0)</w:t>
            </w:r>
          </w:p>
        </w:tc>
      </w:tr>
      <w:tr w:rsidR="00000000">
        <w:trPr>
          <w:trHeight w:val="20"/>
        </w:trPr>
        <w:tc>
          <w:tcPr>
            <w:tcW w:w="19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Железобетонные элементы</w:t>
            </w:r>
          </w:p>
        </w:tc>
        <w:tc>
          <w:tcPr>
            <w:tcW w:w="11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s2</w:t>
            </w:r>
          </w:p>
        </w:tc>
        <w:tc>
          <w:tcPr>
            <w:tcW w:w="19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19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Сталежелезобетонные конструкции (открытые и подземные)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s3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Примечание. При наличии нескольких факторов, действующих одновременно, в расчет вводится произведение соответствующих коэффициентов условий работы.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- для других классов арматуры - по действующим нормативным документам по проектированию бетонных и железобетонных конструкций (см. таблицу 14);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981200" cy="6286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(21)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здесь η</w:t>
      </w:r>
      <w:r>
        <w:rPr>
          <w:vertAlign w:val="subscript"/>
        </w:rPr>
        <w:t>о</w:t>
      </w:r>
      <w:r>
        <w:t xml:space="preserve"> - коэффициент, учитывающий класс арматуры, принимаемый по таблице 14; </w:t>
      </w:r>
    </w:p>
    <w:p w:rsidR="00000000" w:rsidRDefault="004A31DD">
      <w:pPr>
        <w:ind w:firstLine="426"/>
        <w:jc w:val="both"/>
      </w:pPr>
      <w:r>
        <w:t>η</w:t>
      </w:r>
      <w:r>
        <w:rPr>
          <w:vertAlign w:val="subscript"/>
        </w:rPr>
        <w:t>s</w:t>
      </w:r>
      <w:r>
        <w:t xml:space="preserve"> - коэффициент, учитывающий диаметр арматуры, принимаемый по таблице 15; </w:t>
      </w:r>
    </w:p>
    <w:p w:rsidR="00000000" w:rsidRDefault="004A31DD">
      <w:pPr>
        <w:ind w:firstLine="426"/>
        <w:jc w:val="both"/>
      </w:pPr>
      <w:r>
        <w:t>η</w:t>
      </w:r>
      <w:r>
        <w:rPr>
          <w:vertAlign w:val="subscript"/>
        </w:rPr>
        <w:t>с</w:t>
      </w:r>
      <w:r>
        <w:t xml:space="preserve"> - коэффициент, учитывающий тип с</w:t>
      </w:r>
      <w:r>
        <w:t xml:space="preserve">варного стыка, принимаемый по таблице 16; </w:t>
      </w:r>
    </w:p>
    <w:p w:rsidR="00000000" w:rsidRDefault="004A31DD">
      <w:pPr>
        <w:ind w:firstLine="426"/>
        <w:jc w:val="both"/>
      </w:pPr>
      <w:r>
        <w:t>ρ</w:t>
      </w:r>
      <w:r>
        <w:rPr>
          <w:vertAlign w:val="subscript"/>
        </w:rPr>
        <w:t>s</w:t>
      </w:r>
      <w:r>
        <w:t xml:space="preserve"> = σ</w:t>
      </w:r>
      <w:r>
        <w:rPr>
          <w:vertAlign w:val="subscript"/>
        </w:rPr>
        <w:t>s,min</w:t>
      </w:r>
      <w:r>
        <w:t xml:space="preserve"> / σ</w:t>
      </w:r>
      <w:r>
        <w:rPr>
          <w:vertAlign w:val="subscript"/>
        </w:rPr>
        <w:t>s,max</w:t>
      </w:r>
      <w:r>
        <w:t xml:space="preserve"> - коэффициент асимметрии цикла, где σ</w:t>
      </w:r>
      <w:r>
        <w:rPr>
          <w:vertAlign w:val="subscript"/>
        </w:rPr>
        <w:t>s,min</w:t>
      </w:r>
      <w:r>
        <w:t xml:space="preserve"> и σ</w:t>
      </w:r>
      <w:r>
        <w:rPr>
          <w:vertAlign w:val="subscript"/>
        </w:rPr>
        <w:t>s,max</w:t>
      </w:r>
      <w:r>
        <w:t xml:space="preserve"> - соответственно, наименьшее и наибольшее напряжения в растянутой арматуре.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Растянутая арматура на выносливость не проверяется, если коэффициент 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5" r:link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определяемый по форму</w:t>
      </w:r>
      <w:r>
        <w:t>ле (21), больше 1,0.</w:t>
      </w:r>
    </w:p>
    <w:p w:rsidR="00000000" w:rsidRDefault="004A31DD">
      <w:pPr>
        <w:ind w:firstLine="426"/>
        <w:jc w:val="both"/>
      </w:pPr>
      <w:r>
        <w:t>Для других классов арматуры формула (20) справедлива при N &lt; 2×10</w:t>
      </w:r>
      <w:r>
        <w:rPr>
          <w:vertAlign w:val="superscript"/>
        </w:rPr>
        <w:t>6</w:t>
      </w:r>
      <w:r>
        <w:t xml:space="preserve">. </w:t>
      </w:r>
    </w:p>
    <w:p w:rsidR="00000000" w:rsidRDefault="004A31DD">
      <w:pPr>
        <w:ind w:firstLine="426"/>
        <w:jc w:val="both"/>
      </w:pPr>
      <w:r>
        <w:t>При числе циклов нагружения N ≥ 2×10</w:t>
      </w:r>
      <w:r>
        <w:rPr>
          <w:vertAlign w:val="superscript"/>
        </w:rPr>
        <w:t>6</w:t>
      </w:r>
      <w:r>
        <w:t xml:space="preserve"> следует принимать </w:t>
      </w:r>
      <w:r>
        <w:rPr>
          <w:noProof/>
        </w:rPr>
        <w:drawing>
          <wp:inline distT="0" distB="0" distL="0" distR="0">
            <wp:extent cx="676275" cy="2476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4A31DD">
      <w:pPr>
        <w:ind w:firstLine="426"/>
        <w:jc w:val="both"/>
      </w:pPr>
      <w:r>
        <w:t>4.2.2.5 Расчетные сопротивления арматуры при расчете на выносливость предварительно напряже</w:t>
      </w:r>
      <w:r>
        <w:t>нных конструкций определяются по действующим нормативно-техническим документам.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14 - Коэффициент, учитывающий класс арматуры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5"/>
        <w:gridCol w:w="4170"/>
      </w:tblGrid>
      <w:tr w:rsidR="00000000">
        <w:trPr>
          <w:trHeight w:val="20"/>
        </w:trPr>
        <w:tc>
          <w:tcPr>
            <w:tcW w:w="5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Класс арматуры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η</w:t>
            </w:r>
            <w:r>
              <w:rPr>
                <w:i/>
                <w:iCs/>
                <w:vertAlign w:val="subscript"/>
              </w:rPr>
              <w:t>o</w:t>
            </w:r>
          </w:p>
        </w:tc>
      </w:tr>
      <w:tr w:rsidR="00000000">
        <w:trPr>
          <w:trHeight w:val="20"/>
        </w:trPr>
        <w:tc>
          <w:tcPr>
            <w:tcW w:w="52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A-I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0,44</w:t>
            </w:r>
          </w:p>
        </w:tc>
      </w:tr>
      <w:tr w:rsidR="00000000">
        <w:trPr>
          <w:trHeight w:val="20"/>
        </w:trPr>
        <w:tc>
          <w:tcPr>
            <w:tcW w:w="52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А-II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5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А-III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0,28</w:t>
            </w: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Таблица 15 </w:t>
      </w:r>
      <w:r>
        <w:t xml:space="preserve">- </w:t>
      </w:r>
      <w:r>
        <w:rPr>
          <w:b/>
          <w:bCs/>
        </w:rPr>
        <w:t>Коэффициент, учитывающий диаметр арматуры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2"/>
        <w:gridCol w:w="1758"/>
        <w:gridCol w:w="1656"/>
        <w:gridCol w:w="1660"/>
        <w:gridCol w:w="1639"/>
      </w:tblGrid>
      <w:tr w:rsidR="00000000">
        <w:trPr>
          <w:trHeight w:val="20"/>
        </w:trPr>
        <w:tc>
          <w:tcPr>
            <w:tcW w:w="26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Диаметр арматуры, мм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До 20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1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2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η</w:t>
            </w:r>
            <w:r>
              <w:rPr>
                <w:i/>
                <w:iCs/>
                <w:vertAlign w:val="subscript"/>
              </w:rPr>
              <w:t>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0,85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95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 xml:space="preserve">Примечание. Для промежуточных значений диаметра арматуры </w:t>
            </w:r>
            <w:r>
              <w:rPr>
                <w:i/>
                <w:iCs/>
              </w:rPr>
              <w:t>η</w:t>
            </w:r>
            <w:r>
              <w:rPr>
                <w:i/>
                <w:iCs/>
                <w:vertAlign w:val="subscript"/>
              </w:rPr>
              <w:t>s</w:t>
            </w:r>
            <w:r>
              <w:t>принимается по линейной интерполяции.</w:t>
            </w: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Таблица 16 </w:t>
      </w:r>
      <w:r>
        <w:t xml:space="preserve">- </w:t>
      </w:r>
      <w:r>
        <w:rPr>
          <w:b/>
          <w:bCs/>
        </w:rPr>
        <w:t>Коэффициент, учитывающий тип сварного стыка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0"/>
        <w:gridCol w:w="2065"/>
      </w:tblGrid>
      <w:tr w:rsidR="00000000">
        <w:trPr>
          <w:trHeight w:val="20"/>
        </w:trPr>
        <w:tc>
          <w:tcPr>
            <w:tcW w:w="38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Тип сварного соединения стержневой арматуры</w:t>
            </w:r>
          </w:p>
        </w:tc>
        <w:tc>
          <w:tcPr>
            <w:tcW w:w="11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η</w:t>
            </w:r>
            <w:r>
              <w:rPr>
                <w:i/>
                <w:iCs/>
                <w:vertAlign w:val="subscript"/>
              </w:rPr>
              <w:t>с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Контактное стыковое типов: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КС-М (с механической зачисткой)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КС-O (без механической зачистки)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Стыковое, выполненное способом ванной одноэлектродной сварки на стальной подкладке при ее длине: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5 и более диаметров наименьшего из стыкуемых стержней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1,5-3 диаметра наименьшего из стыкуемых стержней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Стыковое с парными симметричными накладками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 xml:space="preserve">Примечание. Для арматуры, не имеющей сварных стыковых соединений, </w:t>
            </w:r>
            <w:r>
              <w:rPr>
                <w:i/>
                <w:iCs/>
              </w:rPr>
              <w:t>η</w:t>
            </w:r>
            <w:r>
              <w:rPr>
                <w:i/>
                <w:iCs/>
                <w:vertAlign w:val="subscript"/>
              </w:rPr>
              <w:t>с</w:t>
            </w:r>
            <w:r>
              <w:t>принимается равным единице.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4.2.2.6 Модули упругости ненапрягаемой арматуры и стержневой напрягаемой арматуры принимаются по таблице 17, а арматуры других видов - по действующим нормативным документам по проектированию бетонных и железобетонных конструкций.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17 - Модуль упру</w:t>
      </w:r>
      <w:r>
        <w:rPr>
          <w:b/>
          <w:bCs/>
        </w:rPr>
        <w:t>гости ненапрягаемой арматуры и стержневой напрягаемой арматуры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0" w:type="auto"/>
        <w:tblInd w:w="-19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2295"/>
        <w:gridCol w:w="4829"/>
      </w:tblGrid>
      <w:tr w:rsidR="00000000">
        <w:trPr>
          <w:trHeight w:val="20"/>
        </w:trPr>
        <w:tc>
          <w:tcPr>
            <w:tcW w:w="41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Вид арматуры</w:t>
            </w:r>
          </w:p>
        </w:tc>
        <w:tc>
          <w:tcPr>
            <w:tcW w:w="2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Класс арматуры</w:t>
            </w:r>
          </w:p>
        </w:tc>
        <w:tc>
          <w:tcPr>
            <w:tcW w:w="4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Модуль упругости арматуры, </w:t>
            </w:r>
            <w:r>
              <w:rPr>
                <w:i/>
                <w:iCs/>
              </w:rPr>
              <w:t>E</w:t>
            </w:r>
            <w:r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</w:rPr>
              <w:t xml:space="preserve"> · 10</w:t>
            </w:r>
            <w:r>
              <w:rPr>
                <w:i/>
                <w:iCs/>
                <w:vertAlign w:val="superscript"/>
              </w:rPr>
              <w:t>-3</w:t>
            </w:r>
            <w:r>
              <w:t>, МПа (кгс/см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</w:tr>
      <w:tr w:rsidR="00000000">
        <w:trPr>
          <w:trHeight w:val="20"/>
        </w:trPr>
        <w:tc>
          <w:tcPr>
            <w:tcW w:w="4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Стержневая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А-I, А-II</w:t>
            </w: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210 (2100)</w:t>
            </w:r>
          </w:p>
        </w:tc>
      </w:tr>
      <w:tr w:rsidR="00000000">
        <w:trPr>
          <w:trHeight w:val="20"/>
        </w:trPr>
        <w:tc>
          <w:tcPr>
            <w:tcW w:w="4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А-III</w:t>
            </w: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200 (2000)</w:t>
            </w:r>
          </w:p>
        </w:tc>
      </w:tr>
      <w:tr w:rsidR="00000000">
        <w:trPr>
          <w:trHeight w:val="20"/>
        </w:trPr>
        <w:tc>
          <w:tcPr>
            <w:tcW w:w="4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A-IV, A-V</w:t>
            </w: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190 (1900)</w:t>
            </w:r>
          </w:p>
        </w:tc>
      </w:tr>
      <w:tr w:rsidR="00000000">
        <w:trPr>
          <w:trHeight w:val="20"/>
        </w:trPr>
        <w:tc>
          <w:tcPr>
            <w:tcW w:w="41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А-IIIв</w:t>
            </w: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180 (1800)</w:t>
            </w:r>
          </w:p>
        </w:tc>
      </w:tr>
      <w:tr w:rsidR="00000000">
        <w:trPr>
          <w:trHeight w:val="20"/>
        </w:trPr>
        <w:tc>
          <w:tcPr>
            <w:tcW w:w="41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Арматурная проволока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Вр-I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170 (1700)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4.2.2.7 При расчете железобетонных конструкций гидротехнических сооружений на выносливость неупругие деформации в сжатой зоне бетона следует учитывать снижением модуля упругости бетона, принимая коэффициенты приведения арматуры к бетону </w:t>
      </w:r>
      <w:r>
        <w:rPr>
          <w:i/>
          <w:iCs/>
        </w:rPr>
        <w:t xml:space="preserve">v' </w:t>
      </w:r>
      <w:r>
        <w:t>по таблице 18.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Таблица 18 </w:t>
      </w:r>
      <w:r>
        <w:t xml:space="preserve">- </w:t>
      </w:r>
      <w:r>
        <w:rPr>
          <w:b/>
          <w:bCs/>
        </w:rPr>
        <w:t>Коэффициент приведения арматуры к бетону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7"/>
        <w:gridCol w:w="916"/>
        <w:gridCol w:w="905"/>
        <w:gridCol w:w="947"/>
        <w:gridCol w:w="945"/>
        <w:gridCol w:w="1131"/>
        <w:gridCol w:w="1284"/>
      </w:tblGrid>
      <w:tr w:rsidR="00000000">
        <w:trPr>
          <w:trHeight w:val="20"/>
        </w:trPr>
        <w:tc>
          <w:tcPr>
            <w:tcW w:w="17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Класс бетона по прочности на сжатие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В15</w:t>
            </w: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В20</w:t>
            </w: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В25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В30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В35</w:t>
            </w:r>
          </w:p>
        </w:tc>
        <w:tc>
          <w:tcPr>
            <w:tcW w:w="6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В40</w:t>
            </w:r>
          </w:p>
        </w:tc>
      </w:tr>
      <w:tr w:rsidR="00000000">
        <w:trPr>
          <w:trHeight w:val="20"/>
        </w:trPr>
        <w:tc>
          <w:tcPr>
            <w:tcW w:w="1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 xml:space="preserve">Коэффициент приведения </w:t>
            </w:r>
            <w:r>
              <w:rPr>
                <w:i/>
                <w:iCs/>
              </w:rPr>
              <w:t>v'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4.2.2.8 Для конструктивного армирования конструкций при устройстве сооружений берегоукрепления водоемов, подпорных стен, откосов, припортовых и других сооружений в акватории озер и рек, в том числе сооружений мелиорации, допускается применение композитной </w:t>
      </w:r>
      <w:r>
        <w:t xml:space="preserve">арматуры, отвечающей требованиям </w:t>
      </w:r>
      <w:hyperlink r:id="rId139" w:history="1">
        <w:r>
          <w:rPr>
            <w:rStyle w:val="a6"/>
          </w:rPr>
          <w:t>ГОСТ 31938</w:t>
        </w:r>
      </w:hyperlink>
      <w:r>
        <w:t>.</w:t>
      </w:r>
    </w:p>
    <w:p w:rsidR="00000000" w:rsidRDefault="004A31DD">
      <w:pPr>
        <w:ind w:firstLine="426"/>
        <w:jc w:val="both"/>
      </w:pPr>
      <w:r>
        <w:t>По типу непрерывного армирующего наполнителя композитная арматура подразделяется на виды:</w:t>
      </w:r>
    </w:p>
    <w:p w:rsidR="00000000" w:rsidRDefault="004A31DD">
      <w:pPr>
        <w:ind w:firstLine="426"/>
        <w:jc w:val="both"/>
      </w:pPr>
      <w:r>
        <w:t>АСК - стеклокомпозитную;</w:t>
      </w:r>
    </w:p>
    <w:p w:rsidR="00000000" w:rsidRDefault="004A31DD">
      <w:pPr>
        <w:ind w:firstLine="426"/>
        <w:jc w:val="both"/>
      </w:pPr>
      <w:r>
        <w:t>АБК - базальтокомпозитную;</w:t>
      </w:r>
    </w:p>
    <w:p w:rsidR="00000000" w:rsidRDefault="004A31DD">
      <w:pPr>
        <w:ind w:firstLine="426"/>
        <w:jc w:val="both"/>
      </w:pPr>
      <w:r>
        <w:t xml:space="preserve">АУК </w:t>
      </w:r>
      <w:r>
        <w:t>- углекомпозитную;</w:t>
      </w:r>
    </w:p>
    <w:p w:rsidR="00000000" w:rsidRDefault="004A31DD">
      <w:pPr>
        <w:ind w:firstLine="426"/>
        <w:jc w:val="both"/>
      </w:pPr>
      <w:r>
        <w:t>ААК - арамидокомпозитную;</w:t>
      </w:r>
    </w:p>
    <w:p w:rsidR="00000000" w:rsidRDefault="004A31DD">
      <w:pPr>
        <w:ind w:firstLine="426"/>
        <w:jc w:val="both"/>
      </w:pPr>
      <w:r>
        <w:t>АКК - комбинированную композитную.</w:t>
      </w:r>
    </w:p>
    <w:p w:rsidR="00000000" w:rsidRDefault="004A31DD">
      <w:pPr>
        <w:ind w:firstLine="426"/>
        <w:jc w:val="both"/>
      </w:pPr>
      <w:r>
        <w:t xml:space="preserve">4.2.2.9 Композитная арматура может устанавливаться вместо конструктивной стальной арматуры. Площадь сечения композитной арматуры должна быть не меньшей, чем требуемой стальной </w:t>
      </w:r>
      <w:r>
        <w:t>арматуры.</w:t>
      </w:r>
    </w:p>
    <w:p w:rsidR="00000000" w:rsidRDefault="004A31DD">
      <w:pPr>
        <w:ind w:firstLine="426"/>
        <w:jc w:val="both"/>
      </w:pPr>
      <w:r>
        <w:rPr>
          <w:b/>
          <w:bCs/>
        </w:rPr>
        <w:t>4.3 Конструктивные решения</w:t>
      </w:r>
    </w:p>
    <w:p w:rsidR="00000000" w:rsidRDefault="004A31DD">
      <w:pPr>
        <w:ind w:firstLine="426"/>
        <w:jc w:val="both"/>
      </w:pPr>
      <w:r>
        <w:rPr>
          <w:b/>
          <w:bCs/>
        </w:rPr>
        <w:t>4.3.1Постоянные и временные швы</w:t>
      </w:r>
    </w:p>
    <w:p w:rsidR="00000000" w:rsidRDefault="004A31DD">
      <w:pPr>
        <w:ind w:firstLine="426"/>
        <w:jc w:val="both"/>
      </w:pPr>
      <w:r>
        <w:t>4.3.1.1 Постоянные швы в сооружениях могут выполняться сквозными или в виде надрезов по поверхностям, подверженным значительным колебаниям температуры.</w:t>
      </w:r>
    </w:p>
    <w:p w:rsidR="00000000" w:rsidRDefault="004A31DD">
      <w:pPr>
        <w:ind w:firstLine="426"/>
        <w:jc w:val="both"/>
      </w:pPr>
      <w:r>
        <w:t>4.3.1.2 Расстояние между постоянным</w:t>
      </w:r>
      <w:r>
        <w:t>и и временными швами следует назначать в зависимости от климатических и геологических условий, конструктивных особенностей сооружения, последовательности производства работ и т.п.</w:t>
      </w:r>
    </w:p>
    <w:p w:rsidR="00000000" w:rsidRDefault="004A31DD">
      <w:pPr>
        <w:ind w:firstLine="426"/>
        <w:jc w:val="both"/>
      </w:pPr>
      <w:r>
        <w:t>4.3.1.3 В частях массивных монолитных и сборно-монолитных сооружений, которы</w:t>
      </w:r>
      <w:r>
        <w:t>е подвержены значительным колебаниям температуры и перемещения которых затрудняются связью со скальным основанием или с бетоном внутренних частей сооружения, расстояние между температурно-усадочными швами определяют расчетом в соответствии с требованиями р</w:t>
      </w:r>
      <w:r>
        <w:t>аздела.</w:t>
      </w:r>
    </w:p>
    <w:p w:rsidR="00000000" w:rsidRDefault="004A31DD">
      <w:pPr>
        <w:ind w:firstLine="426"/>
        <w:jc w:val="both"/>
      </w:pPr>
      <w:r>
        <w:t>4.3.1.4 Расстояние между постоянными швами в бетонных сооружениях на скальном основании должно быть не более 30 м.</w:t>
      </w:r>
    </w:p>
    <w:p w:rsidR="00000000" w:rsidRDefault="004A31DD">
      <w:pPr>
        <w:ind w:firstLine="426"/>
        <w:jc w:val="both"/>
      </w:pPr>
      <w:r>
        <w:rPr>
          <w:b/>
          <w:bCs/>
        </w:rPr>
        <w:t>4.3.2Продольное и поперечное армирование</w:t>
      </w:r>
    </w:p>
    <w:p w:rsidR="00000000" w:rsidRDefault="004A31DD">
      <w:pPr>
        <w:ind w:firstLine="426"/>
        <w:jc w:val="both"/>
      </w:pPr>
      <w:r>
        <w:t>4.3.2.1 В массивных железобетонных элементах гидротехнических сооружений, размеры которых пр</w:t>
      </w:r>
      <w:r>
        <w:t>евышают требуемые по расчету и назначены по конструктивным или технологическим соображениям, а в обделках гидротехнических туннелей - во всех случаях, минимальный процент армирования не нормируется и сечение рабочей арматуры назначается в соответствии с ра</w:t>
      </w:r>
      <w:r>
        <w:t>счетом.</w:t>
      </w:r>
    </w:p>
    <w:p w:rsidR="00000000" w:rsidRDefault="004A31DD">
      <w:pPr>
        <w:ind w:firstLine="426"/>
        <w:jc w:val="both"/>
      </w:pPr>
      <w:r>
        <w:t>Площадь сечения продольной арматуры остальных железобетонных элементов должна приниматься не менее 0,05% от площади расчетного сечения бетона.</w:t>
      </w:r>
    </w:p>
    <w:p w:rsidR="00000000" w:rsidRDefault="004A31DD">
      <w:pPr>
        <w:ind w:firstLine="426"/>
        <w:jc w:val="both"/>
      </w:pPr>
      <w:r>
        <w:t>4.3.2.2 В массивных железобетонных конструкциях расстояния в свету между стержнями рабочей арматуры по ши</w:t>
      </w:r>
      <w:r>
        <w:t>рине сечения определяются крупностью заполнителя бетона, но не менее 2,5·</w:t>
      </w:r>
      <w:r>
        <w:rPr>
          <w:i/>
          <w:iCs/>
        </w:rPr>
        <w:t>d</w:t>
      </w:r>
      <w:r>
        <w:t xml:space="preserve">, где </w:t>
      </w:r>
      <w:r>
        <w:rPr>
          <w:i/>
          <w:iCs/>
        </w:rPr>
        <w:t xml:space="preserve">d - </w:t>
      </w:r>
      <w:r>
        <w:t>диаметр рабочей арматуры.</w:t>
      </w:r>
    </w:p>
    <w:p w:rsidR="00000000" w:rsidRDefault="004A31DD">
      <w:pPr>
        <w:ind w:firstLine="426"/>
        <w:jc w:val="both"/>
      </w:pPr>
      <w:r>
        <w:t>4.3.2.3 Толщину защитного слоя бетона следует принимать:</w:t>
      </w:r>
    </w:p>
    <w:p w:rsidR="00000000" w:rsidRDefault="004A31DD">
      <w:pPr>
        <w:ind w:firstLine="426"/>
        <w:jc w:val="both"/>
      </w:pPr>
      <w:r>
        <w:t>- для лицевых поверхностей конструкций, не подвергающихся непосредственному воздействию в</w:t>
      </w:r>
      <w:r>
        <w:t>оды, паров воды или атмосферных осадков, не менее 30 мм для рабочей арматуры и не менее 20 мм для распределительной арматуры и хомутов в балках и плитах высотой до 1 м, а также в колоннах с меньшей стороной не более 1 м;</w:t>
      </w:r>
    </w:p>
    <w:p w:rsidR="00000000" w:rsidRDefault="004A31DD">
      <w:pPr>
        <w:ind w:firstLine="426"/>
        <w:jc w:val="both"/>
      </w:pPr>
      <w:r>
        <w:t>- для лицевых поверхностей конструкций и частей сооружений, подвергающихся непосредственному воздействию воды (зоны переменного горизонта воды, поверхности водосливов и водосбросов, обделки безнапорных туннелей, плиты крепления откосов каналов и т.п.) в со</w:t>
      </w:r>
      <w:r>
        <w:t>четании с воздействием замораживания-оттаивания, кавитации или истирания наносами, не менее 60 мм и не менее (двух) диаметров стержня для рабочей и распределительной арматуры массивных конструкций с минимальным размером сечения более 1 м.</w:t>
      </w:r>
    </w:p>
    <w:p w:rsidR="00000000" w:rsidRDefault="004A31DD">
      <w:pPr>
        <w:ind w:firstLine="426"/>
        <w:jc w:val="both"/>
      </w:pPr>
      <w:r>
        <w:t>Это же требование</w:t>
      </w:r>
      <w:r>
        <w:t xml:space="preserve"> должно выполняться для конструкций и элементов сооружений, защитные слои бетона которых систематически подвергаются воздействию паров воды.</w:t>
      </w:r>
    </w:p>
    <w:p w:rsidR="00000000" w:rsidRDefault="004A31DD">
      <w:pPr>
        <w:ind w:firstLine="426"/>
        <w:jc w:val="both"/>
      </w:pPr>
      <w:r>
        <w:t xml:space="preserve">4.3.2.4 Толщину защитного слоя бетона в железобетонных конструкциях морских гидротехнических сооружений необходимо </w:t>
      </w:r>
      <w:r>
        <w:t>принимать:</w:t>
      </w:r>
    </w:p>
    <w:p w:rsidR="00000000" w:rsidRDefault="004A31DD">
      <w:pPr>
        <w:ind w:firstLine="426"/>
        <w:jc w:val="both"/>
      </w:pPr>
      <w:r>
        <w:t>- для рабочей арматуры стержневой - не менее 50 мм;</w:t>
      </w:r>
    </w:p>
    <w:p w:rsidR="00000000" w:rsidRDefault="004A31DD">
      <w:pPr>
        <w:ind w:firstLine="426"/>
        <w:jc w:val="both"/>
      </w:pPr>
      <w:r>
        <w:t>- для распределительной арматуры и хомутов - не менее 30 мм.</w:t>
      </w:r>
    </w:p>
    <w:p w:rsidR="00000000" w:rsidRDefault="004A31DD">
      <w:pPr>
        <w:ind w:firstLine="426"/>
        <w:jc w:val="both"/>
      </w:pPr>
      <w:r>
        <w:t>4.3.2.5 Для защитных слоев бетона должен применяться бетон класса по прочности не ниже В20, при этом морозостойкость и водонепроница</w:t>
      </w:r>
      <w:r>
        <w:t>емость этого бетона должны быть не ниже предъявленных проектом к лицевым поверхностям данных конструкций или частей сооружения.</w:t>
      </w:r>
    </w:p>
    <w:p w:rsidR="00000000" w:rsidRDefault="004A31DD">
      <w:pPr>
        <w:ind w:firstLine="426"/>
        <w:jc w:val="both"/>
      </w:pPr>
      <w:r>
        <w:t>4.3.2.6 Для сборных железобетонных элементов заводского изготовления при применении бетона класса по прочности на сжатие В15 и в</w:t>
      </w:r>
      <w:r>
        <w:t>ыше толщина защитного слоя может быть уменьшена на 10 мм против указанных выше величин.</w:t>
      </w:r>
    </w:p>
    <w:p w:rsidR="00000000" w:rsidRDefault="004A31DD">
      <w:pPr>
        <w:ind w:firstLine="426"/>
        <w:jc w:val="both"/>
      </w:pPr>
      <w:r>
        <w:t>При эксплуатации железобетонных конструкций в условиях агрессивной среды толщину защитного слоя необходимо назначать не менее 60 мм.</w:t>
      </w:r>
    </w:p>
    <w:p w:rsidR="00000000" w:rsidRDefault="004A31DD">
      <w:pPr>
        <w:ind w:firstLine="426"/>
        <w:jc w:val="both"/>
      </w:pPr>
      <w:r>
        <w:t>4.3.2.7 В массивных нетрещиностойки</w:t>
      </w:r>
      <w:r>
        <w:t xml:space="preserve">х железобетонных плитах и стенах сечением высотой 60 см и более с коэффициентом армирования </w:t>
      </w:r>
      <w:r>
        <w:rPr>
          <w:i/>
          <w:iCs/>
        </w:rPr>
        <w:t xml:space="preserve">μ ≤ 0,008 </w:t>
      </w:r>
      <w:r>
        <w:t>при надлежащем обосновании допускается многорядное расположение арматуры по сечению элемента, способствующее уменьшению максимальной ширины раскрытия трещ</w:t>
      </w:r>
      <w:r>
        <w:t>ин по высоте сечения.</w:t>
      </w:r>
    </w:p>
    <w:p w:rsidR="00000000" w:rsidRDefault="004A31DD">
      <w:pPr>
        <w:ind w:firstLine="426"/>
        <w:jc w:val="both"/>
      </w:pPr>
      <w:r>
        <w:t>4.3.2.8 Если стержни арматуры размещаются в два и более ряда, то диаметры стержней рядов должны отличаться друг от друга не более чем на 40%.</w:t>
      </w:r>
    </w:p>
    <w:p w:rsidR="00000000" w:rsidRDefault="004A31DD">
      <w:pPr>
        <w:ind w:firstLine="426"/>
        <w:jc w:val="both"/>
      </w:pPr>
      <w:r>
        <w:t>4.3.2.9 Из условия долговечности гидротехнических сооружений без предварительного напряжения</w:t>
      </w:r>
      <w:r>
        <w:t xml:space="preserve"> диаметр арматуры следует принимать для рабочей стержневой арматуры из горячекатаной стали не менее 10 мм, для спиралей и для каркасов и сеток вязаных или изготовленных с применением контактной сварки - не менее 6 мм.</w:t>
      </w:r>
    </w:p>
    <w:p w:rsidR="00000000" w:rsidRDefault="004A31DD">
      <w:pPr>
        <w:ind w:firstLine="426"/>
        <w:jc w:val="both"/>
      </w:pPr>
      <w:r>
        <w:t>4.3.2.10 Распределительную арматуру дл</w:t>
      </w:r>
      <w:r>
        <w:t>я элементов, работающих в одном направлении, следует назначать в размере не более 10% площади рабочей арматуры в месте наибольшего изгибающего момента.</w:t>
      </w:r>
    </w:p>
    <w:p w:rsidR="00000000" w:rsidRDefault="004A31DD">
      <w:pPr>
        <w:ind w:firstLine="426"/>
        <w:jc w:val="both"/>
      </w:pPr>
      <w:r>
        <w:t>При выполнении сварных соединений арматуры следует выполнять требования действующих нормативных документ</w:t>
      </w:r>
      <w:r>
        <w:t>ов.</w:t>
      </w:r>
    </w:p>
    <w:p w:rsidR="00000000" w:rsidRDefault="004A31DD">
      <w:pPr>
        <w:ind w:firstLine="426"/>
        <w:jc w:val="both"/>
      </w:pPr>
      <w:r>
        <w:t>В конструкциях, рассчитываемых на выносливость, в одном сечении должно стыковаться, как правило, не более половины стержневой растянутой рабочей арматуры. Применение стыков внахлестку (без сварки и со сваркой) для растянутой рабочей арматуры в этих кон</w:t>
      </w:r>
      <w:r>
        <w:t>струкциях не допускается.</w:t>
      </w:r>
    </w:p>
    <w:p w:rsidR="00000000" w:rsidRDefault="004A31DD">
      <w:pPr>
        <w:ind w:firstLine="426"/>
        <w:jc w:val="both"/>
      </w:pPr>
      <w:r>
        <w:t>4.3.2.11 В изгибаемых элементах при высоте сечения более 700 мм у боковых граней следует устанавливать конструктивные продольные стержни. Расстояние между ними по высоте должно быть не более 400 мм, площадь поперечного сечения - н</w:t>
      </w:r>
      <w:r>
        <w:t>е менее 0,1% площади сечения бетона со следующими размерами: высота элемента равна расстоянию между стержнями, ширина - половине ширины элемента, но не более 200 мм.</w:t>
      </w:r>
    </w:p>
    <w:p w:rsidR="00000000" w:rsidRDefault="004A31DD">
      <w:pPr>
        <w:ind w:firstLine="426"/>
        <w:jc w:val="both"/>
      </w:pPr>
      <w:r>
        <w:t xml:space="preserve">4.3.2.12 У всех поверхностей железобетонных элементов, вблизи которых ставится продольная </w:t>
      </w:r>
      <w:r>
        <w:t>расчетная арматура, необходимо предусматривать также поперечную арматуру, охватывающую крайние продольные стержни. Расстояние между поперечными стержнями у каждой поверхности элемента должно быть не более 500 мм и не более удвоенной ширины грани элемента.</w:t>
      </w:r>
    </w:p>
    <w:p w:rsidR="00000000" w:rsidRDefault="004A31DD">
      <w:pPr>
        <w:ind w:firstLine="426"/>
        <w:jc w:val="both"/>
      </w:pPr>
      <w:r>
        <w:t>4.3.2.13 Во внецентренно сжатых линейных элементах, а также в сжатой зоне изгибаемых элементов при наличии учитываемой в расчете сжатой продольной арматуры необходимо устанавливать хомуты.</w:t>
      </w:r>
    </w:p>
    <w:p w:rsidR="00000000" w:rsidRDefault="004A31DD">
      <w:pPr>
        <w:ind w:firstLine="426"/>
        <w:jc w:val="both"/>
      </w:pPr>
      <w:r>
        <w:t>Расстояние между хомутами следует принимать в вязаных каркасах не б</w:t>
      </w:r>
      <w:r>
        <w:t>олее 15·</w:t>
      </w:r>
      <w:r>
        <w:rPr>
          <w:i/>
          <w:iCs/>
        </w:rPr>
        <w:t>d</w:t>
      </w:r>
      <w:r>
        <w:t>, в сварных - не более 20·</w:t>
      </w:r>
      <w:r>
        <w:rPr>
          <w:i/>
          <w:iCs/>
        </w:rPr>
        <w:t>d</w:t>
      </w:r>
      <w:r>
        <w:t xml:space="preserve">, где </w:t>
      </w:r>
      <w:r>
        <w:rPr>
          <w:i/>
          <w:iCs/>
        </w:rPr>
        <w:t xml:space="preserve">d - </w:t>
      </w:r>
      <w:r>
        <w:t>наименьший диаметр сжатой продольной арматуры. В обоих случаях расстояние между хомутами должно быть не более 500 мм.</w:t>
      </w:r>
    </w:p>
    <w:p w:rsidR="00000000" w:rsidRDefault="004A31DD">
      <w:pPr>
        <w:ind w:firstLine="426"/>
        <w:jc w:val="both"/>
      </w:pPr>
      <w:r>
        <w:t>4.3.2.14 Конструкция поперечной арматуры должна обеспечивать закрепление сжатых продольных с</w:t>
      </w:r>
      <w:r>
        <w:t>тержней от бокового выпучивания в любом направлении. В местах стыковки рабочей арматуры внахлестку без сварки или если общее насыщение элемента продольной арматуры составляет более 3%, хомуты следует устанавливать на расстоянии не более 10·</w:t>
      </w:r>
      <w:r>
        <w:rPr>
          <w:i/>
          <w:iCs/>
        </w:rPr>
        <w:t xml:space="preserve">d </w:t>
      </w:r>
      <w:r>
        <w:t>и не более 300</w:t>
      </w:r>
      <w:r>
        <w:t xml:space="preserve"> мм.</w:t>
      </w:r>
    </w:p>
    <w:p w:rsidR="00000000" w:rsidRDefault="004A31DD">
      <w:pPr>
        <w:ind w:firstLine="426"/>
        <w:jc w:val="both"/>
      </w:pPr>
      <w:r>
        <w:t>В массивных внецентренно сжатых элементах, рассчитанных без учета сжатой арматуры, расстояние между конструктивными поперечными связями (хомутами) допускается увеличивать до двух высот (ширин) элемента.</w:t>
      </w:r>
    </w:p>
    <w:p w:rsidR="00000000" w:rsidRDefault="004A31DD">
      <w:pPr>
        <w:ind w:firstLine="426"/>
        <w:jc w:val="both"/>
      </w:pPr>
      <w:r>
        <w:t>4.2.3.15 Расстояние между вертикальными поперечн</w:t>
      </w:r>
      <w:r>
        <w:t>ыми стержнями в элементах, не имеющих отогнутой арматуры, и в случаях, когда поперечная арматура требуется по расчету, необходимо принимать:</w:t>
      </w:r>
    </w:p>
    <w:p w:rsidR="00000000" w:rsidRDefault="004A31DD">
      <w:pPr>
        <w:ind w:firstLine="426"/>
        <w:jc w:val="both"/>
      </w:pPr>
      <w:r>
        <w:t>а) на приопорных участках (не менее 1/4 пролета) при высоте сечения менее или равном 450 мм - не более h/2 и не бол</w:t>
      </w:r>
      <w:r>
        <w:t>ее 150 мм;</w:t>
      </w:r>
    </w:p>
    <w:p w:rsidR="00000000" w:rsidRDefault="004A31DD">
      <w:pPr>
        <w:ind w:firstLine="426"/>
        <w:jc w:val="both"/>
      </w:pPr>
      <w:r>
        <w:t>- при высоте сечения более 450 мм - не более h/3 и не более 500 мм;</w:t>
      </w:r>
    </w:p>
    <w:p w:rsidR="00000000" w:rsidRDefault="004A31DD">
      <w:pPr>
        <w:ind w:firstLine="426"/>
        <w:jc w:val="both"/>
      </w:pPr>
      <w:r>
        <w:t>- при высоте сечения, равной или более 2000 мм, - не более h/3;</w:t>
      </w:r>
    </w:p>
    <w:p w:rsidR="00000000" w:rsidRDefault="004A31DD">
      <w:pPr>
        <w:ind w:firstLine="426"/>
        <w:jc w:val="both"/>
      </w:pPr>
      <w:r>
        <w:t>б) на остальной части пролета при высоте сечения от 300 до 2000 мм - не более 3/4·h и не более 500 мм;</w:t>
      </w:r>
    </w:p>
    <w:p w:rsidR="00000000" w:rsidRDefault="004A31DD">
      <w:pPr>
        <w:ind w:firstLine="426"/>
        <w:jc w:val="both"/>
      </w:pPr>
      <w:r>
        <w:t>- при высо</w:t>
      </w:r>
      <w:r>
        <w:t>те сечения более 2000 мм - не более 3/4·h.</w:t>
      </w:r>
    </w:p>
    <w:p w:rsidR="00000000" w:rsidRDefault="004A31DD">
      <w:pPr>
        <w:ind w:firstLine="426"/>
        <w:jc w:val="both"/>
      </w:pPr>
      <w:r>
        <w:t>4.3.2.16 В элементах, работающих на изгиб с кручением, вязаные хомуты должны быть замкнутыми с перепуском их концов на 30 диаметров хомута, а при сварных каркасах все поперечные стержни обоих направлений должны бы</w:t>
      </w:r>
      <w:r>
        <w:t>ть приварены к угловым продольным стержням, образуя замкнутый контур.</w:t>
      </w:r>
    </w:p>
    <w:p w:rsidR="00000000" w:rsidRDefault="004A31DD">
      <w:pPr>
        <w:ind w:firstLine="426"/>
        <w:jc w:val="both"/>
      </w:pPr>
      <w:r>
        <w:t>4.3.2.17 Отверстия в железобетонных элементах следует располагать в пределах ячеек арматурных сеток и каркасов.</w:t>
      </w:r>
    </w:p>
    <w:p w:rsidR="00000000" w:rsidRDefault="004A31DD">
      <w:pPr>
        <w:ind w:firstLine="426"/>
        <w:jc w:val="both"/>
      </w:pPr>
      <w:r>
        <w:t>Отверстия с размерами, превышающими размеры ячеек сеток, должны окаймляться дополнительной арматурой. Суммарная площадь ее сечения должна быть не менее сечения прерванной рабочей арматуры того же направления.</w:t>
      </w:r>
    </w:p>
    <w:p w:rsidR="00000000" w:rsidRDefault="004A31DD">
      <w:pPr>
        <w:ind w:firstLine="426"/>
        <w:jc w:val="both"/>
      </w:pPr>
      <w:r>
        <w:t>4.3.2.18 В сталежелезобетонных элементах водопо</w:t>
      </w:r>
      <w:r>
        <w:t xml:space="preserve">дводящего тракта ГЭС толщина стальной облицовки должна приниматься из условия </w:t>
      </w:r>
      <w:r>
        <w:rPr>
          <w:i/>
          <w:iCs/>
        </w:rPr>
        <w:t>A</w:t>
      </w:r>
      <w:r>
        <w:rPr>
          <w:i/>
          <w:iCs/>
          <w:vertAlign w:val="subscript"/>
        </w:rPr>
        <w:t>si</w:t>
      </w:r>
      <w:r>
        <w:rPr>
          <w:i/>
          <w:iCs/>
        </w:rPr>
        <w:t xml:space="preserve"> ≤ A</w:t>
      </w:r>
      <w:r>
        <w:rPr>
          <w:i/>
          <w:iCs/>
          <w:vertAlign w:val="subscript"/>
        </w:rPr>
        <w:t>s</w:t>
      </w:r>
      <w:r>
        <w:t xml:space="preserve">(здесь </w:t>
      </w:r>
      <w:r>
        <w:rPr>
          <w:i/>
          <w:iCs/>
        </w:rPr>
        <w:t>A</w:t>
      </w:r>
      <w:r>
        <w:rPr>
          <w:i/>
          <w:iCs/>
          <w:vertAlign w:val="subscript"/>
        </w:rPr>
        <w:t>si</w:t>
      </w:r>
      <w:r>
        <w:t xml:space="preserve">и </w:t>
      </w: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площадь сечения соответственно стальной облицовки и стержневой арматуры в расчетном сечении элемента).</w:t>
      </w:r>
    </w:p>
    <w:p w:rsidR="00000000" w:rsidRDefault="004A31DD">
      <w:pPr>
        <w:ind w:firstLine="426"/>
        <w:jc w:val="both"/>
      </w:pPr>
      <w:r>
        <w:t>4.3.2.19 Открытые поверхности бетонных сооружений,</w:t>
      </w:r>
      <w:r>
        <w:t xml:space="preserve"> находящиеся в зоне переменного уровня воды и подвергающиеся воздействию отрицательных температур, а также открытые поверхности сооружений, возводимых в условиях жаркого сухого климата, допускается армировать сетками из арматуры класса А-II диаметром не ме</w:t>
      </w:r>
      <w:r>
        <w:t>нее 16 мм. Во всех остальных случаях конструктивное армирование открытых поверхностей бетонных сооружений допускается только при специальном обосновании.</w:t>
      </w:r>
    </w:p>
    <w:p w:rsidR="00000000" w:rsidRDefault="004A31DD">
      <w:pPr>
        <w:ind w:firstLine="426"/>
        <w:jc w:val="both"/>
      </w:pPr>
      <w:r>
        <w:rPr>
          <w:b/>
          <w:bCs/>
        </w:rPr>
        <w:t>4.3.3 Дополнительные указания по конструированию предварительно напряженных железобетонных элементов</w:t>
      </w:r>
    </w:p>
    <w:p w:rsidR="00000000" w:rsidRDefault="004A31DD">
      <w:pPr>
        <w:ind w:firstLine="426"/>
        <w:jc w:val="both"/>
      </w:pPr>
      <w:r>
        <w:t>4</w:t>
      </w:r>
      <w:r>
        <w:t>.3.3.1 Соединение по длине заготовок арматурных стержней из горячекатаной стали периодического профиля диаметром 10 мм и более, как правило, следует производить контактной стыковой сваркой. При отсутствии оборудования для контактной сварки допускается прим</w:t>
      </w:r>
      <w:r>
        <w:t>енять дуговую сварку. Стержни арматуры класса А-IIIв необходимо сваривать до вытяжки. Сварные стыки растянутых стержней не рекомендуется располагать в местах наибольших усилий.</w:t>
      </w:r>
    </w:p>
    <w:p w:rsidR="00000000" w:rsidRDefault="004A31DD">
      <w:pPr>
        <w:ind w:firstLine="426"/>
        <w:jc w:val="both"/>
      </w:pPr>
      <w:r>
        <w:t>4.3.3.2 У концов предварительно напряженных элементов должна быть установлена д</w:t>
      </w:r>
      <w:r>
        <w:t>ополнительная поперечная арматура (сварные сетки, охватывающие все продольные стержни арматуры, хомуты и т.п. с шагом от 5 до 10 см) на длине участка не менее 60% зоны передачи напряжений и не менее 20 см.</w:t>
      </w:r>
    </w:p>
    <w:p w:rsidR="00000000" w:rsidRDefault="004A31DD">
      <w:pPr>
        <w:ind w:firstLine="426"/>
        <w:jc w:val="both"/>
      </w:pPr>
      <w:r>
        <w:t>4.3.3.3 Если напрягаемая продольная арматура у тор</w:t>
      </w:r>
      <w:r>
        <w:t>цов элемента располагается сосредоточенно у верхней или нижней грани, то на концевых участках необходимо предусматривать поперечную арматуру (не учитываемую в расчете на поперечные силы). Суммарная площадь поперечной арматуры должна воспринимать в конструк</w:t>
      </w:r>
      <w:r>
        <w:t>циях, не рассчитываемых на выносливость, 20%, а в конструкциях, рассчитываемых на выносливость, 30% усилия натяжения в продольной напрягаемой арматуре, которая расположена у одной грани сечения, с учетом первых потерь.</w:t>
      </w:r>
    </w:p>
    <w:p w:rsidR="00000000" w:rsidRDefault="004A31DD">
      <w:pPr>
        <w:ind w:firstLine="426"/>
        <w:jc w:val="both"/>
      </w:pPr>
      <w:r>
        <w:t>Суммарную площадь сечения дополнитель</w:t>
      </w:r>
      <w:r>
        <w:t>ной поперечной арматуры необходимо определять по формулам:</w:t>
      </w:r>
    </w:p>
    <w:p w:rsidR="00000000" w:rsidRDefault="004A31DD">
      <w:pPr>
        <w:ind w:firstLine="426"/>
        <w:jc w:val="both"/>
      </w:pPr>
      <w:r>
        <w:t>для конструкций, не рассчитываемых на выносливость,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638300" cy="4857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(22)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для конструкций, рассчитываемых на выносливость,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600200" cy="4762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(23)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σ</w:t>
      </w:r>
      <w:r>
        <w:rPr>
          <w:i/>
          <w:iCs/>
          <w:vertAlign w:val="subscript"/>
        </w:rPr>
        <w:t>sp</w:t>
      </w:r>
      <w:r>
        <w:rPr>
          <w:i/>
          <w:iCs/>
        </w:rPr>
        <w:t xml:space="preserve"> - </w:t>
      </w:r>
      <w:r>
        <w:t>предварительное напряжение в арматуре с учетом первых потерь, принимаемое по действующим нормативным документам по проектированию бетонных и железобетонных конструкций;</w:t>
      </w:r>
    </w:p>
    <w:p w:rsidR="00000000" w:rsidRDefault="004A31DD">
      <w:pPr>
        <w:ind w:firstLine="426"/>
        <w:jc w:val="both"/>
      </w:pPr>
      <w:r>
        <w:t>A</w:t>
      </w:r>
      <w:r>
        <w:rPr>
          <w:vertAlign w:val="subscript"/>
        </w:rPr>
        <w:t>sp</w:t>
      </w:r>
      <w:r>
        <w:t xml:space="preserve"> - большая из площадей сечения напрягаемой продольной арматуры, расположен</w:t>
      </w:r>
      <w:r>
        <w:t>ной внутри хомутов у одной грани сечения.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4.3.3.4 Дополнительную поперечную арматуру рекомендуется предусматривать в виде сварных замкнутых хомутов из арматурной стали классов А-II или А-III.</w:t>
      </w:r>
    </w:p>
    <w:p w:rsidR="00000000" w:rsidRDefault="004A31DD">
      <w:pPr>
        <w:ind w:firstLine="426"/>
        <w:jc w:val="both"/>
      </w:pPr>
      <w:r>
        <w:t>Если из условия опирания элемента на его концевом участке уста</w:t>
      </w:r>
      <w:r>
        <w:t>навливают стальную опорную плиту, то дополнительную поперечную арматуру следует соединять с ней сваркой.</w:t>
      </w:r>
    </w:p>
    <w:p w:rsidR="00000000" w:rsidRDefault="004A31DD">
      <w:pPr>
        <w:ind w:firstLine="426"/>
        <w:jc w:val="both"/>
      </w:pPr>
      <w:r>
        <w:rPr>
          <w:b/>
          <w:bCs/>
        </w:rPr>
        <w:t>4.4 Основные расчетные положения</w:t>
      </w:r>
    </w:p>
    <w:p w:rsidR="00000000" w:rsidRDefault="004A31DD">
      <w:pPr>
        <w:ind w:firstLine="426"/>
        <w:jc w:val="both"/>
      </w:pPr>
      <w:r>
        <w:t>4.4.1 Способ оценки прочности и трещиностойкости бетонных и железобетонных элементов (по усилиям или по напряжениям) о</w:t>
      </w:r>
      <w:r>
        <w:t xml:space="preserve">пределяется соотношением их размеров. В таблице 19 приведена классификация элементов и способы оценки наступления их предельных состояний (см. </w:t>
      </w:r>
      <w:hyperlink r:id="rId144" w:history="1">
        <w:r>
          <w:rPr>
            <w:rStyle w:val="a6"/>
          </w:rPr>
          <w:t>ГОСТ 27751</w:t>
        </w:r>
      </w:hyperlink>
      <w:r>
        <w:t>) в зависимости от соотношения их разм</w:t>
      </w:r>
      <w:r>
        <w:t>еров.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Таблица 19 </w:t>
      </w:r>
      <w:r>
        <w:t xml:space="preserve">- </w:t>
      </w:r>
      <w:r>
        <w:rPr>
          <w:b/>
          <w:bCs/>
        </w:rPr>
        <w:t>Классификация элементов и способы оценки наступления их предельных состояний в зависимости от соотношения их размеров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2"/>
        <w:gridCol w:w="3318"/>
        <w:gridCol w:w="1544"/>
        <w:gridCol w:w="1611"/>
      </w:tblGrid>
      <w:tr w:rsidR="00000000">
        <w:trPr>
          <w:trHeight w:val="20"/>
        </w:trPr>
        <w:tc>
          <w:tcPr>
            <w:tcW w:w="153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Отношение размеров элемента</w:t>
            </w:r>
          </w:p>
        </w:tc>
        <w:tc>
          <w:tcPr>
            <w:tcW w:w="17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Наименование элемента</w:t>
            </w:r>
          </w:p>
        </w:tc>
        <w:tc>
          <w:tcPr>
            <w:tcW w:w="169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Способ оценки наступления предельного состояния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усилиям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 напряжениям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А. Балочные конструкции - </w:t>
            </w:r>
            <w:r>
              <w:rPr>
                <w:i/>
                <w:iCs/>
              </w:rPr>
              <w:t>b ≤ 3·h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l/h ≥ 6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Стержневой элемент - балка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3 ≤ l/h &lt; 6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Короткая балка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l/h &lt; 3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Балка-стенка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Б. Консольные конструкции </w:t>
            </w:r>
            <w:r>
              <w:rPr>
                <w:i/>
                <w:iCs/>
              </w:rPr>
              <w:t>- b ≤ 3·h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l/h ≥ 3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Стержневой элемент - консоль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1,5 ≤ l/h &lt; 3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Короткая консоль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l/h &lt; 1,5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Консольная стенка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В. Плитные конструкции - </w:t>
            </w:r>
            <w:r>
              <w:rPr>
                <w:i/>
                <w:iCs/>
              </w:rPr>
              <w:t xml:space="preserve">b &gt; </w:t>
            </w:r>
            <w:r>
              <w:t>3·</w:t>
            </w:r>
            <w:r>
              <w:rPr>
                <w:i/>
                <w:iCs/>
              </w:rPr>
              <w:t>h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a/h ≥ 6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Тонкая плита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3≤ a/h &lt;6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Толстая плита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a/h &lt; 3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Объемный элемент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Г. Арочные и кольцевые конструкции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t/R ≤ 0,1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Тонкая арка, кольцо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0,1 &lt; t/R ≤ 0,25</w:t>
            </w:r>
          </w:p>
        </w:tc>
        <w:tc>
          <w:tcPr>
            <w:tcW w:w="17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Арка, кольцо средней толщины</w:t>
            </w:r>
          </w:p>
        </w:tc>
        <w:tc>
          <w:tcPr>
            <w:tcW w:w="8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5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t/R &gt; 0,25</w:t>
            </w:r>
          </w:p>
        </w:tc>
        <w:tc>
          <w:tcPr>
            <w:tcW w:w="17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Толстая арка, кольцо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 xml:space="preserve">Примечание. В таблице приняты следующие обозначения: </w:t>
            </w:r>
          </w:p>
          <w:p w:rsidR="00000000" w:rsidRDefault="004A31DD">
            <w:pPr>
              <w:jc w:val="both"/>
            </w:pPr>
            <w:r>
              <w:rPr>
                <w:i/>
                <w:iCs/>
              </w:rPr>
              <w:t>l</w:t>
            </w:r>
            <w:r>
              <w:t xml:space="preserve"> - длина (пролет) балки или консоли; </w:t>
            </w:r>
          </w:p>
          <w:p w:rsidR="00000000" w:rsidRDefault="004A31DD">
            <w:pPr>
              <w:jc w:val="both"/>
            </w:pPr>
            <w:r>
              <w:rPr>
                <w:i/>
                <w:iCs/>
              </w:rPr>
              <w:t xml:space="preserve">b </w:t>
            </w:r>
            <w:r>
              <w:t xml:space="preserve">и </w:t>
            </w:r>
            <w:r>
              <w:rPr>
                <w:i/>
                <w:iCs/>
              </w:rPr>
              <w:t>h</w:t>
            </w:r>
            <w:r>
              <w:t xml:space="preserve"> - соответственно, ширина и высота поперечного сечения элемента; </w:t>
            </w:r>
          </w:p>
          <w:p w:rsidR="00000000" w:rsidRDefault="004A31DD">
            <w:pPr>
              <w:jc w:val="both"/>
            </w:pPr>
            <w:r>
              <w:rPr>
                <w:i/>
                <w:iCs/>
              </w:rPr>
              <w:t xml:space="preserve">а - </w:t>
            </w:r>
            <w:r>
              <w:t xml:space="preserve">длина меньшей стороны плиты; </w:t>
            </w:r>
          </w:p>
          <w:p w:rsidR="00000000" w:rsidRDefault="004A31DD">
            <w:pPr>
              <w:jc w:val="both"/>
            </w:pPr>
            <w:r>
              <w:rPr>
                <w:i/>
                <w:iCs/>
              </w:rPr>
              <w:t xml:space="preserve">t - </w:t>
            </w:r>
            <w:r>
              <w:t xml:space="preserve">толщина арки, стенки кольца; </w:t>
            </w:r>
          </w:p>
          <w:p w:rsidR="00000000" w:rsidRDefault="004A31DD">
            <w:pPr>
              <w:jc w:val="both"/>
            </w:pPr>
            <w:r>
              <w:rPr>
                <w:i/>
                <w:iCs/>
              </w:rPr>
              <w:t xml:space="preserve">R - </w:t>
            </w:r>
            <w:r>
              <w:t>радиус осевой линии арки, кольца.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4.4.2 При проверке несущей способности и пригодности к нормальной эксплуатации сооружения внутренние усилия (изгибающие и крутящие моменты, нормальные и перерезывающие силы), напряжения, перемещения и углы поворота следует определять, как правило, с учетом</w:t>
      </w:r>
      <w:r>
        <w:t xml:space="preserve"> неупругого поведения конструкций, обусловленного трещинообразованием и ползучестью бетона, нелинейной зависимостью между напряжениями и деформациями материалов, а также с учетом последовательности возведения и нагружения сооружения.</w:t>
      </w:r>
    </w:p>
    <w:p w:rsidR="00000000" w:rsidRDefault="004A31DD">
      <w:pPr>
        <w:ind w:firstLine="426"/>
        <w:jc w:val="both"/>
      </w:pPr>
      <w:r>
        <w:t>Допускается усилия и н</w:t>
      </w:r>
      <w:r>
        <w:t>апряжения в сечениях элементов определять в предположении упругой работы конструкции в тех случаях, когда расчет выполняется на предварительной стадии проектирования сооружения.</w:t>
      </w:r>
    </w:p>
    <w:p w:rsidR="00000000" w:rsidRDefault="004A31DD">
      <w:pPr>
        <w:ind w:firstLine="426"/>
        <w:jc w:val="both"/>
      </w:pPr>
      <w:r>
        <w:t>4.4.3 При определении линейных перемещений и углов поворота необходимо учитыва</w:t>
      </w:r>
      <w:r>
        <w:t>ть изменение жесткости сечений в результате трещинообразования в бетоне. Условия трещинообразования следует принимать в соответствии с расчетом элементов железобетонных конструкций по образованию и раскрытию трещин.</w:t>
      </w:r>
    </w:p>
    <w:p w:rsidR="00000000" w:rsidRDefault="004A31DD">
      <w:pPr>
        <w:ind w:firstLine="426"/>
        <w:jc w:val="both"/>
      </w:pPr>
      <w:r>
        <w:t>В статически неопределимых стержневых ко</w:t>
      </w:r>
      <w:r>
        <w:t>нструкциях, тонких плитах и арках внутренние усилия и перемещения следует определять методами строительной механики с учетом, как правило, неупругой работы, обусловленной изменением жесткости сечений в результате трещинообразования в бетоне.</w:t>
      </w:r>
    </w:p>
    <w:p w:rsidR="00000000" w:rsidRDefault="004A31DD">
      <w:pPr>
        <w:ind w:firstLine="426"/>
        <w:jc w:val="both"/>
      </w:pPr>
      <w:r>
        <w:t>4.4.4 При оцен</w:t>
      </w:r>
      <w:r>
        <w:t>ке прочности и трещиностойкости элементов (балки-стенки, консольные стенки, толстые арки, трубы и объемные элементы) последние определяются методами теории упругости.</w:t>
      </w:r>
    </w:p>
    <w:p w:rsidR="00000000" w:rsidRDefault="004A31DD">
      <w:pPr>
        <w:ind w:firstLine="426"/>
        <w:jc w:val="both"/>
      </w:pPr>
      <w:r>
        <w:t>4.4.5 Проверку прочности и трещиностойкости коротких балок и консолей, толстых плит и аро</w:t>
      </w:r>
      <w:r>
        <w:t xml:space="preserve">к средней толщины допускается производить как по напряжениям, так и по усилиям. Напряжения в расчетных сечениях элемента определяются методами теории упругости, а усилия - по величинам равнодействующей эпюр напряжений в сечении: </w:t>
      </w:r>
      <w:r>
        <w:rPr>
          <w:i/>
          <w:iCs/>
        </w:rPr>
        <w:t xml:space="preserve">N = D - </w:t>
      </w:r>
      <w:r>
        <w:t xml:space="preserve">Z; </w:t>
      </w:r>
      <w:r>
        <w:rPr>
          <w:i/>
          <w:iCs/>
        </w:rPr>
        <w:t xml:space="preserve">M = D·z </w:t>
      </w:r>
      <w:r>
        <w:t xml:space="preserve">(здесь </w:t>
      </w:r>
      <w:r>
        <w:rPr>
          <w:i/>
          <w:iCs/>
        </w:rPr>
        <w:t>D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 xml:space="preserve">Z - </w:t>
      </w:r>
      <w:r>
        <w:t xml:space="preserve">равнодействующие эпюр сжимающих и растягивающих напряжений; </w:t>
      </w:r>
      <w:r>
        <w:rPr>
          <w:i/>
          <w:iCs/>
        </w:rPr>
        <w:t xml:space="preserve">z - </w:t>
      </w:r>
      <w:r>
        <w:t>плечо пары внутренних сил).</w:t>
      </w:r>
    </w:p>
    <w:p w:rsidR="00000000" w:rsidRDefault="004A31DD">
      <w:pPr>
        <w:ind w:firstLine="426"/>
        <w:jc w:val="both"/>
      </w:pPr>
      <w:r>
        <w:t xml:space="preserve">4.4.6 Плитные элементы консольного типа или опирающиеся по двум противоположным сторонам, нагрузка по ширине которых распределена равномерно, рассчитываются </w:t>
      </w:r>
      <w:r>
        <w:t>по прочности и трещиностойкости аналогично консольным или балочным элементам. Расчеты в этом случае производятся для участка плиты единичной ширины.</w:t>
      </w:r>
    </w:p>
    <w:p w:rsidR="00000000" w:rsidRDefault="004A31DD">
      <w:pPr>
        <w:ind w:firstLine="426"/>
        <w:jc w:val="both"/>
      </w:pPr>
      <w:r>
        <w:t>4.4.7 В расчетных сечениях напорных стержневых и плитных элементов усилие противодавления принимается равны</w:t>
      </w:r>
      <w:r>
        <w:t xml:space="preserve">м площади эпюры напряжений, обусловленных воздействием противодавления. Указанные напряжения в отдельных точках сечения принимаются равными </w:t>
      </w:r>
      <w:r>
        <w:rPr>
          <w:i/>
          <w:iCs/>
        </w:rPr>
        <w:t>р·α</w:t>
      </w:r>
      <w:r>
        <w:rPr>
          <w:i/>
          <w:iCs/>
          <w:vertAlign w:val="subscript"/>
        </w:rPr>
        <w:t>2b</w:t>
      </w:r>
      <w:r>
        <w:t xml:space="preserve">, где </w:t>
      </w:r>
      <w:r>
        <w:rPr>
          <w:i/>
          <w:iCs/>
        </w:rPr>
        <w:t xml:space="preserve">р - </w:t>
      </w:r>
      <w:r>
        <w:t xml:space="preserve">интенсивность гидростатического давления; </w:t>
      </w:r>
      <w:r>
        <w:rPr>
          <w:i/>
          <w:iCs/>
        </w:rPr>
        <w:t>α</w:t>
      </w:r>
      <w:r>
        <w:rPr>
          <w:i/>
          <w:iCs/>
          <w:vertAlign w:val="subscript"/>
        </w:rPr>
        <w:t>2b</w:t>
      </w:r>
      <w:r>
        <w:rPr>
          <w:i/>
          <w:iCs/>
        </w:rPr>
        <w:t xml:space="preserve"> - </w:t>
      </w:r>
      <w:r>
        <w:t>коэффициент эффективной площади противодавления в бет</w:t>
      </w:r>
      <w:r>
        <w:t>оне.</w:t>
      </w:r>
    </w:p>
    <w:p w:rsidR="00000000" w:rsidRDefault="004A31DD">
      <w:pPr>
        <w:ind w:firstLine="426"/>
        <w:jc w:val="both"/>
      </w:pPr>
      <w:r>
        <w:t xml:space="preserve">4.4.8 Для элементов без трещин следует принимать линейный закон изменения интенсивности гидростатического давления воды </w:t>
      </w:r>
      <w:r>
        <w:rPr>
          <w:i/>
          <w:iCs/>
        </w:rPr>
        <w:t xml:space="preserve">р </w:t>
      </w:r>
      <w:r>
        <w:t>от величины давления на напорной (верховой) грани до величины давления на низовой грани.</w:t>
      </w:r>
    </w:p>
    <w:p w:rsidR="00000000" w:rsidRDefault="004A31DD">
      <w:pPr>
        <w:ind w:firstLine="426"/>
        <w:jc w:val="both"/>
      </w:pPr>
      <w:r>
        <w:t>4.4.9 Для элементов с трещинами линейный закон изменения интенсивности гидростатического давления следует принимать только в пределах сжатой зоны сечения. В пределах трещин принимается равномерное давление, определяемое заглублением трещин под уровень воды</w:t>
      </w:r>
      <w:r>
        <w:t>.</w:t>
      </w:r>
    </w:p>
    <w:p w:rsidR="00000000" w:rsidRDefault="004A31DD">
      <w:pPr>
        <w:ind w:firstLine="426"/>
        <w:jc w:val="both"/>
      </w:pPr>
      <w:r>
        <w:t xml:space="preserve">4.4.10 Коэффициенты эффективной площади противодавления </w:t>
      </w:r>
      <w:r>
        <w:rPr>
          <w:i/>
          <w:iCs/>
        </w:rPr>
        <w:t>α</w:t>
      </w:r>
      <w:r>
        <w:rPr>
          <w:i/>
          <w:iCs/>
          <w:vertAlign w:val="subscript"/>
        </w:rPr>
        <w:t>2b</w:t>
      </w:r>
      <w:r>
        <w:t>для сооружений I и II классов следует определять на основании экспериментальных исследований с учетом противофильтрационных устройств.</w:t>
      </w:r>
    </w:p>
    <w:p w:rsidR="00000000" w:rsidRDefault="004A31DD">
      <w:pPr>
        <w:ind w:firstLine="426"/>
        <w:jc w:val="both"/>
      </w:pPr>
      <w:r>
        <w:t>4.4.11 При отсутствии данных экспериментальных исследований в сечениях изгибаемых, внецентренно сжатых и внецентренно рас</w:t>
      </w:r>
      <w:r>
        <w:t xml:space="preserve">тянутых стержневых и плитных элементов допускается принимать следующие значения </w:t>
      </w:r>
      <w:r>
        <w:rPr>
          <w:i/>
          <w:iCs/>
        </w:rPr>
        <w:t>α</w:t>
      </w:r>
      <w:r>
        <w:rPr>
          <w:i/>
          <w:iCs/>
          <w:vertAlign w:val="subscript"/>
        </w:rPr>
        <w:t>2b</w:t>
      </w:r>
      <w:r>
        <w:t>:</w:t>
      </w:r>
    </w:p>
    <w:p w:rsidR="00000000" w:rsidRDefault="004A31DD">
      <w:pPr>
        <w:ind w:firstLine="426"/>
        <w:jc w:val="both"/>
      </w:pPr>
      <w:r>
        <w:t>- 1 - в растянутой зоне сечений и в зоне распространения трещин;</w:t>
      </w:r>
    </w:p>
    <w:p w:rsidR="00000000" w:rsidRDefault="004A31DD">
      <w:pPr>
        <w:ind w:firstLine="426"/>
        <w:jc w:val="both"/>
      </w:pPr>
      <w:r>
        <w:t>- 0 - в сжатой зоне сечений элементов.</w:t>
      </w:r>
    </w:p>
    <w:p w:rsidR="00000000" w:rsidRDefault="004A31DD">
      <w:pPr>
        <w:ind w:firstLine="426"/>
        <w:jc w:val="both"/>
      </w:pPr>
      <w:r>
        <w:t>4.4.12 Высота сжатой зоны бетона определяется исходя из гипотезы пл</w:t>
      </w:r>
      <w:r>
        <w:t>оских сечений. В элементах с трещинами работа растянутого бетона не учитывается и форма эпюры напряжений бетона в сжатой зоне сечения принимается треугольной.</w:t>
      </w:r>
    </w:p>
    <w:p w:rsidR="00000000" w:rsidRDefault="004A31DD">
      <w:pPr>
        <w:ind w:firstLine="426"/>
        <w:jc w:val="both"/>
      </w:pPr>
      <w:r>
        <w:t>Вид напряженного состояния сечения при определении дополнительных напряжений устанавливается исхо</w:t>
      </w:r>
      <w:r>
        <w:t>дя из гипотезы плоских сечений при действии всех нагрузок без учета силы противодавления.</w:t>
      </w:r>
    </w:p>
    <w:p w:rsidR="00000000" w:rsidRDefault="004A31DD">
      <w:pPr>
        <w:ind w:firstLine="426"/>
        <w:jc w:val="both"/>
      </w:pPr>
      <w:r>
        <w:t>4.4.13 Расчет элементов конструкций на выносливость необходимо производить при числе циклов изменения нагрузки 2×10</w:t>
      </w:r>
      <w:r>
        <w:rPr>
          <w:vertAlign w:val="superscript"/>
        </w:rPr>
        <w:t>-6</w:t>
      </w:r>
      <w:r>
        <w:t xml:space="preserve"> и более за весь расчетный срок эксплуатации соор</w:t>
      </w:r>
      <w:r>
        <w:t>ужения (например, проточные части гидроагрегатов, водосбросы, плиты водобоя, подгенераторные конструкции и др.).</w:t>
      </w:r>
    </w:p>
    <w:p w:rsidR="00000000" w:rsidRDefault="004A31DD">
      <w:pPr>
        <w:ind w:firstLine="426"/>
        <w:jc w:val="both"/>
      </w:pPr>
      <w:r>
        <w:t xml:space="preserve">4.4.14 При расчете статически определимых стержневых конструкций, у которых </w:t>
      </w:r>
      <w:r>
        <w:rPr>
          <w:i/>
          <w:iCs/>
        </w:rPr>
        <w:t xml:space="preserve">h/l ≤ 1/3 </w:t>
      </w:r>
      <w:r>
        <w:t>(</w:t>
      </w:r>
      <w:r>
        <w:rPr>
          <w:i/>
          <w:iCs/>
        </w:rPr>
        <w:t xml:space="preserve">h - </w:t>
      </w:r>
      <w:r>
        <w:t xml:space="preserve">максимальная высота поперечного сечения, </w:t>
      </w:r>
      <w:r>
        <w:rPr>
          <w:i/>
          <w:iCs/>
        </w:rPr>
        <w:t>l</w:t>
      </w:r>
      <w:r>
        <w:t xml:space="preserve"> - пролет </w:t>
      </w:r>
      <w:r>
        <w:t>в свету), по предельным состояниям первой и второй групп внутренние усилия (нормальные и перерезывающие силы, изгибающие и крутящие моменты), а также перемещения и углы поворота следует определять методами сопротивления материалов. При определении линейных</w:t>
      </w:r>
      <w:r>
        <w:t xml:space="preserve"> перемещений и углов поворота необходимо учитывать изменение жесткости сечений в результате трещинообразования в бетоне. Условия трещинообразования следует принимать в соответствии с расчетом по образованию трещин, нормальных к продольной оси элемента стер</w:t>
      </w:r>
      <w:r>
        <w:t>жневых конструкций.</w:t>
      </w:r>
    </w:p>
    <w:p w:rsidR="00000000" w:rsidRDefault="004A31DD">
      <w:pPr>
        <w:ind w:firstLine="426"/>
        <w:jc w:val="both"/>
      </w:pPr>
      <w:r>
        <w:t xml:space="preserve">4.4.15 Расчеты элементов бетонных и железобетонных конструкций, подлежащих усилению, при их ремонте или реконструкции следует проводить с учетом фактических классов бетона, напряжений в бетоне и арматуре, имевших место к моменту начала </w:t>
      </w:r>
      <w:r>
        <w:t>реконструкции, и диаграмм деформирования бетона и арматуры.</w:t>
      </w:r>
    </w:p>
    <w:p w:rsidR="00000000" w:rsidRDefault="004A31DD">
      <w:pPr>
        <w:ind w:firstLine="426"/>
        <w:jc w:val="both"/>
      </w:pPr>
      <w:r>
        <w:rPr>
          <w:b/>
          <w:bCs/>
        </w:rPr>
        <w:t>4.5 Расчет элементов бетонных и железобетонных конструкций на прочность и выносливость</w:t>
      </w:r>
    </w:p>
    <w:p w:rsidR="00000000" w:rsidRDefault="004A31DD">
      <w:pPr>
        <w:ind w:firstLine="426"/>
        <w:jc w:val="both"/>
      </w:pPr>
      <w:r>
        <w:rPr>
          <w:b/>
          <w:bCs/>
        </w:rPr>
        <w:t>4.5.1 Расчет бетонных элементов на прочность</w:t>
      </w:r>
    </w:p>
    <w:p w:rsidR="00000000" w:rsidRDefault="004A31DD">
      <w:pPr>
        <w:ind w:firstLine="426"/>
        <w:jc w:val="both"/>
      </w:pPr>
      <w:r>
        <w:t>4.5.1.1 Расчет прочности элементов, условия, наступления предель</w:t>
      </w:r>
      <w:r>
        <w:t>ных состояний которых выражаются через усилия (см. таблицу 19), следует производить для сечений, нормальных к их продольной оси, в соответствии с указаниями данного подраздела.</w:t>
      </w:r>
    </w:p>
    <w:p w:rsidR="00000000" w:rsidRDefault="004A31DD">
      <w:pPr>
        <w:ind w:firstLine="426"/>
        <w:jc w:val="both"/>
      </w:pPr>
      <w:r>
        <w:t>Расчеты прочности элементов, в которых условия наступления предельного состояни</w:t>
      </w:r>
      <w:r>
        <w:t>я не могут быть выражены через усилия в сечениях, следует выполнять для площадок действия главных напряжений (см. таблицу 19) в соответствии с указаниями данного подраздела.</w:t>
      </w:r>
    </w:p>
    <w:p w:rsidR="00000000" w:rsidRDefault="004A31DD">
      <w:pPr>
        <w:ind w:firstLine="426"/>
        <w:jc w:val="both"/>
      </w:pPr>
      <w:r>
        <w:t>4.5.1.2 Допускается применять бетонные конструкции, прочность которых определяется</w:t>
      </w:r>
      <w:r>
        <w:t xml:space="preserve"> прочностью бетона растянутой зоны сечения, в том случае, если образование трещин в них не приводит к разрушению, к недопустимым деформациям или к нарушению водонепроницаемости конструкции. При этом должна быть проведена проверка трещиностойкости элементов</w:t>
      </w:r>
      <w:r>
        <w:t xml:space="preserve"> таких конструкций с учетом температурно-влажностных воздействий.</w:t>
      </w:r>
    </w:p>
    <w:p w:rsidR="00000000" w:rsidRDefault="004A31DD">
      <w:pPr>
        <w:ind w:firstLine="426"/>
        <w:jc w:val="both"/>
      </w:pPr>
      <w:r>
        <w:t>4.5.1.3 Расчет бетонных изгибаемых элементов, симметричных относительно плоскости действия нагрузки, необходимо производить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819275" cy="29527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(24)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где γ</w:t>
      </w:r>
      <w:r>
        <w:rPr>
          <w:vertAlign w:val="subscript"/>
        </w:rPr>
        <w:t>1c</w:t>
      </w:r>
      <w:r>
        <w:t>, γ</w:t>
      </w:r>
      <w:r>
        <w:rPr>
          <w:vertAlign w:val="subscript"/>
        </w:rPr>
        <w:t>n</w:t>
      </w:r>
      <w:r>
        <w:t xml:space="preserve"> - коэффициенты, принимаемые по СП РК 3.04-08;</w:t>
      </w:r>
    </w:p>
    <w:p w:rsidR="00000000" w:rsidRDefault="004A31DD">
      <w:pPr>
        <w:ind w:firstLine="426"/>
        <w:jc w:val="both"/>
      </w:pPr>
      <w:r>
        <w:t>γ</w:t>
      </w:r>
      <w:r>
        <w:rPr>
          <w:vertAlign w:val="subscript"/>
        </w:rPr>
        <w:t>с</w:t>
      </w:r>
      <w:r>
        <w:t xml:space="preserve"> - коэффициент условий работы сооружения, принимаемый по строительным но</w:t>
      </w:r>
      <w:r>
        <w:t>рмам и правилам на проектирование отдельных видов гидротехнических сооружений;</w:t>
      </w:r>
    </w:p>
    <w:p w:rsidR="00000000" w:rsidRDefault="004A31DD">
      <w:pPr>
        <w:ind w:firstLine="426"/>
        <w:jc w:val="both"/>
      </w:pPr>
      <w:r>
        <w:t>γ</w:t>
      </w:r>
      <w:r>
        <w:rPr>
          <w:vertAlign w:val="subscript"/>
        </w:rPr>
        <w:t>b</w:t>
      </w:r>
      <w:r>
        <w:t xml:space="preserve"> - коэффициент, принимаемый по таблице 5 </w:t>
      </w:r>
      <w:r>
        <w:rPr>
          <w:noProof/>
        </w:rPr>
        <w:drawing>
          <wp:inline distT="0" distB="0" distL="0" distR="0">
            <wp:extent cx="2943225" cy="2286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4A31DD">
      <w:pPr>
        <w:ind w:firstLine="426"/>
        <w:jc w:val="both"/>
      </w:pPr>
      <w:r>
        <w:t>R</w:t>
      </w:r>
      <w:r>
        <w:rPr>
          <w:vertAlign w:val="subscript"/>
        </w:rPr>
        <w:t>bt</w:t>
      </w:r>
      <w:r>
        <w:t xml:space="preserve"> - расчетное сопротивление бетона на растяжение;</w:t>
      </w:r>
    </w:p>
    <w:p w:rsidR="00000000" w:rsidRDefault="004A31DD">
      <w:pPr>
        <w:ind w:firstLine="426"/>
        <w:jc w:val="both"/>
      </w:pPr>
      <w:r>
        <w:t>W</w:t>
      </w:r>
      <w:r>
        <w:rPr>
          <w:vertAlign w:val="subscript"/>
        </w:rPr>
        <w:t>t</w:t>
      </w:r>
      <w:r>
        <w:t xml:space="preserve"> </w:t>
      </w:r>
      <w:r>
        <w:t>- момент сопротивления для растянутой грани сечения, определяемый в предположении упругой работы бетона.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4.5.1.4 Внецентренно сжатые элементы бетонных конструкций, симметричные относительно плоскости действия нагрузки, следует рассчитывать в предположени</w:t>
      </w:r>
      <w:r>
        <w:t>и упругой работы бетона (см. рисунок 1) из условия ограничения величин краевых сжимающих и растягивающих напряжений по следующим формулам.</w:t>
      </w:r>
    </w:p>
    <w:p w:rsidR="00000000" w:rsidRDefault="004A31DD">
      <w:pPr>
        <w:ind w:firstLine="426"/>
        <w:jc w:val="both"/>
      </w:pPr>
      <w:r>
        <w:t>При расчете без учета сопротивления растянутой зоны сечения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790700" cy="2095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(25)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где σ</w:t>
      </w:r>
      <w:r>
        <w:rPr>
          <w:vertAlign w:val="subscript"/>
        </w:rPr>
        <w:t>b</w:t>
      </w:r>
      <w:r>
        <w:t xml:space="preserve"> - краевое сжимающее напряжение;</w:t>
      </w:r>
    </w:p>
    <w:p w:rsidR="00000000" w:rsidRDefault="004A31DD">
      <w:pPr>
        <w:ind w:firstLine="426"/>
        <w:jc w:val="both"/>
      </w:pPr>
      <w:r>
        <w:t>φ - коэффициент, учитывающий влияние гибк</w:t>
      </w:r>
      <w:r>
        <w:t>ости элемента и принимаемый по таблице 20;</w:t>
      </w:r>
    </w:p>
    <w:p w:rsidR="00000000" w:rsidRDefault="004A31DD">
      <w:pPr>
        <w:ind w:firstLine="426"/>
        <w:jc w:val="both"/>
      </w:pPr>
      <w:r>
        <w:rPr>
          <w:noProof/>
        </w:rPr>
        <w:drawing>
          <wp:inline distT="0" distB="0" distL="0" distR="0">
            <wp:extent cx="1666875" cy="1905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расчетное сопротивление бетона на сжатие.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Рисунок 1 - Схема усилий и эпюра напряжений в сечении, нормальном к продольной оси внецентренно сжатого бетонного элемента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4410075" cy="337185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3" r:link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а - без учета сопротивления бетона растянутой зоны; </w:t>
      </w:r>
    </w:p>
    <w:p w:rsidR="00000000" w:rsidRDefault="004A31DD">
      <w:pPr>
        <w:ind w:firstLine="426"/>
        <w:jc w:val="both"/>
      </w:pPr>
      <w:r>
        <w:t>б - с учетом сопротивлени</w:t>
      </w:r>
      <w:r>
        <w:t>я бетона растянутой зоны.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Прямоугольные сечения рассчитываются по формуле:</w:t>
      </w:r>
    </w:p>
    <w:p w:rsidR="00000000" w:rsidRDefault="004A31DD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733675" cy="21907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5" r:link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 (26)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F = b·h - </w:t>
      </w:r>
      <w:r>
        <w:t>площадь поперечного сечения элемента;</w:t>
      </w:r>
    </w:p>
    <w:p w:rsidR="00000000" w:rsidRDefault="004A31DD">
      <w:pPr>
        <w:ind w:firstLine="426"/>
        <w:jc w:val="both"/>
      </w:pPr>
      <w:r>
        <w:rPr>
          <w:i/>
          <w:iCs/>
        </w:rPr>
        <w:t>η = e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/һ - </w:t>
      </w:r>
      <w:r>
        <w:t>относительный эксцентриситет приложения нагрузки.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При расчете с учетом сопротивления растянутой зоны сечения</w:t>
      </w:r>
    </w:p>
    <w:p w:rsidR="00000000" w:rsidRDefault="004A31DD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3171825" cy="54292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7" r:link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(27)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rPr>
          <w:noProof/>
        </w:rPr>
        <w:drawing>
          <wp:inline distT="0" distB="0" distL="0" distR="0">
            <wp:extent cx="3467100" cy="63817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По формуле (27) следует рассчитывать также внецентренно сжатые бетонные конструкции с однозначной эпюрой напряжений при </w:t>
      </w:r>
      <w:r>
        <w:rPr>
          <w:i/>
          <w:iCs/>
        </w:rPr>
        <w:t>е</w:t>
      </w:r>
      <w:r>
        <w:rPr>
          <w:i/>
          <w:iCs/>
          <w:vertAlign w:val="subscript"/>
        </w:rPr>
        <w:t xml:space="preserve">о </w:t>
      </w:r>
      <w:r>
        <w:rPr>
          <w:i/>
          <w:iCs/>
        </w:rPr>
        <w:t>≤ W</w:t>
      </w:r>
      <w:r>
        <w:rPr>
          <w:i/>
          <w:iCs/>
          <w:vertAlign w:val="subscript"/>
        </w:rPr>
        <w:t>t</w:t>
      </w:r>
      <w:r>
        <w:rPr>
          <w:i/>
          <w:iCs/>
        </w:rPr>
        <w:t>/А.</w:t>
      </w:r>
    </w:p>
    <w:p w:rsidR="00000000" w:rsidRDefault="004A31DD">
      <w:pPr>
        <w:ind w:firstLine="426"/>
        <w:jc w:val="both"/>
      </w:pPr>
      <w:r>
        <w:t xml:space="preserve">4.5.1.5 При расчете гибких бетонных элементов при </w:t>
      </w:r>
      <w:r>
        <w:rPr>
          <w:i/>
          <w:iCs/>
        </w:rPr>
        <w:t>l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/b &gt; 12 </w:t>
      </w:r>
      <w:r>
        <w:t xml:space="preserve">или </w:t>
      </w:r>
      <w:r>
        <w:rPr>
          <w:i/>
          <w:iCs/>
        </w:rPr>
        <w:t>l</w:t>
      </w:r>
      <w:r>
        <w:rPr>
          <w:i/>
          <w:iCs/>
          <w:vertAlign w:val="subscript"/>
        </w:rPr>
        <w:t>о</w:t>
      </w:r>
      <w:r>
        <w:rPr>
          <w:i/>
          <w:iCs/>
        </w:rPr>
        <w:t xml:space="preserve">/r &gt; 35 </w:t>
      </w:r>
      <w:r>
        <w:t>следует учитывать влияние длительного действия нагр</w:t>
      </w:r>
      <w:r>
        <w:t>узки на несущую способность конструкции в соответствии с требованиями действующих нормативных документов по проектированию бетонных и железобетонных конструкций с введением расчетных коэффициентов, принятых в настоящих нормах (см. таблицу 20).</w:t>
      </w:r>
    </w:p>
    <w:p w:rsidR="00000000" w:rsidRDefault="004A31DD">
      <w:pPr>
        <w:ind w:firstLine="426"/>
        <w:jc w:val="both"/>
      </w:pPr>
      <w:r>
        <w:t>4.5.1.6 В эл</w:t>
      </w:r>
      <w:r>
        <w:t xml:space="preserve">ементах, рассчитываемых по формуле (25), величина эксцентриситета расчетного усилия относительно центра тяжести сечения не должна превышать </w:t>
      </w:r>
      <w:r>
        <w:rPr>
          <w:i/>
          <w:iCs/>
        </w:rPr>
        <w:t xml:space="preserve">0,6·у </w:t>
      </w:r>
      <w:r>
        <w:t xml:space="preserve">при основном сочетании нагрузок и </w:t>
      </w:r>
      <w:r>
        <w:rPr>
          <w:i/>
          <w:iCs/>
        </w:rPr>
        <w:t xml:space="preserve">0,65·у - </w:t>
      </w:r>
      <w:r>
        <w:t>при особом сочетании нагрузок, включающем сейсмические воздействия,</w:t>
      </w:r>
      <w:r>
        <w:t xml:space="preserve"> где </w:t>
      </w:r>
      <w:r>
        <w:rPr>
          <w:i/>
          <w:iCs/>
        </w:rPr>
        <w:t xml:space="preserve">у - </w:t>
      </w:r>
      <w:r>
        <w:t>расстояние от центра тяжести сечения до его наиболее напряженной грани.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20 - Коэффициент, учитывающий влияние гибкости элемента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9"/>
        <w:gridCol w:w="3624"/>
        <w:gridCol w:w="2442"/>
      </w:tblGrid>
      <w:tr w:rsidR="00000000">
        <w:trPr>
          <w:trHeight w:val="20"/>
        </w:trPr>
        <w:tc>
          <w:tcPr>
            <w:tcW w:w="17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o</w:t>
            </w:r>
            <w:r>
              <w:rPr>
                <w:i/>
                <w:iCs/>
              </w:rPr>
              <w:t xml:space="preserve">/b </w:t>
            </w:r>
            <w:r>
              <w:t>для сечения прямоугольной формы</w:t>
            </w:r>
          </w:p>
        </w:tc>
        <w:tc>
          <w:tcPr>
            <w:tcW w:w="1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o</w:t>
            </w:r>
            <w:r>
              <w:rPr>
                <w:i/>
                <w:iCs/>
              </w:rPr>
              <w:t xml:space="preserve">/r </w:t>
            </w:r>
            <w:r>
              <w:t>для сечения произвольной симметричной формы</w:t>
            </w:r>
          </w:p>
        </w:tc>
        <w:tc>
          <w:tcPr>
            <w:tcW w:w="1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</w:rPr>
              <w:t>φ</w:t>
            </w:r>
          </w:p>
        </w:tc>
      </w:tr>
      <w:tr w:rsidR="00000000">
        <w:trPr>
          <w:trHeight w:val="20"/>
        </w:trPr>
        <w:tc>
          <w:tcPr>
            <w:tcW w:w="17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 4</w:t>
            </w:r>
          </w:p>
        </w:tc>
        <w:tc>
          <w:tcPr>
            <w:tcW w:w="1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</w:t>
            </w:r>
            <w:r>
              <w:t>о 14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17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</w:t>
            </w:r>
          </w:p>
        </w:tc>
        <w:tc>
          <w:tcPr>
            <w:tcW w:w="1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14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</w:tr>
      <w:tr w:rsidR="00000000">
        <w:trPr>
          <w:trHeight w:val="20"/>
        </w:trPr>
        <w:tc>
          <w:tcPr>
            <w:tcW w:w="17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</w:t>
            </w:r>
          </w:p>
        </w:tc>
        <w:tc>
          <w:tcPr>
            <w:tcW w:w="1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21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0,96</w:t>
            </w:r>
          </w:p>
        </w:tc>
      </w:tr>
      <w:tr w:rsidR="00000000">
        <w:trPr>
          <w:trHeight w:val="20"/>
        </w:trPr>
        <w:tc>
          <w:tcPr>
            <w:tcW w:w="17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</w:t>
            </w:r>
          </w:p>
        </w:tc>
        <w:tc>
          <w:tcPr>
            <w:tcW w:w="1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</w:t>
            </w:r>
          </w:p>
        </w:tc>
        <w:tc>
          <w:tcPr>
            <w:tcW w:w="13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0,91</w:t>
            </w:r>
          </w:p>
        </w:tc>
      </w:tr>
      <w:tr w:rsidR="00000000">
        <w:trPr>
          <w:trHeight w:val="20"/>
        </w:trPr>
        <w:tc>
          <w:tcPr>
            <w:tcW w:w="17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</w:t>
            </w:r>
          </w:p>
        </w:tc>
        <w:tc>
          <w:tcPr>
            <w:tcW w:w="1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35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0,86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 xml:space="preserve">Принятые обозначения: </w:t>
            </w:r>
          </w:p>
          <w:p w:rsidR="00000000" w:rsidRDefault="004A31DD">
            <w:pPr>
              <w:jc w:val="both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o</w:t>
            </w:r>
            <w:r>
              <w:rPr>
                <w:i/>
                <w:iCs/>
              </w:rPr>
              <w:t xml:space="preserve"> - </w:t>
            </w:r>
            <w:r>
              <w:t xml:space="preserve">расчетная длина элемента; </w:t>
            </w:r>
          </w:p>
          <w:p w:rsidR="00000000" w:rsidRDefault="004A31DD">
            <w:pPr>
              <w:jc w:val="both"/>
            </w:pPr>
            <w:r>
              <w:rPr>
                <w:i/>
                <w:iCs/>
              </w:rPr>
              <w:t xml:space="preserve">b - </w:t>
            </w:r>
            <w:r>
              <w:t xml:space="preserve">наименьший размер прямоугольного сечения; </w:t>
            </w:r>
          </w:p>
          <w:p w:rsidR="00000000" w:rsidRDefault="004A31DD">
            <w:pPr>
              <w:jc w:val="both"/>
            </w:pPr>
            <w:r>
              <w:rPr>
                <w:i/>
                <w:iCs/>
              </w:rPr>
              <w:t>r</w:t>
            </w:r>
            <w:r>
              <w:t xml:space="preserve"> - наименьший радиус инерции сечения.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4.5.1.7 В элементах прямоугольного сечения, рассчитываемых по формуле (26), значение эксцентриситета расчетного усилия относительно центра тяжести сечения не должно превышать 0,3·</w:t>
      </w:r>
      <w:r>
        <w:rPr>
          <w:i/>
          <w:iCs/>
        </w:rPr>
        <w:t xml:space="preserve">h </w:t>
      </w:r>
      <w:r>
        <w:t>при основном сочетании нагрузок и при особом сочетании нагрузок, не включаю</w:t>
      </w:r>
      <w:r>
        <w:t>щем сейсмические воздействия, и 0,325·</w:t>
      </w:r>
      <w:r>
        <w:rPr>
          <w:i/>
          <w:iCs/>
        </w:rPr>
        <w:t xml:space="preserve">h - </w:t>
      </w:r>
      <w:r>
        <w:t>при особом сочетании нагрузок, включающем сейсмические воздействия.</w:t>
      </w:r>
    </w:p>
    <w:p w:rsidR="00000000" w:rsidRDefault="004A31DD">
      <w:pPr>
        <w:ind w:firstLine="426"/>
        <w:jc w:val="both"/>
      </w:pPr>
      <w:r>
        <w:t>Внецентренно сжатые бетонные элементы при е</w:t>
      </w:r>
      <w:r>
        <w:rPr>
          <w:vertAlign w:val="subscript"/>
        </w:rPr>
        <w:t xml:space="preserve">о </w:t>
      </w:r>
      <w:r>
        <w:t>&gt; 0,3·</w:t>
      </w:r>
      <w:r>
        <w:rPr>
          <w:i/>
          <w:iCs/>
        </w:rPr>
        <w:t xml:space="preserve">h </w:t>
      </w:r>
      <w:r>
        <w:t>(или е</w:t>
      </w:r>
      <w:r>
        <w:rPr>
          <w:vertAlign w:val="subscript"/>
        </w:rPr>
        <w:t xml:space="preserve">о </w:t>
      </w:r>
      <w:r>
        <w:t>&gt; 0,325·</w:t>
      </w:r>
      <w:r>
        <w:rPr>
          <w:i/>
          <w:iCs/>
        </w:rPr>
        <w:t>h</w:t>
      </w:r>
      <w:r>
        <w:t>)должны проверяться по условию недопущения образования продольных трещин отк</w:t>
      </w:r>
      <w:r>
        <w:t>ола: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933575" cy="2381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61" r:link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(28)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где σ</w:t>
      </w:r>
      <w:r>
        <w:rPr>
          <w:vertAlign w:val="subscript"/>
        </w:rPr>
        <w:t>yt</w:t>
      </w:r>
      <w:r>
        <w:t xml:space="preserve"> - растягивающее напряжение, действующее по продольным площадкам на границе сжатой зоны.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Растягивающие напряжения σ</w:t>
      </w:r>
      <w:r>
        <w:rPr>
          <w:vertAlign w:val="subscript"/>
        </w:rPr>
        <w:t>yt</w:t>
      </w:r>
      <w:r>
        <w:t>, a также высота зоны h</w:t>
      </w:r>
      <w:r>
        <w:rPr>
          <w:vertAlign w:val="subscript"/>
        </w:rPr>
        <w:t>yt</w:t>
      </w:r>
      <w:r>
        <w:t>,в пределах которой они действуют, определяются в общем случае расчетом по методу кон</w:t>
      </w:r>
      <w:r>
        <w:t>ечных элементов (МКЭ).</w:t>
      </w:r>
    </w:p>
    <w:p w:rsidR="00000000" w:rsidRDefault="004A31DD">
      <w:pPr>
        <w:ind w:firstLine="426"/>
        <w:jc w:val="both"/>
      </w:pPr>
      <w:r>
        <w:t>Для элементов, изготовленных из бетона класса В20 и выше, проверку по условию недопущения образования продольных трещин откола допускается не проводить, если выполняется условие: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162175" cy="28575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  </w:t>
      </w:r>
      <w:r>
        <w:t>(29)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  <w:noProof/>
        </w:rPr>
        <w:drawing>
          <wp:inline distT="0" distB="0" distL="0" distR="0">
            <wp:extent cx="2381250" cy="2286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65" r:link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4.5.1.8 Бетонные изгибаемые и внецентренно сжатые элементы, у которых условия наступления предельных состояний выражаются через усилия, в случае действия в расчетных сечениях значительных поперечных сил следует проверять по прочности наклонных сечений из у</w:t>
      </w:r>
      <w:r>
        <w:t>словия: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781175" cy="29527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(30)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  <w:noProof/>
        </w:rPr>
        <w:drawing>
          <wp:inline distT="0" distB="0" distL="0" distR="0">
            <wp:extent cx="2695575" cy="20002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</w:p>
    <w:p w:rsidR="00000000" w:rsidRDefault="004A31DD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mt</w:t>
      </w:r>
      <w:r>
        <w:rPr>
          <w:i/>
          <w:iCs/>
        </w:rPr>
        <w:t xml:space="preserve"> - </w:t>
      </w:r>
      <w:r>
        <w:t>главное растягивающее напряжение в бетоне, действующее по наклонным площадкам.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Главные растягивающие напряжения определяются на уровне нейтральной оси, на уровне центра тяжести сечения, а также в местах резкого изменения ширины сечения, что характерно дл</w:t>
      </w:r>
      <w:r>
        <w:t>я тавровых, двутавровых, крестовых, коробчатых и других сечений.</w:t>
      </w:r>
    </w:p>
    <w:p w:rsidR="00000000" w:rsidRDefault="004A31DD">
      <w:pPr>
        <w:ind w:firstLine="426"/>
        <w:jc w:val="both"/>
      </w:pPr>
      <w:r>
        <w:t xml:space="preserve">Значения главных растягивающих и главных сжимающих напряжений в бетоне </w:t>
      </w:r>
      <w:r>
        <w:rPr>
          <w:i/>
          <w:iCs/>
        </w:rPr>
        <w:t>σ</w:t>
      </w:r>
      <w:r>
        <w:rPr>
          <w:i/>
          <w:iCs/>
          <w:vertAlign w:val="subscript"/>
        </w:rPr>
        <w:t>mt</w:t>
      </w:r>
      <w:r>
        <w:t xml:space="preserve">и </w:t>
      </w:r>
      <w:r>
        <w:rPr>
          <w:i/>
          <w:iCs/>
        </w:rPr>
        <w:t>σ</w:t>
      </w:r>
      <w:r>
        <w:rPr>
          <w:i/>
          <w:iCs/>
          <w:vertAlign w:val="subscript"/>
        </w:rPr>
        <w:t>тс</w:t>
      </w:r>
      <w:r>
        <w:t>следует определять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657475" cy="47625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(31)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σ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 - </w:t>
      </w:r>
      <w:r>
        <w:t>нормальное напряжение в бетоне на площадке, перпендикулярно</w:t>
      </w:r>
      <w:r>
        <w:t>й продольной оси элемента, от внешней нагрузки и усилия предварительного обжатия;</w:t>
      </w:r>
    </w:p>
    <w:p w:rsidR="00000000" w:rsidRDefault="004A31DD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у</w:t>
      </w:r>
      <w:r>
        <w:rPr>
          <w:i/>
          <w:iCs/>
        </w:rPr>
        <w:t xml:space="preserve"> - </w:t>
      </w:r>
      <w:r>
        <w:t xml:space="preserve">нормальное напряжение в бетоне на площадке, параллельной продольной оси элемента, от местного действия опорных реакций, сосредоточенных сил и распределенной нагрузки, а </w:t>
      </w:r>
      <w:r>
        <w:t>также усилия обжатия вследствие предварительного напряжения хомутов и отогнутых стержней;</w:t>
      </w:r>
    </w:p>
    <w:p w:rsidR="00000000" w:rsidRDefault="004A31DD">
      <w:pPr>
        <w:ind w:firstLine="426"/>
        <w:jc w:val="both"/>
      </w:pPr>
      <w:r>
        <w:rPr>
          <w:i/>
          <w:iCs/>
        </w:rPr>
        <w:t>τ</w:t>
      </w:r>
      <w:r>
        <w:rPr>
          <w:i/>
          <w:iCs/>
          <w:vertAlign w:val="subscript"/>
        </w:rPr>
        <w:t>ху</w:t>
      </w:r>
      <w:r>
        <w:rPr>
          <w:i/>
          <w:iCs/>
        </w:rPr>
        <w:t xml:space="preserve"> - </w:t>
      </w:r>
      <w:r>
        <w:t>касательные напряжения в бетоне от внешней нагрузки и усилия обжатия вследствие предварительного напряжения отогнутых стержней.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Напряжения </w:t>
      </w:r>
      <w:r>
        <w:rPr>
          <w:i/>
          <w:iCs/>
        </w:rPr>
        <w:t>σ</w:t>
      </w:r>
      <w:r>
        <w:rPr>
          <w:i/>
          <w:iCs/>
          <w:vertAlign w:val="subscript"/>
        </w:rPr>
        <w:t>х</w:t>
      </w:r>
      <w:r>
        <w:rPr>
          <w:i/>
          <w:iCs/>
        </w:rPr>
        <w:t>, σ</w:t>
      </w:r>
      <w:r>
        <w:rPr>
          <w:i/>
          <w:iCs/>
          <w:vertAlign w:val="subscript"/>
        </w:rPr>
        <w:t>у</w:t>
      </w:r>
      <w:r>
        <w:t xml:space="preserve">и </w:t>
      </w:r>
      <w:r>
        <w:rPr>
          <w:i/>
          <w:iCs/>
        </w:rPr>
        <w:t>τ</w:t>
      </w:r>
      <w:r>
        <w:rPr>
          <w:i/>
          <w:iCs/>
          <w:vertAlign w:val="subscript"/>
        </w:rPr>
        <w:t>ху</w:t>
      </w:r>
      <w:r>
        <w:t>определя</w:t>
      </w:r>
      <w:r>
        <w:t>ются для приведенного сечения в предположении упругой работы материала.</w:t>
      </w:r>
    </w:p>
    <w:p w:rsidR="00000000" w:rsidRDefault="004A31DD">
      <w:pPr>
        <w:ind w:firstLine="426"/>
        <w:jc w:val="both"/>
      </w:pPr>
      <w:r>
        <w:t xml:space="preserve">Напряжения </w:t>
      </w:r>
      <w:r>
        <w:rPr>
          <w:i/>
          <w:iCs/>
        </w:rPr>
        <w:t>σ</w:t>
      </w:r>
      <w:r>
        <w:rPr>
          <w:i/>
          <w:iCs/>
          <w:vertAlign w:val="subscript"/>
        </w:rPr>
        <w:t>х</w:t>
      </w:r>
      <w:r>
        <w:t xml:space="preserve">и </w:t>
      </w:r>
      <w:r>
        <w:rPr>
          <w:i/>
          <w:iCs/>
        </w:rPr>
        <w:t>σ</w:t>
      </w:r>
      <w:r>
        <w:rPr>
          <w:i/>
          <w:iCs/>
          <w:vertAlign w:val="subscript"/>
        </w:rPr>
        <w:t>у</w:t>
      </w:r>
      <w:r>
        <w:t>подставляются в формулу (31) со знаком «плюс», если они растягивающие, и со знаком «минус» - если сжимающие.</w:t>
      </w:r>
    </w:p>
    <w:p w:rsidR="00000000" w:rsidRDefault="004A31DD">
      <w:pPr>
        <w:ind w:firstLine="426"/>
        <w:jc w:val="both"/>
      </w:pPr>
      <w:r>
        <w:t>Для элементов с переменной высотой сечения касательные нап</w:t>
      </w:r>
      <w:r>
        <w:t>ряжения τ</w:t>
      </w:r>
      <w:r>
        <w:rPr>
          <w:vertAlign w:val="subscript"/>
        </w:rPr>
        <w:t>ху</w:t>
      </w:r>
      <w:r>
        <w:t xml:space="preserve"> следует определять по теории упругости или МКЭ. При значениях угла наклона одной грани по отношению к другой </w:t>
      </w:r>
      <w:r>
        <w:rPr>
          <w:i/>
          <w:iCs/>
        </w:rPr>
        <w:t xml:space="preserve">θ </w:t>
      </w:r>
      <w:r>
        <w:t xml:space="preserve">до 30° допускается </w:t>
      </w:r>
      <w:r>
        <w:rPr>
          <w:i/>
          <w:iCs/>
        </w:rPr>
        <w:t>τ</w:t>
      </w:r>
      <w:r>
        <w:rPr>
          <w:i/>
          <w:iCs/>
          <w:vertAlign w:val="subscript"/>
        </w:rPr>
        <w:t>ху</w:t>
      </w:r>
      <w:r>
        <w:t>определять по формуле: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990850" cy="5143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(32)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у</w:t>
      </w:r>
      <w:r>
        <w:t xml:space="preserve"> - расстояние от горизонтальной (вертикальной) грани элемента до точки, в которой определяются значения касательных напряжений;</w:t>
      </w:r>
    </w:p>
    <w:p w:rsidR="00000000" w:rsidRDefault="004A31DD">
      <w:pPr>
        <w:ind w:firstLine="426"/>
        <w:jc w:val="both"/>
      </w:pPr>
      <w:r>
        <w:t>S</w:t>
      </w:r>
      <w:r>
        <w:rPr>
          <w:vertAlign w:val="subscript"/>
        </w:rPr>
        <w:t>y</w:t>
      </w:r>
      <w:r>
        <w:t xml:space="preserve"> - статический момент части сеч</w:t>
      </w:r>
      <w:r>
        <w:t>ения, ограниченной горизонталью (вертикалью) на расстоянии^ от горизонтальной (вертикальной) грани.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При определении коэффициента </w:t>
      </w:r>
      <w:r>
        <w:rPr>
          <w:i/>
          <w:iCs/>
        </w:rPr>
        <w:t>γ</w:t>
      </w:r>
      <w:r>
        <w:rPr>
          <w:i/>
          <w:iCs/>
          <w:vertAlign w:val="subscript"/>
        </w:rPr>
        <w:t>b3</w:t>
      </w:r>
      <w:r>
        <w:t xml:space="preserve">высота растянутой зоны сечения </w:t>
      </w:r>
      <w:r>
        <w:rPr>
          <w:i/>
          <w:iCs/>
        </w:rPr>
        <w:t>h</w:t>
      </w:r>
      <w:r>
        <w:rPr>
          <w:i/>
          <w:iCs/>
          <w:vertAlign w:val="subscript"/>
        </w:rPr>
        <w:t>t</w:t>
      </w:r>
      <w:r>
        <w:t>находится по эпюре напряжений в плоскости действия главных растягивающих напряжений. Если</w:t>
      </w:r>
      <w:r>
        <w:t xml:space="preserve"> касательные напряжения в поперечном сечении элемента вызваны только действием перерезывающей силы, следует принимать </w:t>
      </w:r>
      <w:r>
        <w:rPr>
          <w:i/>
          <w:iCs/>
        </w:rPr>
        <w:t>γ</w:t>
      </w:r>
      <w:r>
        <w:rPr>
          <w:i/>
          <w:iCs/>
          <w:vertAlign w:val="subscript"/>
        </w:rPr>
        <w:t>b3</w:t>
      </w:r>
      <w:r>
        <w:t xml:space="preserve">= 1,0 (то есть </w:t>
      </w:r>
      <w:r>
        <w:rPr>
          <w:i/>
          <w:iCs/>
        </w:rPr>
        <w:t>h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= </w:t>
      </w:r>
      <w:r>
        <w:t>∞).</w:t>
      </w:r>
    </w:p>
    <w:p w:rsidR="00000000" w:rsidRDefault="004A31DD">
      <w:pPr>
        <w:ind w:firstLine="426"/>
        <w:jc w:val="both"/>
      </w:pPr>
      <w:r>
        <w:t>4.5.1.9 Бетонные элементы, у которых условия наступления предельных состояний выражаются через напряжения, след</w:t>
      </w:r>
      <w:r>
        <w:t>ует рассчитывать из условия ограничения величин главных растягивающих σ</w:t>
      </w:r>
      <w:r>
        <w:rPr>
          <w:vertAlign w:val="subscript"/>
        </w:rPr>
        <w:t>mt</w:t>
      </w:r>
      <w:r>
        <w:t xml:space="preserve"> и главных сжимающих σ</w:t>
      </w:r>
      <w:r>
        <w:rPr>
          <w:vertAlign w:val="subscript"/>
        </w:rPr>
        <w:t>ms</w:t>
      </w:r>
      <w:r>
        <w:t xml:space="preserve"> </w:t>
      </w:r>
      <w:r>
        <w:t>напряжений. Проверка прочности по главным растягивающим напряжениям производится по формуле (30). Проверку прочности по главным сжимающим напряжениям следует выполнять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743075" cy="28575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(33)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  <w:noProof/>
        </w:rPr>
        <w:drawing>
          <wp:inline distT="0" distB="0" distL="0" distR="0">
            <wp:extent cx="1981200" cy="16192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rPr>
          <w:b/>
          <w:bCs/>
        </w:rPr>
        <w:t>4.5.2 Расчет железобетонных элементов на прочность</w:t>
      </w:r>
    </w:p>
    <w:p w:rsidR="00000000" w:rsidRDefault="004A31DD">
      <w:pPr>
        <w:ind w:firstLine="426"/>
        <w:jc w:val="both"/>
      </w:pPr>
      <w:r>
        <w:t>4.5.2.1 Расчет прочности железобетонных элементов, у которых условия наступления предельных состояний выражаются через усилия (см. таблицу 19), следует производить для сечений, нормальных к их продольной оси, а также для наклонных к оси сечений наиболее оп</w:t>
      </w:r>
      <w:r>
        <w:t>асного направления в соответствии с указаниями данного подраздела.</w:t>
      </w:r>
    </w:p>
    <w:p w:rsidR="00000000" w:rsidRDefault="004A31DD">
      <w:pPr>
        <w:ind w:firstLine="426"/>
        <w:jc w:val="both"/>
      </w:pPr>
      <w:r>
        <w:t>4.5.2.2 Расчет прочности железобетонных элементов, в которых условия наступления предельных состояний не могут быть выражены через усилия в сечениях, следует выполнять для площадок действия</w:t>
      </w:r>
      <w:r>
        <w:t xml:space="preserve"> главных растягивающих напряжений в бетоне в соответствии с указаниями данного подраздела.</w:t>
      </w:r>
    </w:p>
    <w:p w:rsidR="00000000" w:rsidRDefault="004A31DD">
      <w:pPr>
        <w:ind w:firstLine="426"/>
        <w:jc w:val="both"/>
      </w:pPr>
      <w:r>
        <w:t>Примечание. Допускается массивные элементы, высота поперечного сечения которых превышает 1,5 м, рассчитывать в предположении треугольной эпюры напряжений в бетоне сж</w:t>
      </w:r>
      <w:r>
        <w:t>атой зоны.</w:t>
      </w:r>
    </w:p>
    <w:p w:rsidR="00000000" w:rsidRDefault="004A31DD">
      <w:pPr>
        <w:ind w:firstLine="426"/>
        <w:jc w:val="both"/>
      </w:pPr>
      <w:r>
        <w:t>4.5.2.3 Для элементов, симметричных относительно плоскости действия момента и нормальной силы, армированных ненапрягаемой арматурой, граничные значения надлежит принимать по таблице 21, а армированных напрягаемой арматурой - по действующим норма</w:t>
      </w:r>
      <w:r>
        <w:t>тивным документам по проектированию бетонных и железобетонных конструкций.</w:t>
      </w:r>
    </w:p>
    <w:p w:rsidR="00000000" w:rsidRDefault="004A31DD">
      <w:pPr>
        <w:ind w:firstLine="426"/>
        <w:jc w:val="both"/>
      </w:pPr>
      <w:r>
        <w:t xml:space="preserve">4.5.2.4 Если высота сжатой зоны, определяемая без учета сжатой арматуры, меньше </w:t>
      </w:r>
      <w:r>
        <w:rPr>
          <w:i/>
          <w:iCs/>
        </w:rPr>
        <w:t>2а'</w:t>
      </w:r>
      <w:r>
        <w:t>, то сжатую арматуру в расчете можно не учитывать.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Таблица 21 </w:t>
      </w:r>
      <w:r>
        <w:t xml:space="preserve">- </w:t>
      </w:r>
      <w:r>
        <w:rPr>
          <w:b/>
          <w:bCs/>
        </w:rPr>
        <w:t>Граничные значения относительной</w:t>
      </w:r>
      <w:r>
        <w:rPr>
          <w:b/>
          <w:bCs/>
        </w:rPr>
        <w:t xml:space="preserve"> высоты сжатой зоны бетона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5"/>
        <w:gridCol w:w="2160"/>
        <w:gridCol w:w="2381"/>
        <w:gridCol w:w="2419"/>
      </w:tblGrid>
      <w:tr w:rsidR="00000000">
        <w:trPr>
          <w:trHeight w:val="20"/>
        </w:trPr>
        <w:tc>
          <w:tcPr>
            <w:tcW w:w="2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Класс арматуры</w:t>
            </w:r>
          </w:p>
        </w:tc>
        <w:tc>
          <w:tcPr>
            <w:tcW w:w="69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Граничные значения ξ</w:t>
            </w:r>
            <w:r>
              <w:rPr>
                <w:vertAlign w:val="subscript"/>
              </w:rPr>
              <w:t>R</w:t>
            </w:r>
            <w:r>
              <w:t>при классе бетона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В15 и ниже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В20; В25; В30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В35 и выше</w:t>
            </w:r>
          </w:p>
        </w:tc>
      </w:tr>
      <w:tr w:rsidR="00000000">
        <w:trPr>
          <w:trHeight w:val="20"/>
        </w:trPr>
        <w:tc>
          <w:tcPr>
            <w:tcW w:w="22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A-I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0,65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2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А-II, А-III, Вр-I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0,60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4.5.2.5 Изгибаемые железобетонные (сталежелезобетонные) элементы, симметричные относительно вертикальной оси поперечного сечения (см. рисунок 2), при ξ ≤ ξ</w:t>
      </w:r>
      <w:r>
        <w:rPr>
          <w:vertAlign w:val="subscript"/>
        </w:rPr>
        <w:t>R</w:t>
      </w:r>
      <w:r>
        <w:t>должны удовлетворять следующему условию прочности: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4219575" cy="27622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(34)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При этом положение нейтральной оси определяется из условия: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5019675" cy="26670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(35)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В формулах (34) и (35)</w:t>
      </w:r>
    </w:p>
    <w:p w:rsidR="00000000" w:rsidRDefault="004A31DD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s</w:t>
      </w:r>
      <w:r>
        <w:rPr>
          <w:i/>
          <w:iCs/>
        </w:rPr>
        <w:t>, R</w:t>
      </w:r>
      <w:r>
        <w:rPr>
          <w:i/>
          <w:iCs/>
          <w:vertAlign w:val="subscript"/>
        </w:rPr>
        <w:t>c</w:t>
      </w:r>
      <w:r>
        <w:rPr>
          <w:i/>
          <w:iCs/>
        </w:rPr>
        <w:t>, R</w:t>
      </w:r>
      <w:r>
        <w:rPr>
          <w:i/>
          <w:iCs/>
          <w:vertAlign w:val="subscript"/>
        </w:rPr>
        <w:t>si</w:t>
      </w:r>
      <w:r>
        <w:rPr>
          <w:i/>
          <w:iCs/>
        </w:rPr>
        <w:t>, R'</w:t>
      </w:r>
      <w:r>
        <w:rPr>
          <w:i/>
          <w:iCs/>
          <w:vertAlign w:val="subscript"/>
        </w:rPr>
        <w:t>si</w:t>
      </w:r>
      <w:r>
        <w:rPr>
          <w:i/>
          <w:iCs/>
        </w:rPr>
        <w:t xml:space="preserve"> - </w:t>
      </w:r>
      <w:r>
        <w:t>расчетные сопротивления, соответственно, растянутой и с</w:t>
      </w:r>
      <w:r>
        <w:t>жатой стержневой арматуры, растянутой и сжатой листовой арматуры;</w:t>
      </w:r>
    </w:p>
    <w:p w:rsidR="00000000" w:rsidRDefault="004A31DD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b</w:t>
      </w:r>
      <w:r>
        <w:rPr>
          <w:i/>
          <w:iCs/>
        </w:rPr>
        <w:t>, A</w:t>
      </w:r>
      <w:r>
        <w:rPr>
          <w:i/>
          <w:iCs/>
          <w:vertAlign w:val="subscript"/>
        </w:rPr>
        <w:t>s</w:t>
      </w:r>
      <w:r>
        <w:rPr>
          <w:i/>
          <w:iCs/>
        </w:rPr>
        <w:t>, A'</w:t>
      </w:r>
      <w:r>
        <w:rPr>
          <w:i/>
          <w:iCs/>
          <w:vertAlign w:val="subscript"/>
        </w:rPr>
        <w:t>s</w:t>
      </w:r>
      <w:r>
        <w:rPr>
          <w:i/>
          <w:iCs/>
        </w:rPr>
        <w:t>, A</w:t>
      </w:r>
      <w:r>
        <w:rPr>
          <w:i/>
          <w:iCs/>
          <w:vertAlign w:val="subscript"/>
        </w:rPr>
        <w:t>si</w:t>
      </w:r>
      <w:r>
        <w:rPr>
          <w:i/>
          <w:iCs/>
        </w:rPr>
        <w:t>, A'</w:t>
      </w:r>
      <w:r>
        <w:rPr>
          <w:i/>
          <w:iCs/>
          <w:vertAlign w:val="subscript"/>
        </w:rPr>
        <w:t>si</w:t>
      </w:r>
      <w:r>
        <w:rPr>
          <w:i/>
          <w:iCs/>
        </w:rPr>
        <w:t xml:space="preserve"> - </w:t>
      </w:r>
      <w:r>
        <w:t>площадь поперечного сечения, соответственно, сжатой зоны бетона, растянутой и сжатой стержневой арматуры, растянутой и сжатой листовой арматуры;</w:t>
      </w:r>
    </w:p>
    <w:p w:rsidR="00000000" w:rsidRDefault="004A31DD">
      <w:pPr>
        <w:ind w:firstLine="426"/>
        <w:jc w:val="both"/>
      </w:pPr>
      <w:r>
        <w:rPr>
          <w:i/>
          <w:iCs/>
        </w:rPr>
        <w:t>S</w:t>
      </w:r>
      <w:r>
        <w:rPr>
          <w:i/>
          <w:iCs/>
          <w:vertAlign w:val="subscript"/>
        </w:rPr>
        <w:t>b</w:t>
      </w:r>
      <w:r>
        <w:rPr>
          <w:i/>
          <w:iCs/>
        </w:rPr>
        <w:t>, S'</w:t>
      </w:r>
      <w:r>
        <w:rPr>
          <w:i/>
          <w:iCs/>
          <w:vertAlign w:val="subscript"/>
        </w:rPr>
        <w:t>s</w:t>
      </w:r>
      <w:r>
        <w:rPr>
          <w:i/>
          <w:iCs/>
        </w:rPr>
        <w:t>, S'</w:t>
      </w:r>
      <w:r>
        <w:rPr>
          <w:i/>
          <w:iCs/>
          <w:vertAlign w:val="subscript"/>
        </w:rPr>
        <w:t>si</w:t>
      </w:r>
      <w:r>
        <w:rPr>
          <w:i/>
          <w:iCs/>
        </w:rPr>
        <w:t xml:space="preserve"> - </w:t>
      </w:r>
      <w:r>
        <w:t>стат</w:t>
      </w:r>
      <w:r>
        <w:t>ические моменты площади поперечного сечения, соответственно, сжатой зоны бетона, сжатой стержневой и листовой арматуры относительно точки приложения равнодействующей усилий в растянутой стержневой и листовой арматуре.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Расчетные сопротивления листовой арм</w:t>
      </w:r>
      <w:r>
        <w:t>атуры определяются по действующим нормативным документам.</w:t>
      </w:r>
    </w:p>
    <w:p w:rsidR="00000000" w:rsidRDefault="004A31DD">
      <w:pPr>
        <w:ind w:firstLine="426"/>
        <w:jc w:val="both"/>
      </w:pPr>
      <w:r>
        <w:t xml:space="preserve">Для элементов прямоугольного сечения </w:t>
      </w:r>
      <w:r>
        <w:rPr>
          <w:noProof/>
        </w:rPr>
        <w:drawing>
          <wp:inline distT="0" distB="0" distL="0" distR="0">
            <wp:extent cx="2438400" cy="1905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981575" cy="28575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85" r:link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һ</w:t>
      </w:r>
      <w:r>
        <w:rPr>
          <w:i/>
          <w:iCs/>
        </w:rPr>
        <w:t xml:space="preserve"> </w:t>
      </w:r>
      <w:r>
        <w:t xml:space="preserve">и </w:t>
      </w:r>
      <w:r>
        <w:rPr>
          <w:i/>
          <w:iCs/>
        </w:rPr>
        <w:t xml:space="preserve">b - </w:t>
      </w:r>
      <w:r>
        <w:t>соответственно, высота и ширина поперечного сечения элемента;</w:t>
      </w:r>
    </w:p>
    <w:p w:rsidR="00000000" w:rsidRDefault="004A31DD">
      <w:pPr>
        <w:ind w:firstLine="426"/>
        <w:jc w:val="both"/>
      </w:pPr>
      <w:r>
        <w:rPr>
          <w:i/>
          <w:iCs/>
        </w:rPr>
        <w:t>а, а</w:t>
      </w:r>
      <w:r>
        <w:rPr>
          <w:i/>
          <w:iCs/>
        </w:rPr>
        <w:t xml:space="preserve">' - </w:t>
      </w:r>
      <w:r>
        <w:t xml:space="preserve">расстояние от равнодействующей усилий, соответственно, в растянутой </w:t>
      </w: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t xml:space="preserve">и сжатой </w:t>
      </w:r>
      <w:r>
        <w:rPr>
          <w:i/>
          <w:iCs/>
        </w:rPr>
        <w:t>A'</w:t>
      </w:r>
      <w:r>
        <w:rPr>
          <w:i/>
          <w:iCs/>
          <w:vertAlign w:val="subscript"/>
        </w:rPr>
        <w:t>s</w:t>
      </w:r>
      <w:r>
        <w:t xml:space="preserve"> стержневой арматуре до ближайшей грани бетонного сечения;</w:t>
      </w:r>
    </w:p>
    <w:p w:rsidR="00000000" w:rsidRDefault="004A31DD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si</w:t>
      </w:r>
      <w:r>
        <w:rPr>
          <w:i/>
          <w:iCs/>
        </w:rPr>
        <w:t>, d'</w:t>
      </w:r>
      <w:r>
        <w:rPr>
          <w:i/>
          <w:iCs/>
          <w:vertAlign w:val="subscript"/>
        </w:rPr>
        <w:t>si</w:t>
      </w:r>
      <w:r>
        <w:rPr>
          <w:i/>
          <w:iCs/>
        </w:rPr>
        <w:t xml:space="preserve"> - </w:t>
      </w:r>
      <w:r>
        <w:t xml:space="preserve">толщина, соответственно, растянутой </w:t>
      </w:r>
      <w:r>
        <w:rPr>
          <w:i/>
          <w:iCs/>
        </w:rPr>
        <w:t>A</w:t>
      </w:r>
      <w:r>
        <w:rPr>
          <w:i/>
          <w:iCs/>
          <w:vertAlign w:val="subscript"/>
        </w:rPr>
        <w:t>si</w:t>
      </w:r>
      <w:r>
        <w:t xml:space="preserve">и сжатой </w:t>
      </w:r>
      <w:r>
        <w:rPr>
          <w:i/>
          <w:iCs/>
        </w:rPr>
        <w:t>A'</w:t>
      </w:r>
      <w:r>
        <w:rPr>
          <w:i/>
          <w:iCs/>
          <w:vertAlign w:val="subscript"/>
        </w:rPr>
        <w:t>si</w:t>
      </w:r>
      <w:r>
        <w:t xml:space="preserve"> листовой арматуры;</w:t>
      </w:r>
    </w:p>
    <w:p w:rsidR="00000000" w:rsidRDefault="004A31DD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= h - y</w:t>
      </w:r>
      <w:r>
        <w:rPr>
          <w:i/>
          <w:iCs/>
          <w:vertAlign w:val="subscript"/>
        </w:rPr>
        <w:t xml:space="preserve">s </w:t>
      </w:r>
      <w:r>
        <w:rPr>
          <w:i/>
          <w:iCs/>
        </w:rPr>
        <w:t>- d'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рабочая</w:t>
      </w:r>
      <w:r>
        <w:t xml:space="preserve"> высота сечения.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Положение точки приложения равнодействующей усилий в растянутой стержневой и листовой арматуре (см. рисунок 2) определяется из условия: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543425" cy="238125"/>
            <wp:effectExtent l="0" t="0" r="9525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87" r:link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(36)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При отсутствии в рассматриваемой конструкции какого-либо элемента армирования (сжатой листовой и стержневой арматуры, растянутой листовой арматуры) </w:t>
      </w:r>
      <w:r>
        <w:t>в формулах (34) и (35) следует принимать равными нулю соответствующие этим элементам армирования геометрические характеристики сечения.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Рисунок 2 - Схема усилий и эпюра напряжений в сечении, нормальном к продольной оси </w:t>
      </w:r>
    </w:p>
    <w:p w:rsidR="00000000" w:rsidRDefault="004A31DD">
      <w:pPr>
        <w:ind w:firstLine="426"/>
        <w:jc w:val="center"/>
      </w:pPr>
      <w:r>
        <w:rPr>
          <w:b/>
          <w:bCs/>
        </w:rPr>
        <w:t>изгибаемого железобетонного элемента, при расчете его по прочности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4295775" cy="211455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4.5.2.6 Расчет изгибаемых элементов (не имеющих листовой арматуры) прямоугольного сечения при ξ ≤ ξ</w:t>
      </w:r>
      <w:r>
        <w:rPr>
          <w:vertAlign w:val="subscript"/>
        </w:rPr>
        <w:t>R</w:t>
      </w:r>
      <w:r>
        <w:t xml:space="preserve"> следует производить по формулам:</w:t>
      </w:r>
    </w:p>
    <w:p w:rsidR="00000000" w:rsidRDefault="004A31DD">
      <w:pPr>
        <w:ind w:firstLine="426"/>
        <w:jc w:val="both"/>
      </w:pPr>
      <w:r>
        <w:t>железобетонных элементов: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943475" cy="2381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(37)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152775" cy="276225"/>
            <wp:effectExtent l="0" t="0" r="9525" b="952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(38)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сталежелезобетонных элементов: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6638925" cy="533400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(39)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105275" cy="21907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(40)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rPr>
          <w:i/>
          <w:iCs/>
        </w:rPr>
        <w:t>', A</w:t>
      </w:r>
      <w:r>
        <w:rPr>
          <w:i/>
          <w:iCs/>
          <w:vertAlign w:val="subscript"/>
        </w:rPr>
        <w:t>si</w:t>
      </w:r>
      <w:r>
        <w:rPr>
          <w:i/>
          <w:iCs/>
        </w:rPr>
        <w:t xml:space="preserve">' - </w:t>
      </w:r>
      <w:r>
        <w:t>площади сечений, соответственно, растянутой и сжатой стальных оболочек;</w:t>
      </w:r>
    </w:p>
    <w:p w:rsidR="00000000" w:rsidRDefault="004A31DD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si</w:t>
      </w:r>
      <w:r>
        <w:rPr>
          <w:i/>
          <w:iCs/>
        </w:rPr>
        <w:t xml:space="preserve"> - </w:t>
      </w:r>
      <w:r>
        <w:t>толщина стальной оболочки;</w:t>
      </w:r>
    </w:p>
    <w:p w:rsidR="00000000" w:rsidRDefault="004A31DD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si</w:t>
      </w:r>
      <w:r>
        <w:rPr>
          <w:i/>
          <w:iCs/>
        </w:rPr>
        <w:t xml:space="preserve"> - </w:t>
      </w:r>
      <w:r>
        <w:t>расчетное сопротивление стальной оболочки, определяемое в соответствии с нормами проектирования стальных конс</w:t>
      </w:r>
      <w:r>
        <w:t>трукций.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Расчет железобетонных и сталежелезобетонных элементов из бетона класса В30 и ниже при ξ &gt; ξ</w:t>
      </w:r>
      <w:r>
        <w:rPr>
          <w:vertAlign w:val="subscript"/>
        </w:rPr>
        <w:t>R</w:t>
      </w:r>
      <w:r>
        <w:t xml:space="preserve"> допускается производить по формулам (37), (38), принимая </w:t>
      </w:r>
      <w:r>
        <w:rPr>
          <w:i/>
          <w:iCs/>
        </w:rPr>
        <w:t>х = ξ</w:t>
      </w:r>
      <w:r>
        <w:rPr>
          <w:i/>
          <w:iCs/>
          <w:vertAlign w:val="subscript"/>
        </w:rPr>
        <w:t>R</w:t>
      </w:r>
      <w:r>
        <w:rPr>
          <w:i/>
          <w:iCs/>
        </w:rPr>
        <w:t>h</w:t>
      </w:r>
      <w:r>
        <w:rPr>
          <w:i/>
          <w:iCs/>
          <w:vertAlign w:val="subscript"/>
        </w:rPr>
        <w:t>о</w:t>
      </w:r>
      <w:r>
        <w:t>. Для элементов из бетона класса выше В30 расчет следует производить в соответствии с т</w:t>
      </w:r>
      <w:r>
        <w:t>ребованиями действующих нормативных документов по проектированию бетонных и железобетонных конструкций с учетом расчетных коэффициентов, принятых в настоящих правилах.</w:t>
      </w:r>
    </w:p>
    <w:p w:rsidR="00000000" w:rsidRDefault="004A31DD">
      <w:pPr>
        <w:ind w:firstLine="426"/>
        <w:jc w:val="both"/>
      </w:pPr>
      <w:r>
        <w:t>4.5.2.7 Расчет внецентренно сжатых железобетонных элементов симметричного относительно в</w:t>
      </w:r>
      <w:r>
        <w:t>ертикальной оси поперечного сечения (см. рисунок 3) при ξ ≤ ξ</w:t>
      </w:r>
      <w:r>
        <w:rPr>
          <w:vertAlign w:val="subscript"/>
        </w:rPr>
        <w:t>R</w:t>
      </w:r>
      <w:r>
        <w:t xml:space="preserve"> следует производить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171950" cy="219075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(41)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е - </w:t>
      </w:r>
      <w:r>
        <w:t>эксцентриситет приложения внешней продольной силы относительно точки приложения равнодействующей усилий в растянутой арматуре.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При этом положение нейтральной оси определяется: </w:t>
      </w:r>
    </w:p>
    <w:p w:rsidR="00000000" w:rsidRDefault="004A31DD">
      <w:pPr>
        <w:ind w:firstLine="426"/>
        <w:jc w:val="both"/>
      </w:pPr>
      <w:r>
        <w:t>при ξ ≤ ξ</w:t>
      </w:r>
      <w:r>
        <w:rPr>
          <w:vertAlign w:val="subscript"/>
        </w:rPr>
        <w:t>R</w:t>
      </w:r>
      <w:r>
        <w:t xml:space="preserve"> из условия: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6010275" cy="266700"/>
            <wp:effectExtent l="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(42)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при ξ &gt; ξ</w:t>
      </w:r>
      <w:r>
        <w:rPr>
          <w:vertAlign w:val="subscript"/>
        </w:rPr>
        <w:t>R</w:t>
      </w:r>
      <w:r>
        <w:t xml:space="preserve"> из условия: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6086475" cy="27622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(43)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где σ</w:t>
      </w:r>
      <w:r>
        <w:rPr>
          <w:vertAlign w:val="subscript"/>
        </w:rPr>
        <w:t>s</w:t>
      </w:r>
      <w:r>
        <w:t xml:space="preserve"> и σ</w:t>
      </w:r>
      <w:r>
        <w:rPr>
          <w:vertAlign w:val="subscript"/>
        </w:rPr>
        <w:t>si</w:t>
      </w:r>
      <w:r>
        <w:t xml:space="preserve"> - напряжения со</w:t>
      </w:r>
      <w:r>
        <w:t>ответственно в растянутой стержневой и листовой арматуре, определяемые по формулам: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857500" cy="31432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(44)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914650" cy="295275"/>
            <wp:effectExtent l="0" t="0" r="0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 </w:t>
      </w:r>
      <w:r>
        <w:t>(45)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Рисунок 3 - Схема усилий и эпюр напряжений в сечении, нормальном к продольной оси внецентренно </w:t>
      </w:r>
    </w:p>
    <w:p w:rsidR="00000000" w:rsidRDefault="004A31DD">
      <w:pPr>
        <w:ind w:firstLine="426"/>
        <w:jc w:val="center"/>
      </w:pPr>
      <w:r>
        <w:rPr>
          <w:b/>
          <w:bCs/>
        </w:rPr>
        <w:t>сжатого железобетонного элемента, при расчете его по проч</w:t>
      </w:r>
      <w:r>
        <w:rPr>
          <w:b/>
          <w:bCs/>
        </w:rPr>
        <w:t>ности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4295775" cy="200977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4.5.2.8 Расчет внецентренно сжатых элементов прямоугольного сечения: </w:t>
      </w:r>
      <w:r>
        <w:rPr>
          <w:i/>
          <w:iCs/>
        </w:rPr>
        <w:t>А</w:t>
      </w:r>
      <w:r>
        <w:rPr>
          <w:i/>
          <w:iCs/>
          <w:vertAlign w:val="subscript"/>
        </w:rPr>
        <w:t>b</w:t>
      </w:r>
      <w:r>
        <w:rPr>
          <w:i/>
          <w:iCs/>
        </w:rPr>
        <w:t>= b·x</w:t>
      </w:r>
      <w:r>
        <w:t>;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5600700" cy="20002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При отсутствии в рассматриваемой конструкции какого-либо элемента армирования (сжатой лист</w:t>
      </w:r>
      <w:r>
        <w:t>овой и стержневой арматуры, растянутой листовой арматуры) в формулах (41)-(43) следует принимать равными нулю соответствующие этим элементам армирования геометрические характеристики поперечного сечения.</w:t>
      </w:r>
    </w:p>
    <w:p w:rsidR="00000000" w:rsidRDefault="004A31DD">
      <w:pPr>
        <w:ind w:firstLine="426"/>
        <w:jc w:val="both"/>
      </w:pPr>
      <w:r>
        <w:t>Для железобетонных (не имеющих листовой арматуры) элементов прямоугольного сечения условие прочности (44) принимает вид: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5114925" cy="219075"/>
            <wp:effectExtent l="0" t="0" r="952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  </w:t>
      </w:r>
      <w:r>
        <w:t>(46)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При этом положение нейтральной оси определяется: </w:t>
      </w:r>
    </w:p>
    <w:p w:rsidR="00000000" w:rsidRDefault="004A31DD">
      <w:pPr>
        <w:ind w:firstLine="426"/>
        <w:jc w:val="both"/>
      </w:pPr>
      <w:r>
        <w:t>при ξ ≤ ξ</w:t>
      </w:r>
      <w:r>
        <w:rPr>
          <w:vertAlign w:val="subscript"/>
        </w:rPr>
        <w:t>R</w:t>
      </w:r>
      <w:r>
        <w:t xml:space="preserve">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305300" cy="238125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15" r:link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(47)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При ξ &gt; ξ</w:t>
      </w:r>
      <w:r>
        <w:rPr>
          <w:vertAlign w:val="subscript"/>
        </w:rPr>
        <w:t>R</w:t>
      </w:r>
    </w:p>
    <w:p w:rsidR="00000000" w:rsidRDefault="004A31DD">
      <w:pPr>
        <w:ind w:firstLine="426"/>
        <w:jc w:val="both"/>
      </w:pPr>
      <w:r>
        <w:t>при классе бетона В30 и ниже - по формуле (48):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314825" cy="24765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17" r:link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  </w:t>
      </w:r>
      <w:r>
        <w:t>(48)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где σ</w:t>
      </w:r>
      <w:r>
        <w:rPr>
          <w:vertAlign w:val="subscript"/>
        </w:rPr>
        <w:t>s</w:t>
      </w:r>
      <w:r>
        <w:t xml:space="preserve"> - напряжение в растянутой стержневой арматуре, определяемое по формуле (38);</w:t>
      </w:r>
    </w:p>
    <w:p w:rsidR="00000000" w:rsidRDefault="004A31DD">
      <w:pPr>
        <w:ind w:firstLine="426"/>
        <w:jc w:val="both"/>
      </w:pPr>
      <w:r>
        <w:t>при</w:t>
      </w:r>
      <w:r>
        <w:t xml:space="preserve"> классе бетона выше В30 расчет следует производить в соответствии с требованиями действующих нормативных документов по проектированию бетонных и железобетонных конструкций с учетом расчетных коэффициентов, принятых в настоящих правилах.</w:t>
      </w:r>
    </w:p>
    <w:p w:rsidR="00000000" w:rsidRDefault="004A31DD">
      <w:pPr>
        <w:ind w:firstLine="426"/>
        <w:jc w:val="both"/>
      </w:pPr>
      <w:r>
        <w:t>4.5.2.9 Расчет внец</w:t>
      </w:r>
      <w:r>
        <w:t xml:space="preserve">ентренно сжатых элементов при гибкости </w:t>
      </w:r>
      <w:r>
        <w:rPr>
          <w:i/>
          <w:iCs/>
        </w:rPr>
        <w:t>l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l r ≥ </w:t>
      </w:r>
      <w:r>
        <w:t xml:space="preserve">35, а элементов прямоугольного сечения при </w:t>
      </w:r>
      <w:r>
        <w:rPr>
          <w:i/>
          <w:iCs/>
        </w:rPr>
        <w:t>l</w:t>
      </w:r>
      <w:r>
        <w:rPr>
          <w:vertAlign w:val="subscript"/>
        </w:rPr>
        <w:t>о</w:t>
      </w:r>
      <w:r>
        <w:t xml:space="preserve"> / b ≥ 10следует производить с учетом прогиба как в плоскости эксцентриситета продольного усилия, так и в нормальной к ней плоскости в соответствии с требованиями </w:t>
      </w:r>
      <w:r>
        <w:t>действующих нормативных документов по проектированию бетонных и железобетонных конструкций.</w:t>
      </w:r>
    </w:p>
    <w:p w:rsidR="00000000" w:rsidRDefault="004A31DD">
      <w:pPr>
        <w:ind w:firstLine="426"/>
        <w:jc w:val="both"/>
      </w:pPr>
      <w:r>
        <w:t>4.5.2.10 Расчет центрально растянутых железобетонных элементов (не имеющих листовой арматуры) следует производить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238375" cy="2667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19" r:link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(49)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4.5.2.11 Расчет прочности на растяжение сталежелезобетонных оболочек круглых водоводов при действии равномерного внутреннего давления воды следует производить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419475" cy="29527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21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(50)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>усилие в оболочке от гидростатического давления с учетом гидродинамической составляющей.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Примечание. К центрально растянутым относятся элементы, в которых линия действия продольной силы N совпадает с равнодействующей усилий во всей арматуре поперечного сечения элемента (е' = е; рисунок 4, а).</w:t>
      </w:r>
    </w:p>
    <w:p w:rsidR="00000000" w:rsidRDefault="004A31DD">
      <w:pPr>
        <w:ind w:firstLine="426"/>
        <w:jc w:val="both"/>
      </w:pPr>
      <w:r>
        <w:t>4.5.2.12 Сталежелезобетонные элементы водоподводяще</w:t>
      </w:r>
      <w:r>
        <w:t xml:space="preserve">го тракта ГЭС и Г АЭС (турбинные водоводы, их развилки и колена, турбинные блоки, затворные камеры и др.), сталежелезобетонные конструкции, расположенные в массиве гравитационных плотин и других сооружений, условия наступления предельных состояний которых </w:t>
      </w:r>
      <w:r>
        <w:t>выражаются через напряжения, при однозначной эпюре напряжений в расчетных сечениях рассчитываются из условий: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666875" cy="26670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23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(51)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838325" cy="266700"/>
            <wp:effectExtent l="0" t="0" r="952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25" r:link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(52)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где σ</w:t>
      </w:r>
      <w:r>
        <w:rPr>
          <w:vertAlign w:val="subscript"/>
        </w:rPr>
        <w:t>s</w:t>
      </w:r>
      <w:r>
        <w:t>и σ</w:t>
      </w:r>
      <w:r>
        <w:rPr>
          <w:vertAlign w:val="subscript"/>
        </w:rPr>
        <w:t>si</w:t>
      </w:r>
      <w:r>
        <w:t xml:space="preserve"> - растягивающие напряжения соответственно в стержневой арматуре и в облицовке.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4.5.2.13 Расчет внецентренно растянутых железобетонных (сталежелезобетонных) элементов следует производить в зависимости от положения продольной </w:t>
      </w:r>
      <w:r>
        <w:t xml:space="preserve">силы </w:t>
      </w:r>
      <w:r>
        <w:rPr>
          <w:i/>
          <w:iCs/>
        </w:rPr>
        <w:t>N.</w:t>
      </w:r>
    </w:p>
    <w:p w:rsidR="00000000" w:rsidRDefault="004A31DD">
      <w:pPr>
        <w:ind w:firstLine="426"/>
        <w:jc w:val="both"/>
      </w:pPr>
      <w:r>
        <w:t xml:space="preserve">Если продольная сила </w:t>
      </w:r>
      <w:r>
        <w:rPr>
          <w:i/>
          <w:iCs/>
        </w:rPr>
        <w:t xml:space="preserve">N </w:t>
      </w:r>
      <w:r>
        <w:t xml:space="preserve">приложена между равнодействующими усилий в арматуре </w:t>
      </w: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t xml:space="preserve">и </w:t>
      </w:r>
      <w:r>
        <w:rPr>
          <w:i/>
          <w:iCs/>
        </w:rPr>
        <w:t>A</w:t>
      </w:r>
      <w:r>
        <w:rPr>
          <w:i/>
          <w:iCs/>
          <w:vertAlign w:val="subscript"/>
        </w:rPr>
        <w:t>si</w:t>
      </w:r>
      <w:r>
        <w:t>(см. рисунок 4, а), расчет производят по формулам:</w:t>
      </w:r>
    </w:p>
    <w:p w:rsidR="00000000" w:rsidRDefault="004A31DD">
      <w:pPr>
        <w:ind w:firstLine="426"/>
        <w:jc w:val="center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743325" cy="48577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27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(53)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810000" cy="4762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(54)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Положение равнодействующей усилий в арматуре </w:t>
      </w: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t xml:space="preserve">и </w:t>
      </w:r>
      <w:r>
        <w:rPr>
          <w:i/>
          <w:iCs/>
        </w:rPr>
        <w:t>A</w:t>
      </w:r>
      <w:r>
        <w:rPr>
          <w:i/>
          <w:iCs/>
          <w:vertAlign w:val="subscript"/>
        </w:rPr>
        <w:t>si</w:t>
      </w:r>
      <w:r>
        <w:t>определяется по ф</w:t>
      </w:r>
      <w:r>
        <w:t>ормуле (30).</w:t>
      </w:r>
    </w:p>
    <w:p w:rsidR="00000000" w:rsidRDefault="004A31DD">
      <w:pPr>
        <w:ind w:firstLine="426"/>
        <w:jc w:val="both"/>
      </w:pPr>
      <w:r>
        <w:t xml:space="preserve">Положение равнодействующей усилий в арматуре </w:t>
      </w:r>
      <w:r>
        <w:rPr>
          <w:i/>
          <w:iCs/>
        </w:rPr>
        <w:t>A'</w:t>
      </w:r>
      <w:r>
        <w:rPr>
          <w:i/>
          <w:iCs/>
          <w:vertAlign w:val="subscript"/>
        </w:rPr>
        <w:t>s</w:t>
      </w:r>
      <w:r>
        <w:t>и</w:t>
      </w:r>
      <w:r>
        <w:rPr>
          <w:i/>
          <w:iCs/>
        </w:rPr>
        <w:t xml:space="preserve"> A'</w:t>
      </w:r>
      <w:r>
        <w:rPr>
          <w:i/>
          <w:iCs/>
          <w:vertAlign w:val="subscript"/>
        </w:rPr>
        <w:t>si</w:t>
      </w:r>
      <w:r>
        <w:t>определяется из условия: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991100" cy="29527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  </w:t>
      </w:r>
      <w:r>
        <w:t>(55)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При проверке прочности железобетонных (не имеющих листовой арматуры) элементов в формулах (47), (48) следует принимать равными нулю величины </w:t>
      </w:r>
      <w:r>
        <w:rPr>
          <w:i/>
          <w:iCs/>
        </w:rPr>
        <w:t>A</w:t>
      </w:r>
      <w:r>
        <w:rPr>
          <w:i/>
          <w:iCs/>
          <w:vertAlign w:val="subscript"/>
        </w:rPr>
        <w:t>si</w:t>
      </w:r>
      <w:r>
        <w:rPr>
          <w:i/>
          <w:iCs/>
        </w:rPr>
        <w:t>, A'</w:t>
      </w:r>
      <w:r>
        <w:rPr>
          <w:i/>
          <w:iCs/>
          <w:vertAlign w:val="subscript"/>
        </w:rPr>
        <w:t>si</w:t>
      </w:r>
      <w:r>
        <w:rPr>
          <w:i/>
          <w:iCs/>
        </w:rPr>
        <w:t>, d</w:t>
      </w:r>
      <w:r>
        <w:rPr>
          <w:i/>
          <w:iCs/>
          <w:vertAlign w:val="subscript"/>
        </w:rPr>
        <w:t>si</w:t>
      </w:r>
      <w:r>
        <w:t xml:space="preserve">и </w:t>
      </w:r>
      <w:r>
        <w:rPr>
          <w:i/>
          <w:iCs/>
        </w:rPr>
        <w:t>d'</w:t>
      </w:r>
      <w:r>
        <w:rPr>
          <w:i/>
          <w:iCs/>
          <w:vertAlign w:val="subscript"/>
        </w:rPr>
        <w:t>si</w:t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t xml:space="preserve">Если продольная сила </w:t>
      </w:r>
      <w:r>
        <w:rPr>
          <w:i/>
          <w:iCs/>
        </w:rPr>
        <w:t xml:space="preserve">N </w:t>
      </w:r>
      <w:r>
        <w:t>приложена за пределами расстояния между равнодействующим</w:t>
      </w:r>
      <w:r>
        <w:t xml:space="preserve">и усилий в арматуре </w:t>
      </w: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t xml:space="preserve"> и </w:t>
      </w:r>
      <w:r>
        <w:rPr>
          <w:i/>
          <w:iCs/>
        </w:rPr>
        <w:t>A</w:t>
      </w:r>
      <w:r>
        <w:rPr>
          <w:i/>
          <w:iCs/>
          <w:vertAlign w:val="subscript"/>
        </w:rPr>
        <w:t>si</w:t>
      </w:r>
      <w:r>
        <w:t>(см. рисунок 4, б) при ξ ≤ ξ</w:t>
      </w:r>
      <w:r>
        <w:rPr>
          <w:vertAlign w:val="subscript"/>
        </w:rPr>
        <w:t>R</w:t>
      </w:r>
      <w:r>
        <w:t>  расчет производят по формулам: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267200" cy="28575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  </w:t>
      </w:r>
      <w:r>
        <w:t>(56)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При этом положение нейтральной оси определяется из условия: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5895975" cy="25717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  </w:t>
      </w:r>
      <w:r>
        <w:t>(57)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При отсутствии в рассматриваемой конструкции какого-либо элемента армирования (сжа</w:t>
      </w:r>
      <w:r>
        <w:t>той листовой и стержневой арматуры, растянутой листовой арматуры) в формулах (50) и (51) следует принимать равными нулю соответствующие этим элементам армирования геометрические характеристики поперечного сечения.</w:t>
      </w:r>
    </w:p>
    <w:p w:rsidR="00000000" w:rsidRDefault="004A31DD">
      <w:pPr>
        <w:ind w:firstLine="426"/>
        <w:jc w:val="both"/>
      </w:pPr>
      <w:r>
        <w:t>Для железобетонных (не имеющих листовой ар</w:t>
      </w:r>
      <w:r>
        <w:t>матуры) элементов прямоугольного сечения условие прочности (51) принимает вид: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857750" cy="3048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37" r:link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(58)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При этом положение нейтральной оси определяется из условия: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4124325" cy="22860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39" r:link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(59)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При ξ &gt; ξ</w:t>
      </w:r>
      <w:r>
        <w:rPr>
          <w:vertAlign w:val="subscript"/>
        </w:rPr>
        <w:t>R</w:t>
      </w:r>
      <w:r>
        <w:t xml:space="preserve"> расчет производят по формуле (52), принимая </w:t>
      </w:r>
      <w:r>
        <w:rPr>
          <w:i/>
          <w:iCs/>
        </w:rPr>
        <w:t xml:space="preserve">х = </w:t>
      </w:r>
      <w:r>
        <w:t>ξ</w:t>
      </w:r>
      <w:r>
        <w:rPr>
          <w:vertAlign w:val="subscript"/>
        </w:rPr>
        <w:t>R</w:t>
      </w:r>
      <w:r>
        <w:rPr>
          <w:i/>
          <w:iCs/>
        </w:rPr>
        <w:t xml:space="preserve"> · h</w:t>
      </w:r>
      <w:r>
        <w:rPr>
          <w:i/>
          <w:iCs/>
          <w:vertAlign w:val="subscript"/>
        </w:rPr>
        <w:t>o</w:t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Рисунок 4 - Схема усилий и эпюра напряжений в сечении, нормальном к продольной оси внецентренно </w:t>
      </w:r>
    </w:p>
    <w:p w:rsidR="00000000" w:rsidRDefault="004A31DD">
      <w:pPr>
        <w:ind w:firstLine="426"/>
        <w:jc w:val="center"/>
      </w:pPr>
      <w:r>
        <w:rPr>
          <w:b/>
          <w:bCs/>
        </w:rPr>
        <w:t>растяну</w:t>
      </w:r>
      <w:r>
        <w:rPr>
          <w:b/>
          <w:bCs/>
        </w:rPr>
        <w:t>того железобетонного элемента, при расчете его по прочности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4810125" cy="4772025"/>
            <wp:effectExtent l="0" t="0" r="9525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а - продольная сила </w:t>
      </w:r>
      <w:r>
        <w:rPr>
          <w:i/>
          <w:iCs/>
        </w:rPr>
        <w:t xml:space="preserve">N </w:t>
      </w:r>
      <w:r>
        <w:t xml:space="preserve">приложена между равнодействующими усилий в арматуре </w:t>
      </w:r>
      <w:r>
        <w:rPr>
          <w:i/>
          <w:iCs/>
        </w:rPr>
        <w:t xml:space="preserve">S </w:t>
      </w:r>
      <w:r>
        <w:t xml:space="preserve">и </w:t>
      </w:r>
      <w:r>
        <w:rPr>
          <w:i/>
          <w:iCs/>
        </w:rPr>
        <w:t>S'</w:t>
      </w:r>
      <w:r>
        <w:t>;</w:t>
      </w:r>
    </w:p>
    <w:p w:rsidR="00000000" w:rsidRDefault="004A31DD">
      <w:pPr>
        <w:ind w:firstLine="426"/>
        <w:jc w:val="both"/>
      </w:pPr>
      <w:r>
        <w:t xml:space="preserve">б - продольная сила </w:t>
      </w:r>
      <w:r>
        <w:rPr>
          <w:i/>
          <w:iCs/>
        </w:rPr>
        <w:t xml:space="preserve">N </w:t>
      </w:r>
      <w:r>
        <w:t xml:space="preserve">приложена за пределами расстояния между равнодействующими усилий в арматуре </w:t>
      </w:r>
      <w:r>
        <w:rPr>
          <w:i/>
          <w:iCs/>
        </w:rPr>
        <w:t xml:space="preserve">S </w:t>
      </w:r>
      <w:r>
        <w:t xml:space="preserve">и </w:t>
      </w:r>
      <w:r>
        <w:rPr>
          <w:i/>
          <w:iCs/>
        </w:rPr>
        <w:t>S'.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4.5.2.14 При расчете на действие поперечной силы должно соблюдатьс</w:t>
      </w:r>
      <w:r>
        <w:t>я условие: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743200" cy="23812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(60)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b - </w:t>
      </w:r>
      <w:r>
        <w:t>минимальная ширина элемента в сечении.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4.5.2.15 Расчет по прочности сечений, наклонных к продольной оси элемента, на действие поперечной силы можно не производить, если соблюдаются условия:</w:t>
      </w:r>
    </w:p>
    <w:p w:rsidR="00000000" w:rsidRDefault="004A31DD">
      <w:pPr>
        <w:ind w:firstLine="426"/>
        <w:jc w:val="both"/>
      </w:pPr>
      <w:r>
        <w:t>а) для плитных конструкций, работающих пространственно, и для конструкций на упругом основании, за исключ</w:t>
      </w:r>
      <w:r>
        <w:t>ением вертикальных консолей подпорных стен: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067050" cy="257175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(61)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б) для всех остальных конструкций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971675" cy="24765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47" r:link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(62)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поперечное усилие, воспринимаемое бетоном сжатой зоны в наклонном сечении, определяемое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600325" cy="266700"/>
            <wp:effectExtent l="0" t="0" r="952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(63)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здесь </w:t>
      </w:r>
      <w:r>
        <w:rPr>
          <w:i/>
          <w:iCs/>
        </w:rPr>
        <w:t>φ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= 0,5 + 2·ξ</w:t>
      </w:r>
      <w:r>
        <w:t>;</w:t>
      </w:r>
    </w:p>
    <w:p w:rsidR="00000000" w:rsidRDefault="004A31DD">
      <w:pPr>
        <w:ind w:firstLine="426"/>
        <w:jc w:val="both"/>
      </w:pPr>
      <w:r>
        <w:rPr>
          <w:i/>
          <w:iCs/>
        </w:rPr>
        <w:t>φ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= 1,0 - </w:t>
      </w:r>
      <w:r>
        <w:t xml:space="preserve">для элементов с высотой сечения h &lt; 0,6 м; </w:t>
      </w:r>
    </w:p>
    <w:p w:rsidR="00000000" w:rsidRDefault="004A31DD">
      <w:pPr>
        <w:ind w:firstLine="426"/>
        <w:jc w:val="both"/>
      </w:pPr>
      <w:r>
        <w:t>0,83 - для элементов с высотой сечения h ≥ 0,6 м;</w:t>
      </w:r>
    </w:p>
    <w:p w:rsidR="00000000" w:rsidRDefault="004A31DD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j</w:t>
      </w:r>
      <w:r>
        <w:t>- коэффициент, учитывающий влияние строительных швов в зоне действи</w:t>
      </w:r>
      <w:r>
        <w:t>я поперечных сил, принимаемый по таблице 22.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Таблица 22 - Дополнительный коэффициент при расчете на прочность сечений, наклонных </w:t>
      </w:r>
    </w:p>
    <w:p w:rsidR="00000000" w:rsidRDefault="004A31DD">
      <w:pPr>
        <w:ind w:firstLine="426"/>
        <w:jc w:val="center"/>
      </w:pPr>
      <w:r>
        <w:rPr>
          <w:b/>
          <w:bCs/>
        </w:rPr>
        <w:t>к продольной оси элемента, на действие поперечной силы и изгибающего момента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5"/>
        <w:gridCol w:w="2525"/>
        <w:gridCol w:w="2266"/>
        <w:gridCol w:w="2410"/>
      </w:tblGrid>
      <w:tr w:rsidR="00000000">
        <w:trPr>
          <w:trHeight w:val="20"/>
        </w:trPr>
        <w:tc>
          <w:tcPr>
            <w:tcW w:w="2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I</w:t>
            </w:r>
            <w:r>
              <w:rPr>
                <w:vertAlign w:val="subscript"/>
              </w:rPr>
              <w:t>j</w:t>
            </w:r>
            <w:r>
              <w:t>/h</w:t>
            </w:r>
            <w:r>
              <w:rPr>
                <w:vertAlign w:val="subscript"/>
              </w:rPr>
              <w:t>j</w:t>
            </w:r>
          </w:p>
        </w:tc>
        <w:tc>
          <w:tcPr>
            <w:tcW w:w="25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0,45 и меньше</w:t>
            </w: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0,55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0,65 и выше</w:t>
            </w:r>
          </w:p>
        </w:tc>
      </w:tr>
      <w:tr w:rsidR="00000000">
        <w:trPr>
          <w:trHeight w:val="20"/>
        </w:trPr>
        <w:tc>
          <w:tcPr>
            <w:tcW w:w="20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γ</w:t>
            </w:r>
            <w:r>
              <w:rPr>
                <w:vertAlign w:val="subscript"/>
              </w:rPr>
              <w:t>j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923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 xml:space="preserve">Обозначения, принятые в таблице: </w:t>
            </w:r>
          </w:p>
          <w:p w:rsidR="00000000" w:rsidRDefault="004A31DD">
            <w:pPr>
              <w:jc w:val="both"/>
            </w:pPr>
            <w:r>
              <w:t>I</w:t>
            </w:r>
            <w:r>
              <w:rPr>
                <w:vertAlign w:val="subscript"/>
              </w:rPr>
              <w:t>j</w:t>
            </w:r>
            <w:r>
              <w:t xml:space="preserve"> </w:t>
            </w:r>
            <w:r>
              <w:t xml:space="preserve">- расстояние между сечением по шву и нормальным сечением, проходящим через конец наклонного сечения в сжатой зоне, в пределах наклонного сечения; </w:t>
            </w:r>
          </w:p>
          <w:p w:rsidR="00000000" w:rsidRDefault="004A31DD">
            <w:pPr>
              <w:jc w:val="both"/>
            </w:pPr>
            <w:r>
              <w:t>h</w:t>
            </w:r>
            <w:r>
              <w:rPr>
                <w:vertAlign w:val="subscript"/>
              </w:rPr>
              <w:t>j</w:t>
            </w:r>
            <w:r>
              <w:t xml:space="preserve"> - высота сечения по шву.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Относительная высота сжатой зоны сечения ξопределяется по формулам: для изгибаемых элементов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752475" cy="49530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(64)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для внецентренно сжатых и внецентренно растянутых элементов с большим эксцентриситетом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600200" cy="47625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(65)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где знаки «плюс» и «минус» следует применять, соответственно, для внецентренно сжатых и внецентренно растянутых элементов.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Для внецентренно растянутых элементов с малым эксцентриситетом следует принимать </w:t>
      </w:r>
      <w:r>
        <w:rPr>
          <w:i/>
          <w:iCs/>
        </w:rPr>
        <w:t>Q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= 0.</w:t>
      </w:r>
    </w:p>
    <w:p w:rsidR="00000000" w:rsidRDefault="004A31DD">
      <w:pPr>
        <w:ind w:firstLine="426"/>
        <w:jc w:val="both"/>
      </w:pPr>
      <w:r>
        <w:t>Угол между накло</w:t>
      </w:r>
      <w:r>
        <w:t xml:space="preserve">нным сечением и продольной осью элемента </w:t>
      </w:r>
      <w:r>
        <w:rPr>
          <w:i/>
          <w:iCs/>
        </w:rPr>
        <w:t xml:space="preserve">β </w:t>
      </w:r>
      <w:r>
        <w:t xml:space="preserve">определяется по формуле </w:t>
      </w:r>
      <w:r>
        <w:rPr>
          <w:noProof/>
        </w:rPr>
        <w:drawing>
          <wp:inline distT="0" distB="0" distL="0" distR="0">
            <wp:extent cx="866775" cy="48577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55" r:link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но не более 1,5 и не менее 0,5 (</w:t>
      </w:r>
      <w:r>
        <w:rPr>
          <w:i/>
          <w:iCs/>
        </w:rPr>
        <w:t>М</w:t>
      </w:r>
      <w:r>
        <w:t xml:space="preserve"> и </w:t>
      </w:r>
      <w:r>
        <w:rPr>
          <w:i/>
          <w:iCs/>
        </w:rPr>
        <w:t xml:space="preserve">Q - </w:t>
      </w:r>
      <w:r>
        <w:t>изгибающий момент и поперечная сила в н</w:t>
      </w:r>
      <w:r>
        <w:t>ормальном сечении, проходящем через конец наклонного сечения в сжатой зоне).</w:t>
      </w:r>
    </w:p>
    <w:p w:rsidR="00000000" w:rsidRDefault="004A31DD">
      <w:pPr>
        <w:ind w:firstLine="426"/>
        <w:jc w:val="both"/>
      </w:pPr>
      <w:r>
        <w:t xml:space="preserve">Для элементов с высотой сечения </w:t>
      </w:r>
      <w:r>
        <w:rPr>
          <w:i/>
          <w:iCs/>
        </w:rPr>
        <w:t xml:space="preserve">h ≥ 60 </w:t>
      </w:r>
      <w:r>
        <w:t xml:space="preserve">см величину </w:t>
      </w:r>
      <w:r>
        <w:rPr>
          <w:i/>
          <w:iCs/>
        </w:rPr>
        <w:t>Q</w:t>
      </w:r>
      <w:r>
        <w:rPr>
          <w:i/>
          <w:iCs/>
          <w:vertAlign w:val="subscript"/>
        </w:rPr>
        <w:t>b</w:t>
      </w:r>
      <w:r>
        <w:t>,определяемую по формуле (63), следует уменьшить в 1,2 раза.</w:t>
      </w:r>
    </w:p>
    <w:p w:rsidR="00000000" w:rsidRDefault="004A31DD">
      <w:pPr>
        <w:ind w:firstLine="426"/>
        <w:jc w:val="both"/>
      </w:pPr>
      <w:r>
        <w:t>4.5.2.16 При наличии строительных швов в зоне действия поперечных</w:t>
      </w:r>
      <w:r>
        <w:t xml:space="preserve"> сил в правую часть формул (61) и (62) следует вводить дополнительный коэффициент γ</w:t>
      </w:r>
      <w:r>
        <w:rPr>
          <w:vertAlign w:val="subscript"/>
        </w:rPr>
        <w:t>о</w:t>
      </w:r>
      <w:r>
        <w:t>, принимаемый по таблице 22.</w:t>
      </w:r>
    </w:p>
    <w:p w:rsidR="00000000" w:rsidRDefault="004A31DD">
      <w:pPr>
        <w:ind w:firstLine="426"/>
        <w:jc w:val="both"/>
      </w:pPr>
      <w:r>
        <w:t>Допускается поперечное усилие Q</w:t>
      </w:r>
      <w:r>
        <w:rPr>
          <w:vertAlign w:val="subscript"/>
        </w:rPr>
        <w:t>b</w:t>
      </w:r>
      <w:r>
        <w:t xml:space="preserve"> в условии (60) определять по формулам: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886075" cy="22860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57" r:link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(66)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но не более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352675" cy="257175"/>
            <wp:effectExtent l="0" t="0" r="9525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59" r:link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(67)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952875" cy="20955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61" r:link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(68)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где φ</w:t>
      </w:r>
      <w:r>
        <w:rPr>
          <w:vertAlign w:val="subscript"/>
        </w:rPr>
        <w:t>s</w:t>
      </w:r>
      <w:r>
        <w:t xml:space="preserve"> - коэффициент, учитывающий влияние продольной арматуры, определяемый по фо</w:t>
      </w:r>
      <w:r>
        <w:t>рмуле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590675" cy="190500"/>
            <wp:effectExtent l="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63" r:link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(69)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и принимаемый не более 2,0;</w:t>
      </w:r>
    </w:p>
    <w:p w:rsidR="00000000" w:rsidRDefault="004A31DD">
      <w:pPr>
        <w:ind w:firstLine="426"/>
        <w:jc w:val="both"/>
      </w:pPr>
      <w:r>
        <w:t>φ</w:t>
      </w:r>
      <w:r>
        <w:rPr>
          <w:vertAlign w:val="subscript"/>
        </w:rPr>
        <w:t>n</w:t>
      </w:r>
      <w:r>
        <w:t xml:space="preserve"> - коэффициент, учитывающий влияние продоль</w:t>
      </w:r>
      <w:r>
        <w:t xml:space="preserve">ных сил (с учетом противодавления), определяемый по формулам: </w:t>
      </w:r>
    </w:p>
    <w:p w:rsidR="00000000" w:rsidRDefault="004A31DD">
      <w:pPr>
        <w:ind w:firstLine="426"/>
        <w:jc w:val="both"/>
      </w:pPr>
      <w:r>
        <w:t>при действии продольных сжимающих сил: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590675" cy="190500"/>
            <wp:effectExtent l="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65" r:link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(70)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принимаемый не более 0,5;</w:t>
      </w:r>
    </w:p>
    <w:p w:rsidR="00000000" w:rsidRDefault="004A31DD">
      <w:pPr>
        <w:ind w:firstLine="426"/>
        <w:jc w:val="both"/>
      </w:pPr>
      <w:r>
        <w:t>при действии продольных растягивающих сил: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590675" cy="228600"/>
            <wp:effectExtent l="0" t="0" r="952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67" r:link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(71)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принимаемый не более 0,8 по абсолютной величине;</w:t>
      </w:r>
    </w:p>
    <w:p w:rsidR="00000000" w:rsidRDefault="004A31DD">
      <w:pPr>
        <w:ind w:firstLine="426"/>
        <w:jc w:val="both"/>
      </w:pPr>
      <w:r>
        <w:t>с - длина проекции наклонного сечения на продольную ось элемента, отсчитывая от опоры.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В общем случае расчет</w:t>
      </w:r>
      <w:r>
        <w:t xml:space="preserve">а элемента следует задаваться рядом сечений с и определять по формуле (66). При действии на элемент сосредоточенных сил значения </w:t>
      </w:r>
      <w:r>
        <w:rPr>
          <w:i/>
          <w:iCs/>
        </w:rPr>
        <w:t>Q</w:t>
      </w:r>
      <w:r>
        <w:rPr>
          <w:i/>
          <w:iCs/>
          <w:vertAlign w:val="subscript"/>
        </w:rPr>
        <w:t>b1</w:t>
      </w:r>
      <w:r>
        <w:t>принимаются равными расстояниям от опоры до точки приложения этих сил.</w:t>
      </w:r>
    </w:p>
    <w:p w:rsidR="00000000" w:rsidRDefault="004A31DD">
      <w:pPr>
        <w:ind w:firstLine="426"/>
        <w:jc w:val="both"/>
      </w:pPr>
      <w:r>
        <w:t>При действии на элемент распределенной нагрузки интен</w:t>
      </w:r>
      <w:r>
        <w:t>сивностью значение определяется по формуле: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3076575" cy="28575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 (72)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Если условие (62) при подстановке в правую часть вместо </w:t>
      </w:r>
      <w:r>
        <w:rPr>
          <w:i/>
          <w:iCs/>
        </w:rPr>
        <w:t>Q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Q</w:t>
      </w:r>
      <w:r>
        <w:rPr>
          <w:i/>
          <w:iCs/>
          <w:vertAlign w:val="subscript"/>
        </w:rPr>
        <w:t>b1</w:t>
      </w:r>
      <w:r>
        <w:t xml:space="preserve">не удовлетворяется, следует задаться рядом наклонных сечений, для которых найти значения </w:t>
      </w:r>
      <w:r>
        <w:rPr>
          <w:i/>
          <w:iCs/>
        </w:rPr>
        <w:t xml:space="preserve">M </w:t>
      </w:r>
      <w:r>
        <w:t xml:space="preserve">и </w:t>
      </w:r>
      <w:r>
        <w:rPr>
          <w:i/>
          <w:iCs/>
        </w:rPr>
        <w:t>Q</w:t>
      </w:r>
      <w:r>
        <w:t xml:space="preserve">,по формуле (68) определить значение </w:t>
      </w:r>
      <w:r>
        <w:rPr>
          <w:i/>
          <w:iCs/>
        </w:rPr>
        <w:t>Q</w:t>
      </w:r>
      <w:r>
        <w:rPr>
          <w:i/>
          <w:iCs/>
          <w:vertAlign w:val="subscript"/>
        </w:rPr>
        <w:t>b2</w:t>
      </w:r>
      <w:r>
        <w:t xml:space="preserve">и проверить условие (62) при </w:t>
      </w:r>
      <w:r>
        <w:rPr>
          <w:i/>
          <w:iCs/>
        </w:rPr>
        <w:t>Q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= Q</w:t>
      </w:r>
      <w:r>
        <w:rPr>
          <w:i/>
          <w:iCs/>
          <w:vertAlign w:val="subscript"/>
        </w:rPr>
        <w:t>b2</w:t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t>Расчет поперечной арм</w:t>
      </w:r>
      <w:r>
        <w:t xml:space="preserve">атуры не производится, если условие (58) соблюдается при подстановке в его правую часть одного из поперечных усилий </w:t>
      </w:r>
      <w:r>
        <w:rPr>
          <w:i/>
          <w:iCs/>
        </w:rPr>
        <w:t>Q</w:t>
      </w:r>
      <w:r>
        <w:rPr>
          <w:i/>
          <w:iCs/>
          <w:vertAlign w:val="subscript"/>
        </w:rPr>
        <w:t>b1</w:t>
      </w:r>
      <w:r>
        <w:t xml:space="preserve">или </w:t>
      </w:r>
      <w:r>
        <w:rPr>
          <w:i/>
          <w:iCs/>
        </w:rPr>
        <w:t>Q</w:t>
      </w:r>
      <w:r>
        <w:rPr>
          <w:i/>
          <w:iCs/>
          <w:vertAlign w:val="subscript"/>
        </w:rPr>
        <w:t>b2</w:t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t>4.5.2.17 Расчет поперечной арматуры в наклонных сечениях элементов постоянной высоты (см. рисунок 5) следует производить по форм</w:t>
      </w:r>
      <w:r>
        <w:t>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5210175" cy="238125"/>
            <wp:effectExtent l="0" t="0" r="9525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71" r:link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  </w:t>
      </w:r>
      <w:r>
        <w:t>(73)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поперечная сила, действующая в наклонном сечении, т.е. равнодейст</w:t>
      </w:r>
      <w:r>
        <w:t>вующая всех поперечных сил от внешней нагрузки, расположенных по одну сторону от рассматриваемого наклонного сечения;</w:t>
      </w:r>
    </w:p>
    <w:p w:rsidR="00000000" w:rsidRDefault="004A31DD">
      <w:pPr>
        <w:ind w:firstLine="426"/>
        <w:jc w:val="both"/>
      </w:pPr>
      <w:r>
        <w:rPr>
          <w:caps/>
          <w:noProof/>
        </w:rPr>
        <w:drawing>
          <wp:inline distT="0" distB="0" distL="0" distR="0">
            <wp:extent cx="2657475" cy="200025"/>
            <wp:effectExtent l="0" t="0" r="9525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73" r:link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aps/>
        </w:rPr>
        <w:t> </w:t>
      </w:r>
      <w:r>
        <w:rPr>
          <w:i/>
          <w:iCs/>
        </w:rPr>
        <w:t xml:space="preserve">- </w:t>
      </w:r>
      <w:r>
        <w:t>суммы поперечных усилий, воспринимаемых, соответственно, хомутами и отогнутыми стержнями, пересекающими наклонное сечение;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α - </w:t>
      </w:r>
      <w:r>
        <w:t>угол наклона отогнутых стержней к продо</w:t>
      </w:r>
      <w:r>
        <w:t>льной оси элемента в наклонном сечении.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Если внешняя нагрузка действует в сторону элемента, как показано на рисунке 5 а, расчетную поперечную силу надлежит определять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704975" cy="219075"/>
            <wp:effectExtent l="0" t="0" r="9525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75" r:link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(74)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Q - </w:t>
      </w:r>
      <w:r>
        <w:t>поперечная сила в опорном сечении;</w:t>
      </w:r>
    </w:p>
    <w:p w:rsidR="00000000" w:rsidRDefault="004A31DD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g</w:t>
      </w:r>
      <w:r>
        <w:rPr>
          <w:i/>
          <w:iCs/>
        </w:rPr>
        <w:t xml:space="preserve"> - </w:t>
      </w:r>
      <w:r>
        <w:t>равнодействующая внешней нагрузки, действующей на элемент в пределах длины проекции наклонного сечения н</w:t>
      </w:r>
      <w:r>
        <w:t>а продольную ось элемента;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Рисунок 5 - Схема усилий в сечении, наклонном к продольной</w:t>
      </w:r>
    </w:p>
    <w:p w:rsidR="00000000" w:rsidRDefault="004A31DD">
      <w:pPr>
        <w:ind w:firstLine="426"/>
        <w:jc w:val="center"/>
      </w:pPr>
      <w:r>
        <w:rPr>
          <w:b/>
          <w:bCs/>
        </w:rPr>
        <w:t>оси железобетонного элемента, при расчете его по прочности</w:t>
      </w:r>
    </w:p>
    <w:p w:rsidR="00000000" w:rsidRDefault="004A31DD">
      <w:pPr>
        <w:ind w:firstLine="426"/>
        <w:jc w:val="center"/>
      </w:pPr>
      <w:r>
        <w:rPr>
          <w:b/>
          <w:bCs/>
        </w:rPr>
        <w:t>на действие поперечной силы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4219575" cy="5181600"/>
            <wp:effectExtent l="0" t="0" r="952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а - нагрузка действует в сторону элемента; </w:t>
      </w:r>
    </w:p>
    <w:p w:rsidR="00000000" w:rsidRDefault="004A31DD">
      <w:pPr>
        <w:ind w:firstLine="426"/>
        <w:jc w:val="both"/>
      </w:pPr>
      <w:r>
        <w:t>б - нагрузка действует в сторону от элемента, где знаки «плюс» и «минус» следует применять, соответствен, для внецентренно сжатых и внецентренно растянутых элементов.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V - </w:t>
      </w:r>
      <w:r>
        <w:t xml:space="preserve">сила противодавления, действующая в наклонном сечении, определяемая в предположении линейного распределения пьезометрического давления и </w:t>
      </w:r>
      <w:r>
        <w:rPr>
          <w:i/>
          <w:iCs/>
        </w:rPr>
        <w:t>α</w:t>
      </w:r>
      <w:r>
        <w:rPr>
          <w:i/>
          <w:iCs/>
          <w:vertAlign w:val="subscript"/>
        </w:rPr>
        <w:t>2b</w:t>
      </w:r>
      <w:r>
        <w:rPr>
          <w:i/>
          <w:iCs/>
        </w:rPr>
        <w:t xml:space="preserve"> = </w:t>
      </w:r>
      <w:r>
        <w:t>1,0 .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Если внешняя нагрузка действует в сторону от элемента, как показано на рисунке 5 б, то </w:t>
      </w:r>
      <w:r>
        <w:rPr>
          <w:i/>
          <w:iCs/>
        </w:rPr>
        <w:t>Q</w:t>
      </w:r>
      <w:r>
        <w:rPr>
          <w:i/>
          <w:iCs/>
          <w:vertAlign w:val="subscript"/>
        </w:rPr>
        <w:t>g</w:t>
      </w:r>
      <w:r>
        <w:t>в формуле (74) н</w:t>
      </w:r>
      <w:r>
        <w:t>е учитывается.</w:t>
      </w:r>
    </w:p>
    <w:p w:rsidR="00000000" w:rsidRDefault="004A31DD">
      <w:pPr>
        <w:ind w:firstLine="426"/>
        <w:jc w:val="both"/>
      </w:pPr>
      <w:r>
        <w:t xml:space="preserve">4.5.2.18 Если условие (62) при </w:t>
      </w:r>
      <w:r>
        <w:rPr>
          <w:i/>
          <w:iCs/>
        </w:rPr>
        <w:t>Q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= Q</w:t>
      </w:r>
      <w:r>
        <w:rPr>
          <w:i/>
          <w:iCs/>
          <w:vertAlign w:val="subscript"/>
        </w:rPr>
        <w:t>b1</w:t>
      </w:r>
      <w:r>
        <w:rPr>
          <w:i/>
          <w:iCs/>
        </w:rPr>
        <w:t xml:space="preserve">  </w:t>
      </w:r>
      <w:r>
        <w:t>и</w:t>
      </w:r>
      <w:r>
        <w:rPr>
          <w:i/>
          <w:iCs/>
        </w:rPr>
        <w:t xml:space="preserve"> Q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= Q</w:t>
      </w:r>
      <w:r>
        <w:rPr>
          <w:i/>
          <w:iCs/>
          <w:vertAlign w:val="subscript"/>
        </w:rPr>
        <w:t>b2</w:t>
      </w:r>
      <w:r>
        <w:t>не выполняется, расчет элементов, армированных хомутами, допускается производить по наиболее опасному наклонному сечению из условий: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590800" cy="23812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79" r:link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(75)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514600" cy="20955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81" r:link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(76)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sw</w:t>
      </w:r>
      <w:r>
        <w:rPr>
          <w:i/>
          <w:iCs/>
        </w:rPr>
        <w:t xml:space="preserve"> - </w:t>
      </w:r>
      <w:r>
        <w:t>поперечное усилие, воспринимаемое хомутами в пределах наиболее опасного наклонного сечения и определяемое по формуле: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3495675" cy="266700"/>
            <wp:effectExtent l="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83" r:link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(77)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q</w:t>
      </w:r>
      <w:r>
        <w:rPr>
          <w:i/>
          <w:iCs/>
          <w:vertAlign w:val="subscript"/>
        </w:rPr>
        <w:t>sw</w:t>
      </w:r>
      <w:r>
        <w:rPr>
          <w:i/>
          <w:iCs/>
        </w:rPr>
        <w:t xml:space="preserve"> - </w:t>
      </w:r>
      <w:r>
        <w:t>усилие в хомутах на единицу длины элемента в пределах наклонного сечения, определяемое по формуле: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781175" cy="514350"/>
            <wp:effectExtent l="0" t="0" r="952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85" r:link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(78)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где s - шаг хомутов.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При расчете элементов принимается наименьшее число хомутов, полученных из условий (75) и (76).</w:t>
      </w:r>
    </w:p>
    <w:p w:rsidR="00000000" w:rsidRDefault="004A31DD">
      <w:pPr>
        <w:ind w:firstLine="426"/>
        <w:jc w:val="both"/>
      </w:pPr>
      <w:r>
        <w:t>Расстояние между поперечными стержнями (хомутами), между концом пр</w:t>
      </w:r>
      <w:r>
        <w:t xml:space="preserve">едыдущего и началом последующего отгиба, а также между опорой и концом отгиба, ближайшего к опоре, должно быть не более величины </w:t>
      </w:r>
      <w:r>
        <w:rPr>
          <w:i/>
          <w:iCs/>
        </w:rPr>
        <w:t>S</w:t>
      </w:r>
      <w:r>
        <w:rPr>
          <w:i/>
          <w:iCs/>
          <w:vertAlign w:val="subscript"/>
        </w:rPr>
        <w:t>max</w:t>
      </w:r>
      <w:r>
        <w:t>, определяемой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247900" cy="561975"/>
            <wp:effectExtent l="0" t="0" r="0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87" r:link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(79)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4.5.2.19 Расчет элементов переменной высоты сечения на действие поперечной силы производится следующим образом:</w:t>
      </w:r>
    </w:p>
    <w:p w:rsidR="00000000" w:rsidRDefault="004A31DD">
      <w:pPr>
        <w:ind w:firstLine="426"/>
        <w:jc w:val="both"/>
      </w:pPr>
      <w:r>
        <w:t>- если одна из граней элемента горизонтальна или вертикальна, а вторая наклонна, то ось элемента принимается, соответственно, горизонтальной или</w:t>
      </w:r>
      <w:r>
        <w:t xml:space="preserve"> вертикальной. За рабочую высоту наклонного сечения следует принимать проекцию рабочей части наклонного сечения на нормаль к оси элемента: для элемента с наклонной сжатой гранью - у конца наклонного сечения в сжатой зоне (см. рисунок 6, а), для элемента с </w:t>
      </w:r>
      <w:r>
        <w:t>наклонной растянутой гранью - у начала наклонного сечения в растянутой зоне (см. рисунок 6, б);</w:t>
      </w:r>
    </w:p>
    <w:p w:rsidR="00000000" w:rsidRDefault="004A31DD">
      <w:pPr>
        <w:ind w:firstLine="426"/>
        <w:jc w:val="both"/>
      </w:pPr>
      <w:r>
        <w:t xml:space="preserve">- если обе грани элемента наклонные, за ось элемента следует принимать геометрическое место точек, равноудаленных от граней элемента. За рабочую высоту сечения </w:t>
      </w:r>
      <w:r>
        <w:t>принимается проекция рабочей части наклонного сечения на нормаль к оси элемента.</w:t>
      </w:r>
    </w:p>
    <w:p w:rsidR="00000000" w:rsidRDefault="004A31DD">
      <w:pPr>
        <w:ind w:firstLine="426"/>
        <w:jc w:val="both"/>
      </w:pPr>
      <w:r>
        <w:t>4.5.2.20 Расчет сечений, наклонных к продольной оси элемента, на действие изгибающего момента следует производить для сечений, проверяемых на прочность при действии поперечных сил, а также для сечений, проходящих через точки изменения площади продольной ра</w:t>
      </w:r>
      <w:r>
        <w:t>стянутой арматуры (точки теоретического обрыва арматуры или изменения ее диаметра), и в местах резкого изменения размеров поперечного сечения элемента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4791075" cy="257175"/>
            <wp:effectExtent l="0" t="0" r="9525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89" r:link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(80)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M - </w:t>
      </w:r>
      <w:r>
        <w:t xml:space="preserve">момент всех внешних сил (с учетом противодавления), расположенных по одну сторону от рассматриваемого наклонного сечения относительно оси, которая проходит через </w:t>
      </w:r>
      <w:r>
        <w:t>точку приложения равнодействующей усилий в сжатой зоне и перпендикулярна плоскости действия момента;</w:t>
      </w:r>
    </w:p>
    <w:p w:rsidR="00000000" w:rsidRDefault="004A31DD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3790950" cy="219075"/>
            <wp:effectExtent l="0" t="0" r="0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91" r:link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суммы моментов относительно той же оси, соответственно, от усилий в продольной арматуре, в отогнутых стержнях и хомутах, пересекающих растянутую зону наклонного сечения;</w:t>
      </w:r>
    </w:p>
    <w:p w:rsidR="00000000" w:rsidRDefault="004A31DD">
      <w:pPr>
        <w:ind w:firstLine="426"/>
        <w:jc w:val="both"/>
      </w:pPr>
      <w:r>
        <w:rPr>
          <w:i/>
          <w:iCs/>
        </w:rPr>
        <w:t>z, z</w:t>
      </w:r>
      <w:r>
        <w:rPr>
          <w:i/>
          <w:iCs/>
          <w:vertAlign w:val="subscript"/>
        </w:rPr>
        <w:t>s,inc</w:t>
      </w:r>
      <w:r>
        <w:rPr>
          <w:i/>
          <w:iCs/>
        </w:rPr>
        <w:t>, z</w:t>
      </w:r>
      <w:r>
        <w:rPr>
          <w:i/>
          <w:iCs/>
          <w:vertAlign w:val="subscript"/>
        </w:rPr>
        <w:t>s,w</w:t>
      </w:r>
      <w:r>
        <w:rPr>
          <w:i/>
          <w:iCs/>
        </w:rPr>
        <w:t xml:space="preserve"> - </w:t>
      </w:r>
      <w:r>
        <w:t>плечи усилий в продольной арматуре, в отогнутых стержнях</w:t>
      </w:r>
      <w:r>
        <w:t xml:space="preserve"> и хомутах относительно той же оси (см. рисунок 7).</w:t>
      </w:r>
    </w:p>
    <w:p w:rsidR="00000000" w:rsidRDefault="004A31DD">
      <w:pPr>
        <w:ind w:firstLine="426"/>
        <w:jc w:val="both"/>
      </w:pPr>
      <w:r>
        <w:t>Если наклонное сечение расположено в зоне изменения знака изгибающего момента, проверку на изгиб следует производить относительно точек пересечения наклонного сечения с продольной арматурой, расположенной</w:t>
      </w:r>
      <w:r>
        <w:t xml:space="preserve"> у обеих граней. При этом следует принимать </w:t>
      </w:r>
      <w:r>
        <w:rPr>
          <w:i/>
          <w:iCs/>
        </w:rPr>
        <w:t>Q</w:t>
      </w:r>
      <w:r>
        <w:rPr>
          <w:i/>
          <w:iCs/>
          <w:vertAlign w:val="subscript"/>
        </w:rPr>
        <w:t>b</w:t>
      </w:r>
      <w:r>
        <w:t>= 0.</w:t>
      </w:r>
    </w:p>
    <w:p w:rsidR="00000000" w:rsidRDefault="004A31DD">
      <w:pPr>
        <w:ind w:firstLine="426"/>
        <w:jc w:val="both"/>
      </w:pPr>
      <w:r>
        <w:t xml:space="preserve">Высота сжатой зоны в наклонном сечении, измеренная по нормали к продольной оси элемента, определяется в соответствии с требованиями </w:t>
      </w:r>
      <w:hyperlink r:id="rId293" w:anchor="sub_id=4050205" w:history="1">
        <w:r>
          <w:rPr>
            <w:rStyle w:val="a6"/>
          </w:rPr>
          <w:t>4.5.2.5-4.5.2.6.</w:t>
        </w:r>
      </w:hyperlink>
    </w:p>
    <w:p w:rsidR="00000000" w:rsidRDefault="004A31DD">
      <w:pPr>
        <w:ind w:firstLine="426"/>
        <w:jc w:val="both"/>
      </w:pPr>
      <w:r>
        <w:t>4.5.2.21 Элементы с постоянной или плавно изменяющейся высотой сечения допускается не рассчитывать по прочности наклонного сечения на действие изгибающего момента в одном из следующих случаев:</w:t>
      </w:r>
    </w:p>
    <w:p w:rsidR="00000000" w:rsidRDefault="004A31DD">
      <w:pPr>
        <w:ind w:firstLine="426"/>
        <w:jc w:val="both"/>
      </w:pPr>
      <w:r>
        <w:t>- если вся продольная арматура дов</w:t>
      </w:r>
      <w:r>
        <w:t>одится до опоры или до конца элемента и имеет достаточную анкеровку;</w:t>
      </w:r>
    </w:p>
    <w:p w:rsidR="00000000" w:rsidRDefault="004A31DD">
      <w:pPr>
        <w:ind w:firstLine="426"/>
        <w:jc w:val="both"/>
      </w:pPr>
      <w:r>
        <w:t>- в плитных пространственно работающих конструкциях;</w:t>
      </w:r>
    </w:p>
    <w:p w:rsidR="00000000" w:rsidRDefault="004A31DD">
      <w:pPr>
        <w:ind w:firstLine="426"/>
        <w:jc w:val="both"/>
      </w:pPr>
      <w:r>
        <w:t>- если продольные растянутые стержни, обрываемые по длине элемента, заводятся на нормальное сечение, в котором они не требуются по рас</w:t>
      </w:r>
      <w:r>
        <w:t xml:space="preserve">чету, на длину </w:t>
      </w:r>
      <w:r>
        <w:rPr>
          <w:i/>
          <w:iCs/>
        </w:rPr>
        <w:t>l</w:t>
      </w:r>
      <w:r>
        <w:rPr>
          <w:i/>
          <w:iCs/>
          <w:vertAlign w:val="subscript"/>
        </w:rPr>
        <w:t>d</w:t>
      </w:r>
      <w:r>
        <w:t>и более, определяемую по формуле: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Рисунок 6 - Схема усилий в сечении, наклонном к продольной оси</w:t>
      </w:r>
    </w:p>
    <w:p w:rsidR="00000000" w:rsidRDefault="004A31DD">
      <w:pPr>
        <w:ind w:firstLine="426"/>
        <w:jc w:val="center"/>
      </w:pPr>
      <w:r>
        <w:rPr>
          <w:b/>
          <w:bCs/>
        </w:rPr>
        <w:t>железобетонного элемента, с наклонной гранью при расчете его</w:t>
      </w:r>
    </w:p>
    <w:p w:rsidR="00000000" w:rsidRDefault="004A31DD">
      <w:pPr>
        <w:ind w:firstLine="426"/>
        <w:jc w:val="center"/>
      </w:pPr>
      <w:r>
        <w:rPr>
          <w:b/>
          <w:bCs/>
        </w:rPr>
        <w:t>по прочности на действие поперечной силы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4067175" cy="6229350"/>
            <wp:effectExtent l="0" t="0" r="952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а - наклонная грань сжата; </w:t>
      </w:r>
    </w:p>
    <w:p w:rsidR="00000000" w:rsidRDefault="004A31DD">
      <w:pPr>
        <w:ind w:firstLine="426"/>
        <w:jc w:val="both"/>
      </w:pPr>
      <w:r>
        <w:t>б - наклонная гран</w:t>
      </w:r>
      <w:r>
        <w:t>ь растянута.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4162425" cy="552450"/>
            <wp:effectExtent l="0" t="0" r="952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(81)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Q - </w:t>
      </w:r>
      <w:r>
        <w:t>поперечная сила в нормальном сечении, проходящем через т</w:t>
      </w:r>
      <w:r>
        <w:t>очку теоретического обрыва стержня;</w:t>
      </w:r>
    </w:p>
    <w:p w:rsidR="00000000" w:rsidRDefault="004A31DD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s,inc</w:t>
      </w:r>
      <w:r>
        <w:rPr>
          <w:i/>
          <w:iCs/>
        </w:rPr>
        <w:t xml:space="preserve">, α - </w:t>
      </w:r>
      <w:r>
        <w:t xml:space="preserve">соответственно, площадь сечения и угол наклона отогнутых стержней, расположенных в пределах участка длиной </w:t>
      </w:r>
      <w:r>
        <w:rPr>
          <w:i/>
          <w:iCs/>
        </w:rPr>
        <w:t>l</w:t>
      </w:r>
      <w:r>
        <w:rPr>
          <w:i/>
          <w:iCs/>
          <w:vertAlign w:val="subscript"/>
        </w:rPr>
        <w:t>d</w:t>
      </w:r>
      <w:r>
        <w:t>;</w:t>
      </w:r>
    </w:p>
    <w:p w:rsidR="00000000" w:rsidRDefault="004A31DD">
      <w:pPr>
        <w:ind w:firstLine="426"/>
        <w:jc w:val="both"/>
      </w:pPr>
      <w:r>
        <w:rPr>
          <w:i/>
          <w:iCs/>
        </w:rPr>
        <w:t>q</w:t>
      </w:r>
      <w:r>
        <w:rPr>
          <w:i/>
          <w:iCs/>
          <w:vertAlign w:val="subscript"/>
        </w:rPr>
        <w:t>sw</w:t>
      </w:r>
      <w:r>
        <w:rPr>
          <w:i/>
          <w:iCs/>
        </w:rPr>
        <w:t xml:space="preserve"> - </w:t>
      </w:r>
      <w:r>
        <w:t xml:space="preserve">усилие в хомутах на единицу длины элемента на участке длиной </w:t>
      </w:r>
      <w:r>
        <w:rPr>
          <w:i/>
          <w:iCs/>
        </w:rPr>
        <w:t>l</w:t>
      </w:r>
      <w:r>
        <w:rPr>
          <w:i/>
          <w:iCs/>
          <w:vertAlign w:val="subscript"/>
        </w:rPr>
        <w:t>d</w:t>
      </w:r>
      <w:r>
        <w:t>, определяемое по формуле (78);</w:t>
      </w:r>
    </w:p>
    <w:p w:rsidR="00000000" w:rsidRDefault="004A31DD">
      <w:pPr>
        <w:ind w:firstLine="426"/>
        <w:jc w:val="both"/>
      </w:pPr>
      <w:r>
        <w:t xml:space="preserve">здесь </w:t>
      </w:r>
      <w:r>
        <w:rPr>
          <w:i/>
          <w:iCs/>
        </w:rPr>
        <w:t xml:space="preserve">d - </w:t>
      </w:r>
      <w:r>
        <w:t>диаметр обрываемого стержня, см;</w:t>
      </w:r>
    </w:p>
    <w:p w:rsidR="00000000" w:rsidRDefault="004A31DD">
      <w:pPr>
        <w:ind w:firstLine="426"/>
        <w:jc w:val="both"/>
      </w:pPr>
      <w:r>
        <w:t>если выполняется условие: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962275" cy="228600"/>
            <wp:effectExtent l="0" t="0" r="9525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(82)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в конструкциях на упругом основании, за исключением подпорных стен.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4.5.2.22 Расчет консоли, длина которой равна или меньше ее высоты в опорном сечении </w:t>
      </w:r>
      <w:r>
        <w:rPr>
          <w:i/>
          <w:iCs/>
        </w:rPr>
        <w:t xml:space="preserve">h </w:t>
      </w:r>
      <w:r>
        <w:t>(короткая консоль), следует производить по действующим нормативным документам.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Рисунок 7 - Схема усилий в сечении, наклонном к продольной оси</w:t>
      </w:r>
    </w:p>
    <w:p w:rsidR="00000000" w:rsidRDefault="004A31DD">
      <w:pPr>
        <w:ind w:firstLine="426"/>
        <w:jc w:val="center"/>
      </w:pPr>
      <w:r>
        <w:rPr>
          <w:b/>
          <w:bCs/>
        </w:rPr>
        <w:t>железобетонного элемента</w:t>
      </w:r>
      <w:r>
        <w:rPr>
          <w:b/>
          <w:bCs/>
        </w:rPr>
        <w:t>, при расчете его по прочности</w:t>
      </w:r>
    </w:p>
    <w:p w:rsidR="00000000" w:rsidRDefault="004A31DD">
      <w:pPr>
        <w:ind w:firstLine="426"/>
        <w:jc w:val="center"/>
      </w:pPr>
      <w:r>
        <w:rPr>
          <w:b/>
          <w:bCs/>
        </w:rPr>
        <w:t>на действие изгибающего момента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3790950" cy="2657475"/>
            <wp:effectExtent l="0" t="0" r="0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4.5.2.23 При проектирова</w:t>
      </w:r>
      <w:r>
        <w:t>нии массивных железобетонных элементов прямоугольного сечения, предельные состояния которых выражаются через усилия, следует проверять прочность продольных сечений на уровне нейтральной оси и на уровне продольных строительных швов до и после образования тр</w:t>
      </w:r>
      <w:r>
        <w:t>ещин в растянутой зоне элемента.</w:t>
      </w:r>
    </w:p>
    <w:p w:rsidR="00000000" w:rsidRDefault="004A31DD">
      <w:pPr>
        <w:ind w:firstLine="426"/>
        <w:jc w:val="both"/>
      </w:pPr>
      <w:r>
        <w:rPr>
          <w:b/>
          <w:bCs/>
        </w:rPr>
        <w:t>4.5.3 Расчет железобетонных элементов на выносливость</w:t>
      </w:r>
    </w:p>
    <w:p w:rsidR="00000000" w:rsidRDefault="004A31DD">
      <w:pPr>
        <w:ind w:firstLine="426"/>
        <w:jc w:val="both"/>
      </w:pPr>
      <w:r>
        <w:t>4.5.3.1 Расчет выносливости сечений, нормальных к продольной оси элемента, должен производиться из условий:</w:t>
      </w:r>
    </w:p>
    <w:p w:rsidR="00000000" w:rsidRDefault="004A31DD">
      <w:pPr>
        <w:ind w:firstLine="426"/>
        <w:jc w:val="both"/>
      </w:pPr>
      <w:r>
        <w:t>для сжатого бетона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704975" cy="333375"/>
            <wp:effectExtent l="0" t="0" r="9525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02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(83)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для растянутой арматуры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704975" cy="285750"/>
            <wp:effectExtent l="0" t="0" r="952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04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(84)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σ</w:t>
      </w:r>
      <w:r>
        <w:rPr>
          <w:i/>
          <w:iCs/>
          <w:vertAlign w:val="subscript"/>
        </w:rPr>
        <w:t>в</w:t>
      </w:r>
      <w:r>
        <w:t xml:space="preserve">и </w:t>
      </w:r>
      <w:r>
        <w:rPr>
          <w:i/>
          <w:iCs/>
        </w:rPr>
        <w:t>σ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максимальные значения, соответственно, сжимающих напряжений в бетоне и растягивающих напряжений в арматуре;</w:t>
      </w:r>
    </w:p>
    <w:p w:rsidR="00000000" w:rsidRDefault="004A31DD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1828800" cy="180975"/>
            <wp:effectExtent l="0" t="0" r="0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306" r:link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both"/>
      </w:pPr>
      <w:r>
        <w:t xml:space="preserve">4.5.3.2 Расчет элементов железобетонных конструкций на выносливость следует производить путем сравнения краевых напряжений в бетоне и растянутой арматуре с соответствующими расчетными сопротивлениями бетона </w:t>
      </w:r>
      <w:r>
        <w:rPr>
          <w:i/>
          <w:iCs/>
          <w:noProof/>
        </w:rPr>
        <w:drawing>
          <wp:inline distT="0" distB="0" distL="0" distR="0">
            <wp:extent cx="161925" cy="180975"/>
            <wp:effectExtent l="0" t="0" r="9525" b="9525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08" r:link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= R</w:t>
      </w:r>
      <w:r>
        <w:rPr>
          <w:i/>
          <w:iCs/>
          <w:vertAlign w:val="subscript"/>
        </w:rPr>
        <w:t>b</w:t>
      </w:r>
      <w:r>
        <w:rPr>
          <w:i/>
          <w:iCs/>
        </w:rPr>
        <w:t>·γ</w:t>
      </w:r>
      <w:r>
        <w:rPr>
          <w:i/>
          <w:iCs/>
          <w:vertAlign w:val="subscript"/>
        </w:rPr>
        <w:t>b2</w:t>
      </w:r>
      <w:r>
        <w:t xml:space="preserve">, и арматуры </w:t>
      </w:r>
      <w:r>
        <w:rPr>
          <w:i/>
          <w:iCs/>
          <w:noProof/>
        </w:rPr>
        <w:drawing>
          <wp:inline distT="0" distB="0" distL="0" distR="0">
            <wp:extent cx="200025" cy="171450"/>
            <wp:effectExtent l="0" t="0" r="952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10" r:link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= R</w:t>
      </w:r>
      <w:r>
        <w:rPr>
          <w:i/>
          <w:iCs/>
          <w:vertAlign w:val="subscript"/>
        </w:rPr>
        <w:t>s</w:t>
      </w:r>
      <w:r>
        <w:rPr>
          <w:i/>
          <w:iCs/>
        </w:rPr>
        <w:t>·γ</w:t>
      </w:r>
      <w:r>
        <w:rPr>
          <w:i/>
          <w:iCs/>
          <w:vertAlign w:val="subscript"/>
        </w:rPr>
        <w:t>s1</w:t>
      </w:r>
      <w:r>
        <w:t xml:space="preserve">, определяемыми в соответствии с </w:t>
      </w:r>
      <w:hyperlink r:id="rId312" w:anchor="sub_id=4020118" w:history="1">
        <w:r>
          <w:rPr>
            <w:rStyle w:val="a6"/>
          </w:rPr>
          <w:t>4.2.1.18</w:t>
        </w:r>
      </w:hyperlink>
      <w:r>
        <w:t xml:space="preserve"> (расчетные сопротивления бетона для предельных состояний первой группы) </w:t>
      </w:r>
      <w:hyperlink r:id="rId313" w:anchor="sub_id=4020205" w:history="1">
        <w:r>
          <w:rPr>
            <w:rStyle w:val="a6"/>
          </w:rPr>
          <w:t>и 4.2.2.5</w:t>
        </w:r>
      </w:hyperlink>
      <w:r>
        <w:t xml:space="preserve"> (расчетное сопротивление ненапрягаемой растянутой стержневой арматуры). Сжатая арматура на выносливость не рассчитывается.</w:t>
      </w:r>
    </w:p>
    <w:p w:rsidR="00000000" w:rsidRDefault="004A31DD">
      <w:pPr>
        <w:ind w:firstLine="426"/>
        <w:jc w:val="both"/>
      </w:pPr>
      <w:r>
        <w:t xml:space="preserve">4.5.3.3 В элементах без трещин краевые напряжения в бетоне и </w:t>
      </w:r>
      <w:r>
        <w:t xml:space="preserve">арматуре определяются по расчету как для упругого тела по приведенным сечениям с учетом указаний </w:t>
      </w:r>
      <w:hyperlink r:id="rId314" w:anchor="sub_id=4020208" w:history="1">
        <w:r>
          <w:rPr>
            <w:rStyle w:val="a6"/>
          </w:rPr>
          <w:t>4.2.2.8</w:t>
        </w:r>
      </w:hyperlink>
      <w:r>
        <w:t xml:space="preserve"> (принимая коэффициенты приведения арматуры к бетону </w:t>
      </w:r>
      <w:r>
        <w:rPr>
          <w:i/>
          <w:iCs/>
        </w:rPr>
        <w:t>v'</w:t>
      </w:r>
      <w:r>
        <w:t>).</w:t>
      </w:r>
    </w:p>
    <w:p w:rsidR="00000000" w:rsidRDefault="004A31DD">
      <w:pPr>
        <w:ind w:firstLine="426"/>
        <w:jc w:val="both"/>
      </w:pPr>
      <w:r>
        <w:t>В элемент</w:t>
      </w:r>
      <w:r>
        <w:t xml:space="preserve">ах с трещинами площадь и момент сопротивления приведенного сечения следует определять без учета растянутой зоны бетона. Напряжения в арматуре следует определять согласно </w:t>
      </w:r>
      <w:hyperlink r:id="rId315" w:anchor="sub_id=4060203" w:history="1">
        <w:r>
          <w:rPr>
            <w:rStyle w:val="a6"/>
          </w:rPr>
          <w:t>4.6.2.3</w:t>
        </w:r>
      </w:hyperlink>
      <w:r>
        <w:t xml:space="preserve"> (определение напряжения в арматуре при расчетах ширины раскрытия трещин) настоящего свода правил.</w:t>
      </w:r>
    </w:p>
    <w:p w:rsidR="00000000" w:rsidRDefault="004A31DD">
      <w:pPr>
        <w:ind w:firstLine="426"/>
        <w:jc w:val="both"/>
      </w:pPr>
      <w:r>
        <w:t>4.5.3.4 Расчет выносливости сечений, наклонных к продольной оси элемента, следует выполнять из условия: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781175" cy="276225"/>
            <wp:effectExtent l="0" t="0" r="9525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16" r:link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(85)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σ</w:t>
      </w:r>
      <w:r>
        <w:rPr>
          <w:i/>
          <w:iCs/>
          <w:vertAlign w:val="subscript"/>
        </w:rPr>
        <w:t>mt</w:t>
      </w:r>
      <w:r>
        <w:rPr>
          <w:i/>
          <w:iCs/>
        </w:rPr>
        <w:t xml:space="preserve"> - </w:t>
      </w:r>
      <w:r>
        <w:t>главные растягивающие напряжения в бетоне;</w:t>
      </w:r>
    </w:p>
    <w:p w:rsidR="00000000" w:rsidRDefault="004A31DD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2009775" cy="190500"/>
            <wp:effectExtent l="0" t="0" r="952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18" r:link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4.5.3.5 В элементах железобетонных конструкций при расчете на выносливость наклонных сечений главные растягивающие напряжения воспринимаются бетоном, если их ве</w:t>
      </w:r>
      <w:r>
        <w:t xml:space="preserve">личина не превышает </w:t>
      </w:r>
      <w:r>
        <w:rPr>
          <w:i/>
          <w:iCs/>
          <w:noProof/>
        </w:rPr>
        <w:drawing>
          <wp:inline distT="0" distB="0" distL="0" distR="0">
            <wp:extent cx="200025" cy="200025"/>
            <wp:effectExtent l="0" t="0" r="9525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20" r:link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. </w:t>
      </w:r>
      <w:r>
        <w:t xml:space="preserve">Если главные растягивающие напряжения превышают </w:t>
      </w:r>
      <w:r>
        <w:rPr>
          <w:i/>
          <w:iCs/>
          <w:noProof/>
        </w:rPr>
        <w:drawing>
          <wp:inline distT="0" distB="0" distL="0" distR="0">
            <wp:extent cx="209550" cy="20955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22" r:link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то их равнодействующая должна быт</w:t>
      </w:r>
      <w:r>
        <w:t xml:space="preserve">ь полностью передана на поперечную арматуру при напряжениях в ней, равных расчетным сопротивлениям </w:t>
      </w:r>
      <w:r>
        <w:rPr>
          <w:i/>
          <w:iCs/>
          <w:noProof/>
        </w:rPr>
        <w:drawing>
          <wp:inline distT="0" distB="0" distL="0" distR="0">
            <wp:extent cx="180975" cy="200025"/>
            <wp:effectExtent l="0" t="0" r="9525" b="952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24" r:link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t xml:space="preserve">4.5.3.6 Величину главных растягивающих напряжений </w:t>
      </w:r>
      <w:r>
        <w:rPr>
          <w:i/>
          <w:iCs/>
        </w:rPr>
        <w:t>σ</w:t>
      </w:r>
      <w:r>
        <w:rPr>
          <w:i/>
          <w:iCs/>
          <w:vertAlign w:val="subscript"/>
        </w:rPr>
        <w:t>т</w:t>
      </w:r>
      <w:r>
        <w:t>следует определять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828800" cy="523875"/>
            <wp:effectExtent l="0" t="0" r="0" b="952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26" r:link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(86)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Для стержневых элементов прямоугольного сечения с параллельными растянутой и сжа</w:t>
      </w:r>
      <w:r>
        <w:t>той гранями допускается при определении главных растягивающих напряжений принимать σ</w:t>
      </w:r>
      <w:r>
        <w:rPr>
          <w:vertAlign w:val="subscript"/>
        </w:rPr>
        <w:t>y</w:t>
      </w:r>
      <w:r>
        <w:t xml:space="preserve"> = 0, а напряжения σ</w:t>
      </w:r>
      <w:r>
        <w:rPr>
          <w:vertAlign w:val="subscript"/>
        </w:rPr>
        <w:t>x</w:t>
      </w:r>
      <w:r>
        <w:t xml:space="preserve"> и τ</w:t>
      </w:r>
      <w:r>
        <w:rPr>
          <w:vertAlign w:val="subscript"/>
        </w:rPr>
        <w:t>ху</w:t>
      </w:r>
      <w:r>
        <w:t xml:space="preserve"> определять по формулам: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47625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328" r:link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(87)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076325" cy="495300"/>
            <wp:effectExtent l="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30" r:link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(88)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В формулах (86) - (88):</w:t>
      </w:r>
    </w:p>
    <w:p w:rsidR="00000000" w:rsidRDefault="004A31DD">
      <w:pPr>
        <w:ind w:firstLine="426"/>
        <w:jc w:val="both"/>
      </w:pPr>
      <w:r>
        <w:t>σ</w:t>
      </w:r>
      <w:r>
        <w:rPr>
          <w:vertAlign w:val="subscript"/>
        </w:rPr>
        <w:t>х</w:t>
      </w:r>
      <w:r>
        <w:t xml:space="preserve"> и τ - соответственно, нормальное и касательное напряжения в бетоне;</w:t>
      </w:r>
    </w:p>
    <w:p w:rsidR="00000000" w:rsidRDefault="004A31DD">
      <w:pPr>
        <w:ind w:firstLine="426"/>
        <w:jc w:val="both"/>
      </w:pPr>
      <w:r>
        <w:t>A</w:t>
      </w:r>
      <w:r>
        <w:rPr>
          <w:vertAlign w:val="subscript"/>
        </w:rPr>
        <w:t>red</w:t>
      </w:r>
      <w:r>
        <w:t>, I</w:t>
      </w:r>
      <w:r>
        <w:rPr>
          <w:vertAlign w:val="subscript"/>
        </w:rPr>
        <w:t>red</w:t>
      </w:r>
      <w:r>
        <w:t xml:space="preserve"> - площадь и момент инерции приведенного сечения относительно его центра тяжести;</w:t>
      </w:r>
    </w:p>
    <w:p w:rsidR="00000000" w:rsidRDefault="004A31DD">
      <w:pPr>
        <w:ind w:firstLine="426"/>
        <w:jc w:val="both"/>
      </w:pPr>
      <w:r>
        <w:t>S</w:t>
      </w:r>
      <w:r>
        <w:rPr>
          <w:vertAlign w:val="subscript"/>
        </w:rPr>
        <w:t>red</w:t>
      </w:r>
      <w:r>
        <w:t xml:space="preserve"> </w:t>
      </w:r>
      <w:r>
        <w:t>- статический момент части приведенного сечения, лежащий по одну сторону от оси, на уровне которой определяются касательные напряжения;</w:t>
      </w:r>
    </w:p>
    <w:p w:rsidR="00000000" w:rsidRDefault="004A31DD">
      <w:pPr>
        <w:ind w:firstLine="426"/>
        <w:jc w:val="both"/>
      </w:pPr>
      <w:r>
        <w:t>у - расстояние от центра тяжести приведенного сечения до линии, на уровне которой определяются напряжения;</w:t>
      </w:r>
    </w:p>
    <w:p w:rsidR="00000000" w:rsidRDefault="004A31DD">
      <w:pPr>
        <w:ind w:firstLine="426"/>
        <w:jc w:val="both"/>
      </w:pPr>
      <w:r>
        <w:t>b - ширина се</w:t>
      </w:r>
      <w:r>
        <w:t>чения на том же уровне.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Для элементов прямоугольного сечения касательное напряжение τ допускается определять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847725" cy="238125"/>
            <wp:effectExtent l="0" t="0" r="9525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32" r:link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(89)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z = </w:t>
      </w:r>
      <w:r>
        <w:rPr>
          <w:i/>
          <w:iCs/>
        </w:rPr>
        <w:t>0,9·h</w:t>
      </w:r>
      <w:r>
        <w:rPr>
          <w:i/>
          <w:iCs/>
          <w:vertAlign w:val="subscript"/>
        </w:rPr>
        <w:t>0</w:t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В формуле (86) растягивающие напряжения следует вводить со знаком «плюс», а сжимающие - со знаком «минус».</w:t>
      </w:r>
    </w:p>
    <w:p w:rsidR="00000000" w:rsidRDefault="004A31DD">
      <w:pPr>
        <w:ind w:firstLine="426"/>
        <w:jc w:val="both"/>
      </w:pPr>
      <w:r>
        <w:t xml:space="preserve">В формуле (79) знак «минус» принимается для внецентренно сжатых, а знак «плюс» - для </w:t>
      </w:r>
      <w:r>
        <w:t>внецентренно растянутых элементов.</w:t>
      </w:r>
    </w:p>
    <w:p w:rsidR="00000000" w:rsidRDefault="004A31DD">
      <w:pPr>
        <w:ind w:firstLine="426"/>
        <w:jc w:val="both"/>
      </w:pPr>
      <w:r>
        <w:t xml:space="preserve">Геометрические параметры приведенного сечения следует определять с учетом указаний </w:t>
      </w:r>
      <w:hyperlink r:id="rId334" w:anchor="sub_id=4020208" w:history="1">
        <w:r>
          <w:rPr>
            <w:rStyle w:val="a6"/>
          </w:rPr>
          <w:t>4.2.2.8</w:t>
        </w:r>
      </w:hyperlink>
      <w:r>
        <w:t xml:space="preserve"> (принимая коэффициенты приведения арматуры к </w:t>
      </w:r>
      <w:r>
        <w:t xml:space="preserve">бетону </w:t>
      </w:r>
      <w:r>
        <w:rPr>
          <w:i/>
          <w:iCs/>
        </w:rPr>
        <w:t>v'</w:t>
      </w:r>
      <w:r>
        <w:t>).</w:t>
      </w:r>
    </w:p>
    <w:p w:rsidR="00000000" w:rsidRDefault="004A31DD">
      <w:pPr>
        <w:ind w:firstLine="426"/>
        <w:jc w:val="both"/>
      </w:pPr>
      <w:r>
        <w:t>Для элементов с переменной высотой сечения касательные напряжения τ</w:t>
      </w:r>
      <w:r>
        <w:rPr>
          <w:vertAlign w:val="subscript"/>
        </w:rPr>
        <w:t>ху</w:t>
      </w:r>
      <w:r>
        <w:t xml:space="preserve"> следует определять с учетом указаний </w:t>
      </w:r>
      <w:hyperlink r:id="rId335" w:anchor="sub_id=4050108" w:history="1">
        <w:r>
          <w:rPr>
            <w:rStyle w:val="a6"/>
          </w:rPr>
          <w:t>4.5.1.8</w:t>
        </w:r>
      </w:hyperlink>
      <w:r>
        <w:t xml:space="preserve"> (по формуле (32).</w:t>
      </w:r>
    </w:p>
    <w:p w:rsidR="00000000" w:rsidRDefault="004A31DD">
      <w:pPr>
        <w:ind w:firstLine="426"/>
        <w:jc w:val="both"/>
      </w:pPr>
      <w:r>
        <w:t>Если условие (85) не выпол</w:t>
      </w:r>
      <w:r>
        <w:t xml:space="preserve">няется, то равнодействующая главных растягивающих напряжений должна быть полностью передана на поперечную арматуру при напряжениях в ней </w:t>
      </w:r>
      <w:r>
        <w:rPr>
          <w:i/>
          <w:iCs/>
        </w:rPr>
        <w:t>σ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≤ γ</w:t>
      </w:r>
      <w:r>
        <w:rPr>
          <w:i/>
          <w:iCs/>
          <w:vertAlign w:val="subscript"/>
        </w:rPr>
        <w:t>s1</w:t>
      </w:r>
      <w:r>
        <w:rPr>
          <w:i/>
          <w:iCs/>
        </w:rPr>
        <w:t>·R</w:t>
      </w:r>
      <w:r>
        <w:rPr>
          <w:i/>
          <w:iCs/>
          <w:vertAlign w:val="subscript"/>
        </w:rPr>
        <w:t>s</w:t>
      </w:r>
      <w:r>
        <w:t>.</w:t>
      </w:r>
    </w:p>
    <w:p w:rsidR="00000000" w:rsidRDefault="004A31DD">
      <w:pPr>
        <w:ind w:firstLine="426"/>
        <w:jc w:val="both"/>
      </w:pPr>
      <w:r>
        <w:rPr>
          <w:b/>
          <w:bCs/>
        </w:rPr>
        <w:t>4.6 Расчет элементов железобетонных конструкций по образованию и раскрытию трещин и по деформациям</w:t>
      </w:r>
    </w:p>
    <w:p w:rsidR="00000000" w:rsidRDefault="004A31DD">
      <w:pPr>
        <w:ind w:firstLine="426"/>
        <w:jc w:val="both"/>
      </w:pPr>
      <w:r>
        <w:rPr>
          <w:b/>
          <w:bCs/>
        </w:rPr>
        <w:t>4.6.1 Р</w:t>
      </w:r>
      <w:r>
        <w:rPr>
          <w:b/>
          <w:bCs/>
        </w:rPr>
        <w:t>асчет железобетонных элементов по образованию трещин</w:t>
      </w:r>
    </w:p>
    <w:p w:rsidR="00000000" w:rsidRDefault="004A31DD">
      <w:pPr>
        <w:ind w:firstLine="426"/>
        <w:jc w:val="both"/>
      </w:pPr>
      <w:r>
        <w:t>4.6.1.1 К числу конструкций, в которых не допускаются трещины с раскрытием более 0,2 мм, относятся:</w:t>
      </w:r>
    </w:p>
    <w:p w:rsidR="00000000" w:rsidRDefault="004A31DD">
      <w:pPr>
        <w:ind w:firstLine="426"/>
        <w:jc w:val="both"/>
      </w:pPr>
      <w:r>
        <w:t>- напорные и безнапорные элементы, находящиеся в зоне переменного уровня воды и подвергающиеся системат</w:t>
      </w:r>
      <w:r>
        <w:t>ическому замораживанию и оттаиванию.</w:t>
      </w:r>
    </w:p>
    <w:p w:rsidR="00000000" w:rsidRDefault="004A31DD">
      <w:pPr>
        <w:ind w:firstLine="426"/>
        <w:jc w:val="both"/>
      </w:pPr>
      <w:r>
        <w:t>К числу конструкций, в которых трещины не допускаются, относятся:</w:t>
      </w:r>
    </w:p>
    <w:p w:rsidR="00000000" w:rsidRDefault="004A31DD">
      <w:pPr>
        <w:ind w:firstLine="426"/>
        <w:jc w:val="both"/>
      </w:pPr>
      <w:r>
        <w:t>- конструкции, к которым предъявляется требование водонепроницаемости в тех случаях, когда это требование невозможно обеспечить конструктивными и техноло</w:t>
      </w:r>
      <w:r>
        <w:t>гическими мероприятиями;</w:t>
      </w:r>
    </w:p>
    <w:p w:rsidR="00000000" w:rsidRDefault="004A31DD">
      <w:pPr>
        <w:ind w:firstLine="426"/>
        <w:jc w:val="both"/>
      </w:pPr>
      <w:r>
        <w:t>- элементы причальных набережных, погружаемые в грунт забивкой или вибрированием;</w:t>
      </w:r>
    </w:p>
    <w:p w:rsidR="00000000" w:rsidRDefault="004A31DD">
      <w:pPr>
        <w:ind w:firstLine="426"/>
        <w:jc w:val="both"/>
      </w:pPr>
      <w:r>
        <w:t>- лицевые элементы причальных набережных, сваи и сваи-оболочки для стадий изготовления, транспортировки и монтажа.</w:t>
      </w:r>
    </w:p>
    <w:p w:rsidR="00000000" w:rsidRDefault="004A31DD">
      <w:pPr>
        <w:ind w:firstLine="426"/>
        <w:jc w:val="both"/>
      </w:pPr>
      <w:r>
        <w:t>4.6.1.2 Расчет по образованию трещ</w:t>
      </w:r>
      <w:r>
        <w:t>ин, нормальных к продольной оси элемента стержневых конструкций, следует производить:</w:t>
      </w:r>
    </w:p>
    <w:p w:rsidR="00000000" w:rsidRDefault="004A31DD">
      <w:pPr>
        <w:ind w:firstLine="426"/>
        <w:jc w:val="both"/>
      </w:pPr>
      <w:r>
        <w:t>а) для центрально растянутых элементов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428875" cy="314325"/>
            <wp:effectExtent l="0" t="0" r="9525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336" r:link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(90)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 xml:space="preserve">коэффициент, равный при однорядном армировании 1,0; при многорядном армировании 1,2; </w:t>
      </w:r>
      <w:r>
        <w:rPr>
          <w:i/>
          <w:iCs/>
          <w:noProof/>
        </w:rPr>
        <w:drawing>
          <wp:inline distT="0" distB="0" distL="0" distR="0">
            <wp:extent cx="2228850" cy="20955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338" r:link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При</w:t>
      </w:r>
      <w:r>
        <w:t xml:space="preserve"> </w:t>
      </w:r>
      <w:r>
        <w:rPr>
          <w:i/>
          <w:iCs/>
        </w:rPr>
        <w:t>γ</w:t>
      </w:r>
      <w:r>
        <w:rPr>
          <w:i/>
          <w:iCs/>
          <w:vertAlign w:val="subscript"/>
        </w:rPr>
        <w:t>b8</w:t>
      </w:r>
      <w:r>
        <w:rPr>
          <w:i/>
          <w:iCs/>
        </w:rPr>
        <w:t>· γ</w:t>
      </w:r>
      <w:r>
        <w:rPr>
          <w:i/>
          <w:iCs/>
          <w:vertAlign w:val="subscript"/>
        </w:rPr>
        <w:t xml:space="preserve">b9 </w:t>
      </w:r>
      <w:r>
        <w:rPr>
          <w:i/>
          <w:iCs/>
        </w:rPr>
        <w:t xml:space="preserve">&gt; </w:t>
      </w:r>
      <w:r>
        <w:t xml:space="preserve">2следует принимать </w:t>
      </w:r>
      <w:r>
        <w:rPr>
          <w:i/>
          <w:iCs/>
        </w:rPr>
        <w:t>γ</w:t>
      </w:r>
      <w:r>
        <w:rPr>
          <w:i/>
          <w:iCs/>
          <w:vertAlign w:val="subscript"/>
        </w:rPr>
        <w:t>b8</w:t>
      </w:r>
      <w:r>
        <w:rPr>
          <w:i/>
          <w:iCs/>
        </w:rPr>
        <w:t>· γ</w:t>
      </w:r>
      <w:r>
        <w:rPr>
          <w:i/>
          <w:iCs/>
          <w:vertAlign w:val="subscript"/>
        </w:rPr>
        <w:t xml:space="preserve">b9 </w:t>
      </w:r>
      <w:r>
        <w:rPr>
          <w:i/>
          <w:iCs/>
        </w:rPr>
        <w:t xml:space="preserve">= </w:t>
      </w:r>
      <w:r>
        <w:t>2;</w:t>
      </w:r>
    </w:p>
    <w:p w:rsidR="00000000" w:rsidRDefault="004A31DD">
      <w:pPr>
        <w:ind w:firstLine="426"/>
        <w:jc w:val="both"/>
      </w:pPr>
      <w:r>
        <w:t>б) для изгибаемых элементов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409825" cy="276225"/>
            <wp:effectExtent l="0" t="0" r="9525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340" r:link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(91)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 xml:space="preserve">коэффициент, определяемый согласно </w:t>
      </w:r>
      <w:hyperlink r:id="rId342" w:anchor="sub_id=4050305" w:history="1">
        <w:r>
          <w:rPr>
            <w:rStyle w:val="a6"/>
          </w:rPr>
          <w:t>4.5.3.5а</w:t>
        </w:r>
      </w:hyperlink>
      <w:r>
        <w:rPr>
          <w:i/>
          <w:iCs/>
          <w:noProof/>
        </w:rPr>
        <w:drawing>
          <wp:inline distT="0" distB="0" distL="0" distR="0">
            <wp:extent cx="2447925" cy="209550"/>
            <wp:effectExtent l="0" t="0" r="9525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343" r:link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При </w:t>
      </w:r>
      <w:r>
        <w:rPr>
          <w:i/>
          <w:iCs/>
        </w:rPr>
        <w:t>γ</w:t>
      </w:r>
      <w:r>
        <w:rPr>
          <w:i/>
          <w:iCs/>
          <w:vertAlign w:val="subscript"/>
        </w:rPr>
        <w:t>b8</w:t>
      </w:r>
      <w:r>
        <w:rPr>
          <w:i/>
          <w:iCs/>
        </w:rPr>
        <w:t>· γ</w:t>
      </w:r>
      <w:r>
        <w:rPr>
          <w:i/>
          <w:iCs/>
          <w:vertAlign w:val="subscript"/>
        </w:rPr>
        <w:t xml:space="preserve">b10 </w:t>
      </w:r>
      <w:r>
        <w:t xml:space="preserve">&gt; 2 следует принимать </w:t>
      </w:r>
      <w:r>
        <w:rPr>
          <w:i/>
          <w:iCs/>
        </w:rPr>
        <w:t>γ</w:t>
      </w:r>
      <w:r>
        <w:rPr>
          <w:i/>
          <w:iCs/>
          <w:vertAlign w:val="subscript"/>
        </w:rPr>
        <w:t>b8</w:t>
      </w:r>
      <w:r>
        <w:rPr>
          <w:i/>
          <w:iCs/>
        </w:rPr>
        <w:t>· γ</w:t>
      </w:r>
      <w:r>
        <w:rPr>
          <w:i/>
          <w:iCs/>
          <w:vertAlign w:val="subscript"/>
        </w:rPr>
        <w:t xml:space="preserve">b10 </w:t>
      </w:r>
      <w:r>
        <w:t>= 2;</w:t>
      </w:r>
    </w:p>
    <w:p w:rsidR="00000000" w:rsidRDefault="004A31DD">
      <w:pPr>
        <w:ind w:firstLine="426"/>
        <w:jc w:val="both"/>
      </w:pPr>
      <w:r>
        <w:t>в) для внецентренно сжатых элементов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505075" cy="552450"/>
            <wp:effectExtent l="0" t="0" r="9525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345" r:link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(92)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  <w:noProof/>
        </w:rPr>
        <w:drawing>
          <wp:inline distT="0" distB="0" distL="0" distR="0">
            <wp:extent cx="1943100" cy="15240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347" r:link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При </w:t>
      </w:r>
      <w:r>
        <w:rPr>
          <w:i/>
          <w:iCs/>
        </w:rPr>
        <w:t>γ</w:t>
      </w:r>
      <w:r>
        <w:rPr>
          <w:i/>
          <w:iCs/>
          <w:vertAlign w:val="subscript"/>
        </w:rPr>
        <w:t>b8</w:t>
      </w:r>
      <w:r>
        <w:rPr>
          <w:i/>
          <w:iCs/>
        </w:rPr>
        <w:t>· γ</w:t>
      </w:r>
      <w:r>
        <w:rPr>
          <w:i/>
          <w:iCs/>
          <w:vertAlign w:val="subscript"/>
        </w:rPr>
        <w:t xml:space="preserve">b10 </w:t>
      </w:r>
      <w:r>
        <w:t xml:space="preserve">&gt; 2следует принимать </w:t>
      </w:r>
      <w:r>
        <w:rPr>
          <w:i/>
          <w:iCs/>
        </w:rPr>
        <w:t>γ</w:t>
      </w:r>
      <w:r>
        <w:rPr>
          <w:i/>
          <w:iCs/>
          <w:vertAlign w:val="subscript"/>
        </w:rPr>
        <w:t>b8</w:t>
      </w:r>
      <w:r>
        <w:rPr>
          <w:i/>
          <w:iCs/>
        </w:rPr>
        <w:t>· γ</w:t>
      </w:r>
      <w:r>
        <w:rPr>
          <w:i/>
          <w:iCs/>
          <w:vertAlign w:val="subscript"/>
        </w:rPr>
        <w:t xml:space="preserve">b10 </w:t>
      </w:r>
      <w:r>
        <w:t>= 2;</w:t>
      </w:r>
    </w:p>
    <w:p w:rsidR="00000000" w:rsidRDefault="004A31DD">
      <w:pPr>
        <w:ind w:firstLine="426"/>
        <w:jc w:val="both"/>
      </w:pPr>
      <w:r>
        <w:t>г) для внецентренно растянутых элементо</w:t>
      </w:r>
      <w:r>
        <w:t>в по формуле: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3429000" cy="561975"/>
            <wp:effectExtent l="0" t="0" r="0" b="952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349" r:link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(93)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коэффициент, определяемый как для центрально растянутог</w:t>
      </w:r>
      <w:r>
        <w:t xml:space="preserve">о элемента </w:t>
      </w:r>
      <w:r>
        <w:rPr>
          <w:i/>
          <w:iCs/>
          <w:noProof/>
        </w:rPr>
        <w:drawing>
          <wp:inline distT="0" distB="0" distL="0" distR="0">
            <wp:extent cx="1933575" cy="190500"/>
            <wp:effectExtent l="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351" r:link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При расчете по формуле (93) следует принимать:</w:t>
      </w:r>
    </w:p>
    <w:p w:rsidR="00000000" w:rsidRDefault="004A31DD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b9</w:t>
      </w:r>
      <w:r>
        <w:rPr>
          <w:i/>
          <w:iCs/>
        </w:rPr>
        <w:t xml:space="preserve"> - </w:t>
      </w:r>
      <w:r>
        <w:t>как для центрально растя</w:t>
      </w:r>
      <w:r>
        <w:t>нутого элемента такого же поперечного сечения;</w:t>
      </w:r>
    </w:p>
    <w:p w:rsidR="00000000" w:rsidRDefault="004A31DD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b10</w:t>
      </w:r>
      <w:r>
        <w:rPr>
          <w:i/>
          <w:iCs/>
        </w:rPr>
        <w:t xml:space="preserve"> - </w:t>
      </w:r>
      <w:r>
        <w:t>как для изгибаемого элемента такого же поперечного сечения.</w:t>
      </w:r>
    </w:p>
    <w:p w:rsidR="00000000" w:rsidRDefault="004A31DD">
      <w:pPr>
        <w:ind w:firstLine="426"/>
        <w:jc w:val="both"/>
      </w:pPr>
      <w:r>
        <w:t>Примечание. В формулах (71)-(74) знак равенства соответствует условию образования трещин, знак неравенства - условию трещиностойкости.</w:t>
      </w:r>
    </w:p>
    <w:p w:rsidR="00000000" w:rsidRDefault="004A31DD">
      <w:pPr>
        <w:ind w:firstLine="426"/>
        <w:jc w:val="both"/>
      </w:pPr>
      <w:r>
        <w:t>4.6.1.3 Расчеты по образованию трещин, нормальных к продольной оси бетонных элементов, предельные усилия которых выражают</w:t>
      </w:r>
      <w:r>
        <w:t>ся через усилия, следует производить по формулам (24) и (27), принимая в них γ</w:t>
      </w:r>
      <w:r>
        <w:rPr>
          <w:vertAlign w:val="subscript"/>
        </w:rPr>
        <w:t>n</w:t>
      </w:r>
      <w:r>
        <w:t xml:space="preserve"> = 1,0 , γ</w:t>
      </w:r>
      <w:r>
        <w:rPr>
          <w:vertAlign w:val="subscript"/>
        </w:rPr>
        <w:t>lc</w:t>
      </w:r>
      <w:r>
        <w:t xml:space="preserve"> = 1,0 и </w:t>
      </w:r>
      <w:r>
        <w:rPr>
          <w:i/>
          <w:iCs/>
        </w:rPr>
        <w:t>R</w:t>
      </w:r>
      <w:r>
        <w:rPr>
          <w:i/>
          <w:iCs/>
          <w:vertAlign w:val="subscript"/>
        </w:rPr>
        <w:t>bt.ser</w:t>
      </w:r>
      <w:r>
        <w:t xml:space="preserve">вместо </w:t>
      </w:r>
      <w:r>
        <w:rPr>
          <w:i/>
          <w:iCs/>
        </w:rPr>
        <w:t>R</w:t>
      </w:r>
      <w:r>
        <w:rPr>
          <w:i/>
          <w:iCs/>
          <w:vertAlign w:val="subscript"/>
        </w:rPr>
        <w:t>bt</w:t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t>Расчет по образованию трещин, наклонных к продольной оси элемента, должен производиться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819275" cy="25717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353" r:link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  </w:t>
      </w:r>
      <w:r>
        <w:t>(94)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</w:p>
    <w:p w:rsidR="00000000" w:rsidRDefault="004A31DD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3143250" cy="161925"/>
            <wp:effectExtent l="0" t="0" r="0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355" r:link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при расчетах бетонных элементов;</w:t>
      </w:r>
    </w:p>
    <w:p w:rsidR="00000000" w:rsidRDefault="004A31DD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3209925" cy="171450"/>
            <wp:effectExtent l="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57" r:link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при расчетах железобетонных элементов;</w:t>
      </w:r>
    </w:p>
    <w:p w:rsidR="00000000" w:rsidRDefault="004A31DD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3743325" cy="161925"/>
            <wp:effectExtent l="0" t="0" r="9525" b="9525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359" r:link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при расчетах бетонных элементов при действии многократно повторяющейся нагрузки;</w:t>
      </w:r>
    </w:p>
    <w:p w:rsidR="00000000" w:rsidRDefault="004A31DD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3257550" cy="152400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361" r:link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при расчетах железобетонных элементов при действии многократно повторяющейся нагрузки.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Проверка условия (94) производится для наружных граней элемента в точ</w:t>
      </w:r>
      <w:r>
        <w:t>ках пересечения их с главными центральными осями инерции приведенного сечения, а для элементов таврового или двутаврового сечений также в местах примыкания сжатых полок к стенке.</w:t>
      </w:r>
    </w:p>
    <w:p w:rsidR="00000000" w:rsidRDefault="004A31DD">
      <w:pPr>
        <w:ind w:firstLine="426"/>
        <w:jc w:val="both"/>
      </w:pPr>
      <w:r>
        <w:t>При определении коэффициентов γ</w:t>
      </w:r>
      <w:r>
        <w:rPr>
          <w:vertAlign w:val="subscript"/>
        </w:rPr>
        <w:t>b3</w:t>
      </w:r>
      <w:r>
        <w:t xml:space="preserve"> - для бетонных конструкций и γ</w:t>
      </w:r>
      <w:r>
        <w:rPr>
          <w:vertAlign w:val="subscript"/>
        </w:rPr>
        <w:t>b10</w:t>
      </w:r>
      <w:r>
        <w:t xml:space="preserve"> - для жел</w:t>
      </w:r>
      <w:r>
        <w:t>езобетонных конструкций высота растянутой зоны сечения h</w:t>
      </w:r>
      <w:r>
        <w:rPr>
          <w:vertAlign w:val="subscript"/>
        </w:rPr>
        <w:t>t</w:t>
      </w:r>
      <w:r>
        <w:t xml:space="preserve"> находится по эпюре напряжений в плоскости главных растягивающих напряжений.</w:t>
      </w:r>
    </w:p>
    <w:p w:rsidR="00000000" w:rsidRDefault="004A31DD">
      <w:pPr>
        <w:ind w:firstLine="426"/>
        <w:jc w:val="both"/>
      </w:pPr>
      <w:r>
        <w:t>Значение коэффициента γ</w:t>
      </w:r>
      <w:r>
        <w:rPr>
          <w:vertAlign w:val="subscript"/>
        </w:rPr>
        <w:t>b8</w:t>
      </w:r>
      <w:r>
        <w:t xml:space="preserve"> зависит от схемы армирования (однорядное или многорядное, дисперсное или обычное) области элемен</w:t>
      </w:r>
      <w:r>
        <w:t>та, для которой производится проверка трещиностойкости.</w:t>
      </w:r>
    </w:p>
    <w:p w:rsidR="00000000" w:rsidRDefault="004A31DD">
      <w:pPr>
        <w:ind w:firstLine="426"/>
        <w:jc w:val="both"/>
      </w:pPr>
      <w:r>
        <w:t xml:space="preserve">4.6.1.4При расчетах по образованию трещин следует учитывать пониженную прочность на растяжение строительных швов, вводя в условия (90), (92), (93), (94) вместо </w:t>
      </w:r>
      <w:r>
        <w:rPr>
          <w:i/>
          <w:iCs/>
        </w:rPr>
        <w:t>R</w:t>
      </w:r>
      <w:r>
        <w:rPr>
          <w:i/>
          <w:iCs/>
          <w:vertAlign w:val="subscript"/>
        </w:rPr>
        <w:t>bt.ser</w:t>
      </w:r>
      <w:r>
        <w:t xml:space="preserve">величину </w:t>
      </w:r>
      <w:r>
        <w:rPr>
          <w:i/>
          <w:iCs/>
        </w:rPr>
        <w:t>ψ·R</w:t>
      </w:r>
      <w:r>
        <w:rPr>
          <w:i/>
          <w:iCs/>
          <w:vertAlign w:val="subscript"/>
        </w:rPr>
        <w:t>bt.ser</w:t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t>Для сооружени</w:t>
      </w:r>
      <w:r>
        <w:t>й I и II классов на предварительных стадиях проектирования, а для сооружений III и IV классов во всех случаях допускается принимать ψ</w:t>
      </w:r>
      <w:r>
        <w:rPr>
          <w:i/>
          <w:iCs/>
        </w:rPr>
        <w:t xml:space="preserve"> = </w:t>
      </w:r>
      <w:r>
        <w:t>0,5.</w:t>
      </w:r>
    </w:p>
    <w:p w:rsidR="00000000" w:rsidRDefault="004A31DD">
      <w:pPr>
        <w:ind w:firstLine="426"/>
        <w:jc w:val="both"/>
      </w:pPr>
      <w:r>
        <w:rPr>
          <w:b/>
          <w:bCs/>
        </w:rPr>
        <w:t>4.6.2Расчет железобетонных элементов по раскрытию трещин</w:t>
      </w:r>
    </w:p>
    <w:p w:rsidR="00000000" w:rsidRDefault="004A31DD">
      <w:pPr>
        <w:ind w:firstLine="426"/>
        <w:jc w:val="both"/>
      </w:pPr>
      <w:r>
        <w:t>4.6.2.1 В стержневых элементах с трещинами расчет по раскр</w:t>
      </w:r>
      <w:r>
        <w:t>ытию нормальных к продольной оси трещин следует выполнять из условия: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162050" cy="228600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363" r:link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(95)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а</w:t>
      </w:r>
      <w:r>
        <w:rPr>
          <w:i/>
          <w:iCs/>
          <w:vertAlign w:val="subscript"/>
        </w:rPr>
        <w:t>cr</w:t>
      </w:r>
      <w:r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расчетная ширина раскрытия трещин, мм;</w:t>
      </w:r>
    </w:p>
    <w:p w:rsidR="00000000" w:rsidRDefault="004A31DD">
      <w:pPr>
        <w:ind w:firstLine="426"/>
        <w:jc w:val="both"/>
      </w:pPr>
      <w:r>
        <w:t>Δ</w:t>
      </w:r>
      <w:r>
        <w:rPr>
          <w:vertAlign w:val="subscript"/>
        </w:rPr>
        <w:t>cr</w:t>
      </w:r>
      <w:r>
        <w:t xml:space="preserve"> </w:t>
      </w:r>
      <w:r>
        <w:t>- допускаемая ширина раскрытия трещин, мм, определяемая по 4.6.2.4 (по СП РК 2.01-07 и таблицам 23, 24, 25).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4.6.2.2 Ширину раскрытия трещин а</w:t>
      </w:r>
      <w:r>
        <w:rPr>
          <w:vertAlign w:val="subscript"/>
        </w:rPr>
        <w:t>cr</w:t>
      </w:r>
      <w:r>
        <w:t>, мм, следует определять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3038475" cy="419100"/>
            <wp:effectExtent l="0" t="0" r="952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365" r:link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  </w:t>
      </w:r>
      <w:r>
        <w:t>(96)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где δ - коэффициент, принимаемый равным для элементов:</w:t>
      </w:r>
    </w:p>
    <w:p w:rsidR="00000000" w:rsidRDefault="004A31DD">
      <w:pPr>
        <w:ind w:firstLine="426"/>
        <w:jc w:val="both"/>
      </w:pPr>
      <w:r>
        <w:t xml:space="preserve">изгибаемых и внецентренно </w:t>
      </w:r>
      <w:r>
        <w:t>сжатых.............................1,0;</w:t>
      </w:r>
    </w:p>
    <w:p w:rsidR="00000000" w:rsidRDefault="004A31DD">
      <w:pPr>
        <w:ind w:firstLine="426"/>
        <w:jc w:val="both"/>
      </w:pPr>
      <w:r>
        <w:t>центрально и внецентренно растянутых.......................1,2;</w:t>
      </w:r>
    </w:p>
    <w:p w:rsidR="00000000" w:rsidRDefault="004A31DD">
      <w:pPr>
        <w:ind w:firstLine="426"/>
        <w:jc w:val="both"/>
      </w:pPr>
      <w:r>
        <w:t>φ</w:t>
      </w:r>
      <w:r>
        <w:rPr>
          <w:vertAlign w:val="subscript"/>
        </w:rPr>
        <w:t>1</w:t>
      </w:r>
      <w:r>
        <w:t xml:space="preserve"> - коэффициент, принимаемый равным:</w:t>
      </w:r>
    </w:p>
    <w:p w:rsidR="00000000" w:rsidRDefault="004A31DD">
      <w:pPr>
        <w:ind w:firstLine="426"/>
        <w:jc w:val="both"/>
      </w:pPr>
      <w:r>
        <w:t>при учете временного действия нагрузок.....................1,0;</w:t>
      </w:r>
    </w:p>
    <w:p w:rsidR="00000000" w:rsidRDefault="004A31DD">
      <w:pPr>
        <w:ind w:firstLine="426"/>
        <w:jc w:val="both"/>
      </w:pPr>
      <w:r>
        <w:t>при F</w:t>
      </w:r>
      <w:r>
        <w:rPr>
          <w:vertAlign w:val="subscript"/>
        </w:rPr>
        <w:t>1</w:t>
      </w:r>
      <w:r>
        <w:t>/F</w:t>
      </w:r>
      <w:r>
        <w:rPr>
          <w:vertAlign w:val="subscript"/>
        </w:rPr>
        <w:t xml:space="preserve">c </w:t>
      </w:r>
      <w:r>
        <w:t>&lt; 2/3...................................</w:t>
      </w:r>
      <w:r>
        <w:t>................................ 1,0;</w:t>
      </w:r>
    </w:p>
    <w:p w:rsidR="00000000" w:rsidRDefault="004A31DD">
      <w:pPr>
        <w:ind w:firstLine="426"/>
        <w:jc w:val="both"/>
      </w:pPr>
      <w:r>
        <w:t>при F</w:t>
      </w:r>
      <w:r>
        <w:rPr>
          <w:vertAlign w:val="subscript"/>
        </w:rPr>
        <w:t>1</w:t>
      </w:r>
      <w:r>
        <w:t>/F</w:t>
      </w:r>
      <w:r>
        <w:rPr>
          <w:vertAlign w:val="subscript"/>
        </w:rPr>
        <w:t xml:space="preserve">c </w:t>
      </w:r>
      <w:r>
        <w:t>≥ 2/3................................................................... 1,3,</w:t>
      </w:r>
    </w:p>
    <w:p w:rsidR="00000000" w:rsidRDefault="004A31DD">
      <w:pPr>
        <w:ind w:firstLine="426"/>
        <w:jc w:val="both"/>
      </w:pPr>
      <w:r>
        <w:t>здесь F</w:t>
      </w:r>
      <w:r>
        <w:rPr>
          <w:vertAlign w:val="subscript"/>
        </w:rPr>
        <w:t>c</w:t>
      </w:r>
      <w:r>
        <w:t xml:space="preserve"> и F</w:t>
      </w:r>
      <w:r>
        <w:rPr>
          <w:vertAlign w:val="subscript"/>
        </w:rPr>
        <w:t>1</w:t>
      </w:r>
      <w:r>
        <w:t xml:space="preserve"> - наибольшие обобщенные усилия (изгибающий момент, нормальная сила и т.п.), соответственно, от действия полной нагру</w:t>
      </w:r>
      <w:r>
        <w:t>зки (постоянной, длительной, кратковременной) и от действия постоянной и длительной нагрузок;</w:t>
      </w:r>
    </w:p>
    <w:p w:rsidR="00000000" w:rsidRDefault="004A31DD">
      <w:pPr>
        <w:ind w:firstLine="426"/>
        <w:jc w:val="both"/>
      </w:pPr>
      <w:r>
        <w:t>при учете многократно повторяющейся нагрузки</w:t>
      </w:r>
    </w:p>
    <w:p w:rsidR="00000000" w:rsidRDefault="004A31DD">
      <w:pPr>
        <w:ind w:firstLine="426"/>
        <w:jc w:val="both"/>
      </w:pPr>
      <w:r>
        <w:t>при воздушно-сухом состоянии бетона.........................2-p</w:t>
      </w:r>
      <w:r>
        <w:rPr>
          <w:vertAlign w:val="subscript"/>
        </w:rPr>
        <w:t>s</w:t>
      </w:r>
      <w:r>
        <w:t>, здесь p</w:t>
      </w:r>
      <w:r>
        <w:rPr>
          <w:vertAlign w:val="subscript"/>
        </w:rPr>
        <w:t>s</w:t>
      </w:r>
      <w:r>
        <w:t xml:space="preserve"> - коэффициент асимметрии цикла;</w:t>
      </w:r>
    </w:p>
    <w:p w:rsidR="00000000" w:rsidRDefault="004A31DD">
      <w:pPr>
        <w:ind w:firstLine="426"/>
        <w:jc w:val="both"/>
      </w:pPr>
      <w:r>
        <w:t>η - коэффи</w:t>
      </w:r>
      <w:r>
        <w:t>циент, принимаемый равным при арматуре:</w:t>
      </w:r>
    </w:p>
    <w:p w:rsidR="00000000" w:rsidRDefault="004A31DD">
      <w:pPr>
        <w:ind w:firstLine="426"/>
        <w:jc w:val="both"/>
      </w:pPr>
      <w:r>
        <w:t>стержневой периодического профиля.........................1,0;</w:t>
      </w:r>
    </w:p>
    <w:p w:rsidR="00000000" w:rsidRDefault="004A31DD">
      <w:pPr>
        <w:ind w:firstLine="426"/>
        <w:jc w:val="both"/>
      </w:pPr>
      <w:r>
        <w:t>гладкой стержневой.......................................................1,4;</w:t>
      </w:r>
    </w:p>
    <w:p w:rsidR="00000000" w:rsidRDefault="004A31DD">
      <w:pPr>
        <w:ind w:firstLine="426"/>
        <w:jc w:val="both"/>
      </w:pPr>
      <w:r>
        <w:t>проволочной периодического профиля.......................1,2;</w:t>
      </w:r>
    </w:p>
    <w:p w:rsidR="00000000" w:rsidRDefault="004A31DD">
      <w:pPr>
        <w:ind w:firstLine="426"/>
        <w:jc w:val="both"/>
      </w:pPr>
      <w:r>
        <w:t>σ</w:t>
      </w:r>
      <w:r>
        <w:rPr>
          <w:vertAlign w:val="subscript"/>
        </w:rPr>
        <w:t>s</w:t>
      </w:r>
      <w:r>
        <w:t xml:space="preserve"> - напряжен</w:t>
      </w:r>
      <w:r>
        <w:t xml:space="preserve">ие в растянутой арматуре, определяемое в соответствии с </w:t>
      </w:r>
      <w:hyperlink r:id="rId367" w:anchor="sub_id=4060203" w:history="1">
        <w:r>
          <w:rPr>
            <w:rStyle w:val="a6"/>
          </w:rPr>
          <w:t>4.6.2.3</w:t>
        </w:r>
      </w:hyperlink>
      <w:r>
        <w:t xml:space="preserve"> (напряжения в арматуре при расчетах ширины раскрытия трещин) без учета сопротивления бетона растянутой зоны</w:t>
      </w:r>
      <w:r>
        <w:t xml:space="preserve"> сечения, с учетом фильтрационного давления воды, определяемого в соответствии с </w:t>
      </w:r>
      <w:hyperlink r:id="rId368" w:anchor="sub_id=40407" w:history="1">
        <w:r>
          <w:rPr>
            <w:rStyle w:val="a6"/>
          </w:rPr>
          <w:t>4.4.7-4.4.12</w:t>
        </w:r>
      </w:hyperlink>
      <w:r>
        <w:t xml:space="preserve"> (определение в расчетных сечениях напорных стержневых и плитных элементов усили</w:t>
      </w:r>
      <w:r>
        <w:t>я противодавления);</w:t>
      </w:r>
    </w:p>
    <w:p w:rsidR="00000000" w:rsidRDefault="004A31DD">
      <w:pPr>
        <w:ind w:firstLine="426"/>
        <w:jc w:val="both"/>
      </w:pPr>
      <w:r>
        <w:t>σ</w:t>
      </w:r>
      <w:r>
        <w:rPr>
          <w:vertAlign w:val="subscript"/>
        </w:rPr>
        <w:t>s,bg</w:t>
      </w:r>
      <w:r>
        <w:t xml:space="preserve"> - начальное растягивающее напряжение в арматуре от набухания бетона. Для конструкций, находящихся в воде, σ</w:t>
      </w:r>
      <w:r>
        <w:rPr>
          <w:vertAlign w:val="subscript"/>
        </w:rPr>
        <w:t>s,bg</w:t>
      </w:r>
      <w:r>
        <w:t xml:space="preserve"> = 20 МПа; для конструкций, подверженных длительному высыханию, в том числе во время строительства, σ</w:t>
      </w:r>
      <w:r>
        <w:rPr>
          <w:vertAlign w:val="subscript"/>
        </w:rPr>
        <w:t>s,bg</w:t>
      </w:r>
      <w:r>
        <w:t xml:space="preserve"> = 0;</w:t>
      </w:r>
    </w:p>
    <w:p w:rsidR="00000000" w:rsidRDefault="004A31DD">
      <w:pPr>
        <w:ind w:firstLine="426"/>
        <w:jc w:val="both"/>
      </w:pPr>
      <w:r>
        <w:t>μ - коэф</w:t>
      </w:r>
      <w:r>
        <w:t>фициент армирования сечения, μ = A</w:t>
      </w:r>
      <w:r>
        <w:rPr>
          <w:vertAlign w:val="subscript"/>
        </w:rPr>
        <w:t>s</w:t>
      </w:r>
      <w:r>
        <w:t xml:space="preserve"> /b·h</w:t>
      </w:r>
      <w:r>
        <w:rPr>
          <w:vertAlign w:val="subscript"/>
        </w:rPr>
        <w:t>0</w:t>
      </w:r>
      <w:r>
        <w:t>, но не более 0,02;</w:t>
      </w:r>
    </w:p>
    <w:p w:rsidR="00000000" w:rsidRDefault="004A31DD">
      <w:pPr>
        <w:ind w:firstLine="426"/>
        <w:jc w:val="both"/>
      </w:pPr>
      <w:r>
        <w:t>d - диаметр стержней арматуры, мм.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При различных диаметрах стержней следует принимать </w:t>
      </w:r>
      <w:r>
        <w:rPr>
          <w:noProof/>
        </w:rPr>
        <w:drawing>
          <wp:inline distT="0" distB="0" distL="0" distR="0">
            <wp:extent cx="847725" cy="78105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369" r:link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000000" w:rsidRDefault="004A31DD">
      <w:pPr>
        <w:ind w:firstLine="426"/>
        <w:jc w:val="both"/>
      </w:pPr>
      <w:r>
        <w:t>здесь n - число стержней одного диаметра.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4.6.2.3 Напряжения в арматуре при р</w:t>
      </w:r>
      <w:r>
        <w:t>асчетах ширины раскрытия трещин следует определять по следующим формулам: для изгибаемых элементов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981075" cy="200025"/>
            <wp:effectExtent l="0" t="0" r="9525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371" r:link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(97)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для центрально растянутых элементов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828675" cy="200025"/>
            <wp:effectExtent l="0" t="0" r="9525" b="952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373" r:link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(98)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для внецентренно растянутых и внецентренно сжатых элементов при больших эксцентр</w:t>
      </w:r>
      <w:r>
        <w:t>иситетах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133475" cy="495300"/>
            <wp:effectExtent l="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375" r:link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(99)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для внецентренно растянутых элементов при малых эксцентриситетах: </w:t>
      </w:r>
    </w:p>
    <w:p w:rsidR="00000000" w:rsidRDefault="004A31DD">
      <w:pPr>
        <w:ind w:firstLine="426"/>
        <w:jc w:val="both"/>
      </w:pPr>
      <w:r>
        <w:t>дл</w:t>
      </w:r>
      <w:r>
        <w:t>я арматуры S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285875" cy="457200"/>
            <wp:effectExtent l="0" t="0" r="9525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377" r:link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(100)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для арматуры S'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247775" cy="447675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379" r:link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(101)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В формуле (92) знак «плюс» принимается при внецентренном растяжении, «минус» - при внецентренном сжатии.</w:t>
      </w:r>
    </w:p>
    <w:p w:rsidR="00000000" w:rsidRDefault="004A31DD">
      <w:pPr>
        <w:ind w:firstLine="426"/>
        <w:jc w:val="both"/>
      </w:pPr>
      <w:r>
        <w:t xml:space="preserve">В формулах (90) и (92) </w:t>
      </w:r>
      <w:r>
        <w:rPr>
          <w:i/>
          <w:iCs/>
        </w:rPr>
        <w:t xml:space="preserve">z </w:t>
      </w:r>
      <w:r>
        <w:t>(плечо внутренней пары сил) допускается принимать по результатам расчета сече</w:t>
      </w:r>
      <w:r>
        <w:t>ний на прочность при расчетных нагрузках.</w:t>
      </w:r>
    </w:p>
    <w:p w:rsidR="00000000" w:rsidRDefault="004A31DD">
      <w:pPr>
        <w:ind w:firstLine="426"/>
        <w:jc w:val="both"/>
      </w:pPr>
      <w:r>
        <w:t>4.6.2.4 Допускаемую ширину раскрытия трещин Δ</w:t>
      </w:r>
      <w:r>
        <w:rPr>
          <w:vertAlign w:val="subscript"/>
        </w:rPr>
        <w:t>cr</w:t>
      </w:r>
      <w:r>
        <w:t>, мм, следует определять по СП РК 2.01-07, а для массивных напорных конструкций принимать не более величин, приведенных в таблицах 23, 24 и 25 по условиям коррозионной</w:t>
      </w:r>
      <w:r>
        <w:t xml:space="preserve"> стойкости, сохранности арматуры и по влиянию процессов замораживания и оттаивания.</w:t>
      </w:r>
    </w:p>
    <w:p w:rsidR="00000000" w:rsidRDefault="004A31DD">
      <w:pPr>
        <w:ind w:firstLine="426"/>
        <w:jc w:val="both"/>
      </w:pPr>
      <w:r>
        <w:t>Для сооружений II-IV классов предельная ширина раскрытия трещин определяется умножением полученных по таблицам значений Δ</w:t>
      </w:r>
      <w:r>
        <w:rPr>
          <w:vertAlign w:val="subscript"/>
        </w:rPr>
        <w:t>cr</w:t>
      </w:r>
      <w:r>
        <w:t>, мм, на коэффициенты, равные соответственно 1,3;</w:t>
      </w:r>
      <w:r>
        <w:t xml:space="preserve"> 1,6; 2,0. При этом ширина раскрытия трещин принимается не более 0,5 мм.</w:t>
      </w:r>
    </w:p>
    <w:p w:rsidR="00000000" w:rsidRDefault="004A31DD">
      <w:pPr>
        <w:ind w:firstLine="426"/>
        <w:jc w:val="both"/>
      </w:pPr>
      <w:r>
        <w:t>Приведенные в таблицах 23, 24, 25 значения Δ</w:t>
      </w:r>
      <w:r>
        <w:rPr>
          <w:vertAlign w:val="subscript"/>
        </w:rPr>
        <w:t>cr</w:t>
      </w:r>
      <w:r>
        <w:t xml:space="preserve"> принимаются с учетом применения арматуры классов A-I, А-II, А-III, Вр-I. При применении арматуры других классов предельная ширина раскры</w:t>
      </w:r>
      <w:r>
        <w:t>тия трещин принимается в соответствии с действующими нормативными документами по проектированию бетонных и железобетонных конструкций, но не более величин, полученных по настоящим таблицам.</w:t>
      </w:r>
    </w:p>
    <w:p w:rsidR="00000000" w:rsidRDefault="004A31DD">
      <w:pPr>
        <w:ind w:firstLine="426"/>
        <w:jc w:val="both"/>
      </w:pPr>
      <w:r>
        <w:t>При бикарбонатной щелочности воды-среды, меньшей 1 мг·экв/л, или с</w:t>
      </w:r>
      <w:r>
        <w:t>уммарной концентрации ионов Cl' и SO</w:t>
      </w:r>
      <w:r>
        <w:rPr>
          <w:vertAlign w:val="subscript"/>
        </w:rPr>
        <w:t>4</w:t>
      </w:r>
      <w:r>
        <w:rPr>
          <w:vertAlign w:val="superscript"/>
        </w:rPr>
        <w:t>-2</w:t>
      </w:r>
      <w:r>
        <w:t xml:space="preserve"> большей 1000 мг/л, значения Δ</w:t>
      </w:r>
      <w:r>
        <w:rPr>
          <w:vertAlign w:val="subscript"/>
        </w:rPr>
        <w:t>cr</w:t>
      </w:r>
      <w:r>
        <w:t xml:space="preserve"> следует уменьшать в два раза. При среднегодовом значении бикарбонатной щелочности воды-среды, меньшей 0,25 мг·экв/л, и при отсутствии защитных мероприятий напорные конструкции следует </w:t>
      </w:r>
      <w:r>
        <w:t>проектировать трещиностойкими.</w:t>
      </w:r>
    </w:p>
    <w:p w:rsidR="00000000" w:rsidRDefault="004A31DD">
      <w:pPr>
        <w:ind w:firstLine="426"/>
        <w:jc w:val="both"/>
      </w:pPr>
      <w:r>
        <w:t>Значения Δ</w:t>
      </w:r>
      <w:r>
        <w:rPr>
          <w:vertAlign w:val="subscript"/>
        </w:rPr>
        <w:t>cr</w:t>
      </w:r>
      <w:r>
        <w:t xml:space="preserve"> при использовании защитных мероприятий следует устанавливать на основании специальных исследований.</w:t>
      </w:r>
    </w:p>
    <w:p w:rsidR="00000000" w:rsidRDefault="004A31DD">
      <w:pPr>
        <w:ind w:firstLine="426"/>
        <w:jc w:val="both"/>
      </w:pPr>
      <w:r>
        <w:t>При диаметрах арматуры 40 мм и более значение Δ</w:t>
      </w:r>
      <w:r>
        <w:rPr>
          <w:vertAlign w:val="subscript"/>
        </w:rPr>
        <w:t>cr</w:t>
      </w:r>
      <w:r>
        <w:t xml:space="preserve"> допускается увеличивать на 25%.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23 - Допускаемая ширина раскрытия трещин в сооружениях I класса по условию коррозионной стойкости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498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2517"/>
        <w:gridCol w:w="1700"/>
        <w:gridCol w:w="1573"/>
        <w:gridCol w:w="1320"/>
      </w:tblGrid>
      <w:tr w:rsidR="00000000">
        <w:trPr>
          <w:trHeight w:val="20"/>
        </w:trPr>
        <w:tc>
          <w:tcPr>
            <w:tcW w:w="11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Гидрокарбонатная</w:t>
            </w:r>
          </w:p>
          <w:p w:rsidR="00000000" w:rsidRDefault="004A31DD">
            <w:pPr>
              <w:jc w:val="center"/>
            </w:pPr>
            <w:r>
              <w:t xml:space="preserve">щелочность воды </w:t>
            </w:r>
            <w:r>
              <w:rPr>
                <w:i/>
                <w:iCs/>
              </w:rPr>
              <w:t>W</w:t>
            </w:r>
            <w:r>
              <w:t>, мг·экв/л</w:t>
            </w:r>
          </w:p>
        </w:tc>
        <w:tc>
          <w:tcPr>
            <w:tcW w:w="135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Допускаемая ширина раскрытия трещин</w:t>
            </w:r>
          </w:p>
          <w:p w:rsidR="00000000" w:rsidRDefault="004A31DD">
            <w:pPr>
              <w:jc w:val="center"/>
            </w:pPr>
            <w:r>
              <w:t>Δ</w:t>
            </w:r>
            <w:r>
              <w:rPr>
                <w:vertAlign w:val="subscript"/>
              </w:rPr>
              <w:t>cr</w:t>
            </w:r>
            <w:r>
              <w:t>, мм, в сооружениях I класса по условию коррозионной стойкости</w:t>
            </w:r>
          </w:p>
        </w:tc>
        <w:tc>
          <w:tcPr>
            <w:tcW w:w="246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</w:t>
            </w:r>
            <w:r>
              <w:t xml:space="preserve">аксимальное значение В/Ц бетона при напоре </w:t>
            </w:r>
            <w:r>
              <w:rPr>
                <w:i/>
                <w:iCs/>
              </w:rPr>
              <w:t>Н</w:t>
            </w:r>
            <w:r>
              <w:t>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 0,25 включительно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Не допускается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0,55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0,42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  <w:tc>
          <w:tcPr>
            <w:tcW w:w="13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91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0,63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  <w:tc>
          <w:tcPr>
            <w:tcW w:w="1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9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0,59</w:t>
            </w:r>
          </w:p>
        </w:tc>
        <w:tc>
          <w:tcPr>
            <w:tcW w:w="8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0,55</w:t>
            </w:r>
          </w:p>
        </w:tc>
        <w:tc>
          <w:tcPr>
            <w:tcW w:w="7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0,46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0,52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0,44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0,43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1,6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0,69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0,64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1,6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1,6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1,6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0,58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1,6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0,64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0,57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1,6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0,62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1,6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0,53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0,69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0,66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0,35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0,68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2,4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0,66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0,59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3,2 и больше</w:t>
            </w:r>
          </w:p>
        </w:tc>
        <w:tc>
          <w:tcPr>
            <w:tcW w:w="3110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Не ограничивается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24 - Допускаемая ширина раскрытия трещин по условию сохранности арматуры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4"/>
        <w:gridCol w:w="1268"/>
        <w:gridCol w:w="1068"/>
        <w:gridCol w:w="1049"/>
        <w:gridCol w:w="1049"/>
        <w:gridCol w:w="1087"/>
      </w:tblGrid>
      <w:tr w:rsidR="00000000">
        <w:trPr>
          <w:trHeight w:val="20"/>
        </w:trPr>
        <w:tc>
          <w:tcPr>
            <w:tcW w:w="20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Условия воздействия среды на конструкцию</w:t>
            </w:r>
          </w:p>
        </w:tc>
        <w:tc>
          <w:tcPr>
            <w:tcW w:w="67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Градиент напора</w:t>
            </w:r>
          </w:p>
          <w:p w:rsidR="00000000" w:rsidRDefault="004A31DD">
            <w:pPr>
              <w:jc w:val="center"/>
            </w:pPr>
            <w:r>
              <w:rPr>
                <w:i/>
                <w:iCs/>
              </w:rPr>
              <w:t>I</w:t>
            </w:r>
          </w:p>
        </w:tc>
        <w:tc>
          <w:tcPr>
            <w:tcW w:w="227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Допускаемая ширина раскрытия трещин Δ</w:t>
            </w:r>
            <w:r>
              <w:rPr>
                <w:vertAlign w:val="subscript"/>
              </w:rPr>
              <w:t>cr</w:t>
            </w:r>
            <w:r>
              <w:t xml:space="preserve">, мм, в сооружениях I класса по условию сохранности арматуры при суммарной концентрации ионов </w:t>
            </w:r>
            <w:r>
              <w:rPr>
                <w:i/>
                <w:iCs/>
                <w:noProof/>
              </w:rPr>
              <w:drawing>
                <wp:inline distT="0" distB="0" distL="0" distR="0">
                  <wp:extent cx="1104900" cy="238125"/>
                  <wp:effectExtent l="0" t="0" r="0" b="9525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 r:link="rId3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в водной среде, мг/л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менее 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400-1000</w:t>
            </w:r>
          </w:p>
        </w:tc>
      </w:tr>
      <w:tr w:rsidR="00000000">
        <w:trPr>
          <w:trHeight w:val="20"/>
        </w:trPr>
        <w:tc>
          <w:tcPr>
            <w:tcW w:w="204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Постоянное водонасыщение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 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2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Периодические насыщения водой при числе циклов в год: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Менее 100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 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2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2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2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200-1000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 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2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2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2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Капиллярный подсос, брызги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25 - Допускаемая ширина раскрытия трещин по условию замораживания и оттаивания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499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8"/>
        <w:gridCol w:w="1843"/>
        <w:gridCol w:w="884"/>
        <w:gridCol w:w="875"/>
        <w:gridCol w:w="795"/>
        <w:gridCol w:w="1031"/>
        <w:gridCol w:w="994"/>
        <w:gridCol w:w="1108"/>
      </w:tblGrid>
      <w:tr w:rsidR="00000000">
        <w:trPr>
          <w:trHeight w:val="541"/>
        </w:trPr>
        <w:tc>
          <w:tcPr>
            <w:tcW w:w="9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Расчетное число циклов замораживания</w:t>
            </w:r>
          </w:p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Марка бетона по морозостойкости</w:t>
            </w:r>
          </w:p>
        </w:tc>
        <w:tc>
          <w:tcPr>
            <w:tcW w:w="3055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Допускаемая ширина раскрытия трещин Δ</w:t>
            </w:r>
            <w:r>
              <w:rPr>
                <w:vertAlign w:val="subscript"/>
              </w:rPr>
              <w:t>cr</w:t>
            </w:r>
            <w:r>
              <w:t>, мм, в сооружениях I класса по условию замораживания и оттаивания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137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 пресной воде в зоне припая льда при температуре воздуха, °С</w:t>
            </w:r>
          </w:p>
        </w:tc>
        <w:tc>
          <w:tcPr>
            <w:tcW w:w="16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на воздухе в зоне капиллярного поднятия воды при температуре воздуха,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-9 ± 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-19 ± 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-30 ± 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-9 ± 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-19 ± 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-30 ± 5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50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50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100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200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300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400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100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50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100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200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300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400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200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50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100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200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300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400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300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50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100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200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300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9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F 400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0,05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0,10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Для тонкостенных конструкций (с высотой сечения менее 1,5 м) ширину допускаемого раскрытия трещин Δ</w:t>
      </w:r>
      <w:r>
        <w:rPr>
          <w:vertAlign w:val="subscript"/>
        </w:rPr>
        <w:t>cr</w:t>
      </w:r>
      <w:r>
        <w:t xml:space="preserve"> следует умножать на коэффициент 0,5.</w:t>
      </w:r>
    </w:p>
    <w:p w:rsidR="00000000" w:rsidRDefault="004A31DD">
      <w:pPr>
        <w:ind w:firstLine="426"/>
        <w:jc w:val="both"/>
      </w:pPr>
      <w:r>
        <w:rPr>
          <w:b/>
          <w:bCs/>
        </w:rPr>
        <w:t>4.6.3 Расчет элементов железобетонных конструкций по деформациям</w:t>
      </w:r>
    </w:p>
    <w:p w:rsidR="00000000" w:rsidRDefault="004A31DD">
      <w:pPr>
        <w:ind w:firstLine="426"/>
        <w:jc w:val="both"/>
      </w:pPr>
      <w:r>
        <w:t xml:space="preserve">4.6.3.1 Деформации железобетонных конструкций, а также усилия в элементах статически неопределимых конструкций определяются методами строительной механики с учетом трещин и неупругих свойств </w:t>
      </w:r>
      <w:r>
        <w:t>бетона.</w:t>
      </w:r>
    </w:p>
    <w:p w:rsidR="00000000" w:rsidRDefault="004A31DD">
      <w:pPr>
        <w:ind w:firstLine="426"/>
        <w:jc w:val="both"/>
      </w:pPr>
      <w:r>
        <w:t>При сложных статически неопределимых системах допускается определять перемещения по формулам сопротивления материалов.</w:t>
      </w:r>
    </w:p>
    <w:p w:rsidR="00000000" w:rsidRDefault="004A31DD">
      <w:pPr>
        <w:ind w:firstLine="426"/>
        <w:jc w:val="both"/>
      </w:pPr>
      <w:r>
        <w:t>4.6.3.2 При кратковременном действии нагрузки жесткость изгибаемых, внецентренно сжатых и внецентренно растянутых элементов следу</w:t>
      </w:r>
      <w:r>
        <w:t>ет определять по формулам:</w:t>
      </w:r>
    </w:p>
    <w:p w:rsidR="00000000" w:rsidRDefault="004A31DD">
      <w:pPr>
        <w:ind w:firstLine="426"/>
        <w:jc w:val="both"/>
      </w:pPr>
      <w:r>
        <w:t>для трещиностойких элементов или их участков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285875" cy="190500"/>
            <wp:effectExtent l="0" t="0" r="952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383" r:link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(102)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для нетрещиностойких элементов или их участков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009775" cy="219075"/>
            <wp:effectExtent l="0" t="0" r="9525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385" r:link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 </w:t>
      </w:r>
      <w:r>
        <w:t>(103)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Для определения жесткости нетрещиностойких участков изгибаемых элементов прямоугольного поперечного сечения допускается использовать зависимость и номограмму, приведенные в информационном </w:t>
      </w:r>
      <w:hyperlink r:id="rId387" w:anchor="sub_id=2" w:history="1">
        <w:r>
          <w:rPr>
            <w:rStyle w:val="a6"/>
          </w:rPr>
          <w:t>приложении Б</w:t>
        </w:r>
      </w:hyperlink>
      <w:r>
        <w:t>.</w:t>
      </w:r>
    </w:p>
    <w:p w:rsidR="00000000" w:rsidRDefault="004A31DD">
      <w:pPr>
        <w:ind w:firstLine="426"/>
        <w:jc w:val="both"/>
      </w:pPr>
      <w:r>
        <w:t>4.6.3.3 При одновременном действии кратковременных и длительных нагрузок жесткость изгибаемых, внецентренно сжатых и внецентренно растянутых элементов следует определять по формулам:</w:t>
      </w:r>
    </w:p>
    <w:p w:rsidR="00000000" w:rsidRDefault="004A31DD">
      <w:pPr>
        <w:ind w:firstLine="426"/>
        <w:jc w:val="both"/>
      </w:pPr>
      <w:r>
        <w:t>для трещиностойких элементов или их участков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</w:rPr>
        <w:t>B</w:t>
      </w:r>
      <w:r>
        <w:rPr>
          <w:i/>
          <w:iCs/>
        </w:rPr>
        <w:t xml:space="preserve"> = 0,8 · E</w:t>
      </w:r>
      <w:r>
        <w:rPr>
          <w:i/>
          <w:iCs/>
          <w:vertAlign w:val="subscript"/>
        </w:rPr>
        <w:t xml:space="preserve">b </w:t>
      </w:r>
      <w:r>
        <w:rPr>
          <w:i/>
          <w:iCs/>
        </w:rPr>
        <w:t>· I</w:t>
      </w:r>
      <w:r>
        <w:rPr>
          <w:i/>
          <w:iCs/>
          <w:vertAlign w:val="subscript"/>
        </w:rPr>
        <w:t>red</w:t>
      </w:r>
      <w:r>
        <w:t>,      (104)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>для нетрещиностойких элементов или их участков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657350" cy="20955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388" r:link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 </w:t>
      </w:r>
      <w:r>
        <w:t>(105)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С - </w:t>
      </w:r>
      <w:r>
        <w:t>обобщенное усилие от длительно действующих нагрузок;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V - </w:t>
      </w:r>
      <w:r>
        <w:t>обобщ</w:t>
      </w:r>
      <w:r>
        <w:t>енное усилие от кратковременно действующих нагрузок;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δ - </w:t>
      </w:r>
      <w:r>
        <w:t xml:space="preserve">коэффициент снижения жесткости. Для тавровых сечений с полкой в сжатой зоне </w:t>
      </w:r>
      <w:r>
        <w:rPr>
          <w:i/>
          <w:iCs/>
        </w:rPr>
        <w:t xml:space="preserve">δ = </w:t>
      </w:r>
      <w:r>
        <w:t xml:space="preserve">1,5, в растянутой зоне </w:t>
      </w:r>
      <w:r>
        <w:rPr>
          <w:i/>
          <w:iCs/>
        </w:rPr>
        <w:t xml:space="preserve">δ = </w:t>
      </w:r>
      <w:r>
        <w:t xml:space="preserve">2,5, для прямоугольных, двутавровых, коробчатых и других замкнутых сечений </w:t>
      </w:r>
      <w:r>
        <w:rPr>
          <w:i/>
          <w:iCs/>
        </w:rPr>
        <w:t xml:space="preserve">δ </w:t>
      </w:r>
      <w:r>
        <w:t>= 2.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rPr>
          <w:b/>
          <w:bCs/>
        </w:rPr>
        <w:t>4.7 Расч</w:t>
      </w:r>
      <w:r>
        <w:rPr>
          <w:b/>
          <w:bCs/>
        </w:rPr>
        <w:t>ет элементов бетонных и железобетонных конструкций на температурные, влажностные, сейсмические воздействия</w:t>
      </w:r>
    </w:p>
    <w:p w:rsidR="00000000" w:rsidRDefault="004A31DD">
      <w:pPr>
        <w:ind w:firstLine="426"/>
        <w:jc w:val="both"/>
      </w:pPr>
      <w:r>
        <w:t>4.7.1 К температурным воздействиям эксплуатационного периода относятся климатические колебания температуры наружного воздуха, воды в водоемах и экспл</w:t>
      </w:r>
      <w:r>
        <w:t>уатационный подогрев (или охлаждение) сооружения.</w:t>
      </w:r>
    </w:p>
    <w:p w:rsidR="00000000" w:rsidRDefault="004A31DD">
      <w:pPr>
        <w:ind w:firstLine="426"/>
        <w:jc w:val="both"/>
      </w:pPr>
      <w:r>
        <w:t>4.7.2 Температурные воздействия строительного периода определяются с учетом экзотермии и других условий твердения бетона, включая конструктивные и технологические мероприятия по регулированию температурного</w:t>
      </w:r>
      <w:r>
        <w:t xml:space="preserve"> режима конструкции, температуры замыкания строительных швов, полного остывания конструкции до среднемноголетних эксплуатационных температур, колебаний температуры наружного воздуха и воды в водоемах.</w:t>
      </w:r>
    </w:p>
    <w:p w:rsidR="00000000" w:rsidRDefault="004A31DD">
      <w:pPr>
        <w:ind w:firstLine="426"/>
        <w:jc w:val="both"/>
      </w:pPr>
      <w:r>
        <w:t>4.7.3 Для сооружений I класса теплофизические характери</w:t>
      </w:r>
      <w:r>
        <w:t xml:space="preserve">стики бетона устанавливаются на основании специальных исследований. Для сооружений других классов и при предварительном проектировании сооружений I класса указанные характеристики бетона допускается принимать по таблицам В.1 и В.2 рекомендуемого </w:t>
      </w:r>
      <w:hyperlink r:id="rId390" w:anchor="sub_id=3" w:history="1">
        <w:r>
          <w:rPr>
            <w:rStyle w:val="a6"/>
          </w:rPr>
          <w:t>приложения В</w:t>
        </w:r>
      </w:hyperlink>
      <w:r>
        <w:t>.</w:t>
      </w:r>
    </w:p>
    <w:p w:rsidR="00000000" w:rsidRDefault="004A31DD">
      <w:pPr>
        <w:ind w:firstLine="426"/>
        <w:jc w:val="both"/>
      </w:pPr>
      <w:r>
        <w:t>4.7.4 Деформативные характеристики бетона, необходимые для расчета термонапряженного состояния конструкций, допускается принимать:</w:t>
      </w:r>
    </w:p>
    <w:p w:rsidR="00000000" w:rsidRDefault="004A31DD">
      <w:pPr>
        <w:ind w:firstLine="426"/>
        <w:jc w:val="both"/>
      </w:pPr>
      <w:r>
        <w:t xml:space="preserve">начальный модуль упругости бетона, МПа, в </w:t>
      </w:r>
      <w:r>
        <w:t>возрасте менее 180 сут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886075" cy="523875"/>
            <wp:effectExtent l="0" t="0" r="9525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391" r:link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(106)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х</w:t>
      </w:r>
      <w:r>
        <w:t xml:space="preserve"> - безразмерный параметр, принимаемы</w:t>
      </w:r>
      <w:r>
        <w:t xml:space="preserve">й по таблице В.3 информационного </w:t>
      </w:r>
      <w:hyperlink r:id="rId393" w:anchor="sub_id=3" w:history="1">
        <w:r>
          <w:rPr>
            <w:rStyle w:val="a6"/>
          </w:rPr>
          <w:t>приложения В</w:t>
        </w:r>
      </w:hyperlink>
      <w:r>
        <w:t>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t - </w:t>
      </w:r>
      <w:r>
        <w:t>возраст бетона, сут;</w:t>
      </w:r>
    </w:p>
    <w:p w:rsidR="00000000" w:rsidRDefault="004A31DD">
      <w:pPr>
        <w:ind w:firstLine="426"/>
        <w:jc w:val="both"/>
      </w:pPr>
      <w:r>
        <w:t xml:space="preserve">начальный модуль упругости бетона в возрасте 180 сут и более следует принимать в соответствии с </w:t>
      </w:r>
      <w:hyperlink r:id="rId394" w:anchor="sub_id=4020133" w:history="1">
        <w:r>
          <w:rPr>
            <w:rStyle w:val="a6"/>
          </w:rPr>
          <w:t>4.2.1.33</w:t>
        </w:r>
      </w:hyperlink>
      <w:r>
        <w:t xml:space="preserve"> (принимать начальный модуль упругости бетона массивных конструкций при сжатии и растяжении по таблице 10).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Характеристики ползучести бетона следует принимать по таблице В.4 информационного </w:t>
      </w:r>
      <w:hyperlink r:id="rId395" w:anchor="sub_id=3" w:history="1">
        <w:r>
          <w:rPr>
            <w:rStyle w:val="a6"/>
          </w:rPr>
          <w:t>приложения В</w:t>
        </w:r>
      </w:hyperlink>
      <w:r>
        <w:t>.</w:t>
      </w:r>
    </w:p>
    <w:p w:rsidR="00000000" w:rsidRDefault="004A31DD">
      <w:pPr>
        <w:ind w:firstLine="426"/>
        <w:jc w:val="both"/>
      </w:pPr>
      <w:r>
        <w:t>Для сооружений I класса деформативные характеристики бетона следует уточнять иссл</w:t>
      </w:r>
      <w:r>
        <w:t>едованиями на образцах из бетона производственного состава.</w:t>
      </w:r>
    </w:p>
    <w:p w:rsidR="00000000" w:rsidRDefault="004A31DD">
      <w:pPr>
        <w:ind w:firstLine="426"/>
        <w:jc w:val="both"/>
      </w:pPr>
      <w:r>
        <w:t>4.7.5 Расчет бетонных и железобетонных конструкций по образованию (недопущению) температурных трещин следует производить по формулам:</w:t>
      </w:r>
    </w:p>
    <w:p w:rsidR="00000000" w:rsidRDefault="004A31DD">
      <w:pPr>
        <w:ind w:firstLine="426"/>
        <w:jc w:val="both"/>
      </w:pPr>
      <w:r>
        <w:t>а) при проверке образования трещин и определении их размеров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971675" cy="50482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396" r:link="rId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(107)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Для образования поверхностной трещины необходимо, чтобы условие (93) выполнялось в пределах зоны растяжения, глубина которой в направлении, перпендикулярном поверхности, была бы не менее 1,3d</w:t>
      </w:r>
      <w:r>
        <w:rPr>
          <w:vertAlign w:val="subscript"/>
        </w:rPr>
        <w:t>max</w:t>
      </w:r>
      <w:r>
        <w:t>, где d</w:t>
      </w:r>
      <w:r>
        <w:rPr>
          <w:vertAlign w:val="subscript"/>
        </w:rPr>
        <w:t>max</w:t>
      </w:r>
      <w:r>
        <w:t xml:space="preserve"> -максимальный размер крупного </w:t>
      </w:r>
      <w:r>
        <w:t>заполнителя бетона;</w:t>
      </w:r>
    </w:p>
    <w:p w:rsidR="00000000" w:rsidRDefault="004A31DD">
      <w:pPr>
        <w:ind w:firstLine="426"/>
        <w:jc w:val="both"/>
      </w:pPr>
      <w:r>
        <w:t>б) при недопущении трещин в конструкциях, рассчитываемых по второй группе предельных состояний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895475" cy="590550"/>
            <wp:effectExtent l="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398" r:link="rId3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(108)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в) при недопущении трещин в конструкциях, рассчитываемых по первой группе предельных состояний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905000" cy="561975"/>
            <wp:effectExtent l="0" t="0" r="0" b="952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400" r:link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(109)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btn</w:t>
      </w:r>
      <w:r>
        <w:t xml:space="preserve">и </w:t>
      </w:r>
      <w:r>
        <w:rPr>
          <w:i/>
          <w:iCs/>
        </w:rPr>
        <w:t>R</w:t>
      </w:r>
      <w:r>
        <w:rPr>
          <w:i/>
          <w:iCs/>
          <w:vertAlign w:val="subscript"/>
        </w:rPr>
        <w:t>bt</w:t>
      </w:r>
      <w:r>
        <w:rPr>
          <w:i/>
          <w:iCs/>
        </w:rPr>
        <w:t xml:space="preserve"> - </w:t>
      </w:r>
      <w:r>
        <w:t xml:space="preserve">соответственно, нормативное и расчетное сопротивления бетона на осевое растяжение, определяемые в соответствии с </w:t>
      </w:r>
      <w:hyperlink r:id="rId402" w:anchor="sub_id=4020117" w:history="1">
        <w:r>
          <w:rPr>
            <w:rStyle w:val="a6"/>
          </w:rPr>
          <w:t>4.2.1.17</w:t>
        </w:r>
      </w:hyperlink>
      <w:r>
        <w:t xml:space="preserve"> и 4.2.18 (в зависимости от классов бетона по прочности на сжатие и на осевое растяжение принимать по таблицам 3 и 4 с учетом коэффициентов условий работы);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η - </w:t>
      </w:r>
      <w:r>
        <w:t>коэффициент перехода от нормативного сопротивления бетона на осевое раст</w:t>
      </w:r>
      <w:r>
        <w:t>яжение к средней прочности на осевое растяжение бетона производственного состава, определяемый в соответствии с 4.7.6;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ψ(t) - </w:t>
      </w:r>
      <w:r>
        <w:t xml:space="preserve">коэффициент, учитывающий зависимость прочности бетона на осевое растяжение от возраста </w:t>
      </w:r>
      <w:r>
        <w:rPr>
          <w:i/>
          <w:iCs/>
        </w:rPr>
        <w:t xml:space="preserve">t </w:t>
      </w:r>
      <w:r>
        <w:t xml:space="preserve">и принимаемый в соответствии с </w:t>
      </w:r>
      <w:hyperlink r:id="rId403" w:anchor="sub_id=40707" w:history="1">
        <w:r>
          <w:rPr>
            <w:rStyle w:val="a6"/>
          </w:rPr>
          <w:t>4.7.7</w:t>
        </w:r>
      </w:hyperlink>
      <w:r>
        <w:t xml:space="preserve"> (значение </w:t>
      </w:r>
      <w:r>
        <w:rPr>
          <w:i/>
          <w:iCs/>
        </w:rPr>
        <w:t xml:space="preserve">ψ(t) </w:t>
      </w:r>
      <w:r>
        <w:t>в зависимости от возраста бетона для строительного периода по таблице Д.5 информационного приложения Д);</w:t>
      </w:r>
    </w:p>
    <w:p w:rsidR="00000000" w:rsidRDefault="004A31DD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bt</w:t>
      </w:r>
      <w:r>
        <w:rPr>
          <w:i/>
          <w:iCs/>
        </w:rPr>
        <w:t xml:space="preserve"> (t) - </w:t>
      </w:r>
      <w:r>
        <w:t xml:space="preserve">модуль упругости бетона, определяемый в соответствии с </w:t>
      </w:r>
      <w:hyperlink r:id="rId404" w:anchor="sub_id=40704" w:history="1">
        <w:r>
          <w:rPr>
            <w:rStyle w:val="a6"/>
          </w:rPr>
          <w:t>4.7</w:t>
        </w:r>
        <w:r>
          <w:rPr>
            <w:rStyle w:val="a6"/>
          </w:rPr>
          <w:t>.4</w:t>
        </w:r>
      </w:hyperlink>
      <w:r>
        <w:t xml:space="preserve"> (по формуле (106));</w:t>
      </w:r>
    </w:p>
    <w:p w:rsidR="00000000" w:rsidRDefault="004A31DD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b6</w:t>
      </w:r>
      <w:r>
        <w:rPr>
          <w:i/>
          <w:iCs/>
        </w:rPr>
        <w:t xml:space="preserve"> - </w:t>
      </w:r>
      <w:r>
        <w:t>коэффициент условий работы, равный для массивных сооружений - 1,15, для остальных - 1,0;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A(t) - </w:t>
      </w:r>
      <w:r>
        <w:t>работа растягивающих напряжений на соответствующей разности полных и вынужденных температурных деформаций в бетоне: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2790825" cy="590550"/>
            <wp:effectExtent l="0" t="0" r="9525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405" r:link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(110)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τ - текущее время; </w:t>
      </w:r>
    </w:p>
    <w:p w:rsidR="00000000" w:rsidRDefault="004A31DD">
      <w:pPr>
        <w:ind w:firstLine="426"/>
        <w:jc w:val="both"/>
      </w:pPr>
      <w:r>
        <w:t>t</w:t>
      </w:r>
      <w:r>
        <w:rPr>
          <w:vertAlign w:val="subscript"/>
        </w:rPr>
        <w:t>0</w:t>
      </w:r>
      <w:r>
        <w:t xml:space="preserve"> - время схватывания бетона; 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Т(τ) - </w:t>
      </w:r>
      <w:r>
        <w:t xml:space="preserve">температура бетона в момент времени τ; 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α - </w:t>
      </w:r>
      <w:r>
        <w:t xml:space="preserve">температурный коэффициент линейного расширения бетона; 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ε(τ) - </w:t>
      </w:r>
      <w:r>
        <w:t>деформации бетона, определенные с учетом переменных во времени модуля упругости и ползучести бетона;</w:t>
      </w:r>
    </w:p>
    <w:p w:rsidR="00000000" w:rsidRDefault="004A31DD">
      <w:pPr>
        <w:ind w:firstLine="426"/>
        <w:jc w:val="both"/>
      </w:pPr>
      <w:r>
        <w:t>σ</w:t>
      </w:r>
      <w:r>
        <w:rPr>
          <w:vertAlign w:val="superscript"/>
        </w:rPr>
        <w:t>+</w:t>
      </w:r>
      <w:r>
        <w:t xml:space="preserve"> (τ) - растягивающие напряжения в бетоне: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t>σ</w:t>
      </w:r>
      <w:r>
        <w:rPr>
          <w:vertAlign w:val="superscript"/>
        </w:rPr>
        <w:t>+</w:t>
      </w:r>
      <w:r>
        <w:t xml:space="preserve">(τ) = σ(τ) при σ(τ) &gt; 0; 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t>σ</w:t>
      </w:r>
      <w:r>
        <w:rPr>
          <w:caps/>
          <w:vertAlign w:val="superscript"/>
        </w:rPr>
        <w:t xml:space="preserve">+ </w:t>
      </w:r>
      <w:r>
        <w:rPr>
          <w:caps/>
        </w:rPr>
        <w:t>(</w:t>
      </w:r>
      <w:r>
        <w:t>τ</w:t>
      </w:r>
      <w:r>
        <w:rPr>
          <w:caps/>
        </w:rPr>
        <w:t xml:space="preserve">) </w:t>
      </w:r>
      <w:r>
        <w:t>= 0 при σ(τ) ≤ 0,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σ(τ) </w:t>
      </w:r>
      <w:r>
        <w:rPr>
          <w:i/>
          <w:iCs/>
        </w:rPr>
        <w:t xml:space="preserve">- </w:t>
      </w:r>
      <w:r>
        <w:t>напряжения в бетоне, определенные с учетом переменных во времени модуля упругости и ползучести бетона.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4.7.6 Коэффициент </w:t>
      </w:r>
      <w:r>
        <w:rPr>
          <w:i/>
          <w:iCs/>
        </w:rPr>
        <w:t xml:space="preserve">η </w:t>
      </w:r>
      <w:r>
        <w:t>определяется по формуле: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343025" cy="295275"/>
            <wp:effectExtent l="0" t="0" r="9525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407" r:link="rId4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(111)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и - </w:t>
      </w:r>
      <w:r>
        <w:t xml:space="preserve">коэффициент, зависящий от установленной обеспеченности </w:t>
      </w:r>
      <w:r>
        <w:rPr>
          <w:i/>
          <w:iCs/>
        </w:rPr>
        <w:t xml:space="preserve">q </w:t>
      </w:r>
      <w:r>
        <w:t xml:space="preserve">гарантированной прочности бетона и равный 1,64 при </w:t>
      </w:r>
      <w:r>
        <w:rPr>
          <w:i/>
          <w:iCs/>
        </w:rPr>
        <w:t xml:space="preserve">q = </w:t>
      </w:r>
      <w:r>
        <w:t xml:space="preserve">0,95, 1,28 при </w:t>
      </w:r>
      <w:r>
        <w:rPr>
          <w:i/>
          <w:iCs/>
        </w:rPr>
        <w:t xml:space="preserve">q = </w:t>
      </w:r>
      <w:r>
        <w:t>0,90 и 1,04 при g = 0,85;</w:t>
      </w:r>
    </w:p>
    <w:p w:rsidR="00000000" w:rsidRDefault="004A31DD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коэффициент вариации прочности бетона производственного состава.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В проектах бетонных и железобетонных конструкций гидротехнических сооружений следует</w:t>
      </w:r>
      <w:r>
        <w:t xml:space="preserve"> принимать </w:t>
      </w:r>
      <w:r>
        <w:rPr>
          <w:i/>
          <w:iCs/>
        </w:rPr>
        <w:t xml:space="preserve">v = </w:t>
      </w:r>
      <w:r>
        <w:t xml:space="preserve">0,135 при </w:t>
      </w:r>
      <w:r>
        <w:rPr>
          <w:i/>
          <w:iCs/>
        </w:rPr>
        <w:t xml:space="preserve">q = </w:t>
      </w:r>
      <w:r>
        <w:t xml:space="preserve">0,95, </w:t>
      </w:r>
      <w:r>
        <w:rPr>
          <w:i/>
          <w:iCs/>
        </w:rPr>
        <w:t xml:space="preserve">v = </w:t>
      </w:r>
      <w:r>
        <w:t xml:space="preserve">0,17 при </w:t>
      </w:r>
      <w:r>
        <w:rPr>
          <w:i/>
          <w:iCs/>
        </w:rPr>
        <w:t xml:space="preserve">q = </w:t>
      </w:r>
      <w:r>
        <w:t xml:space="preserve">0,90, </w:t>
      </w:r>
      <w:r>
        <w:rPr>
          <w:i/>
          <w:iCs/>
        </w:rPr>
        <w:t>v</w:t>
      </w:r>
      <w:r>
        <w:t xml:space="preserve"> = 0,213 при </w:t>
      </w:r>
      <w:r>
        <w:rPr>
          <w:i/>
          <w:iCs/>
        </w:rPr>
        <w:t xml:space="preserve">q = </w:t>
      </w:r>
      <w:r>
        <w:t>0,85.</w:t>
      </w:r>
    </w:p>
    <w:p w:rsidR="00000000" w:rsidRDefault="004A31DD">
      <w:pPr>
        <w:ind w:firstLine="426"/>
        <w:jc w:val="both"/>
      </w:pPr>
      <w:r>
        <w:t xml:space="preserve">4.7.7 Значение </w:t>
      </w:r>
      <w:r>
        <w:rPr>
          <w:i/>
          <w:iCs/>
        </w:rPr>
        <w:t xml:space="preserve">ψ(t) </w:t>
      </w:r>
      <w:r>
        <w:t xml:space="preserve">в зависимости от возраста бетона следует принимать для строительного периода по таблице В. 5 информационного </w:t>
      </w:r>
      <w:hyperlink r:id="rId409" w:anchor="sub_id=3" w:history="1">
        <w:r>
          <w:rPr>
            <w:rStyle w:val="a6"/>
          </w:rPr>
          <w:t>приложения В,</w:t>
        </w:r>
      </w:hyperlink>
      <w:r>
        <w:t xml:space="preserve"> для эксплуатационного периода, как правило, равным 1,0.</w:t>
      </w:r>
    </w:p>
    <w:p w:rsidR="00000000" w:rsidRDefault="004A31DD">
      <w:pPr>
        <w:ind w:firstLine="426"/>
        <w:jc w:val="both"/>
      </w:pPr>
      <w:r>
        <w:t xml:space="preserve">Для сооружений I и II классов коэффициент </w:t>
      </w:r>
      <w:r>
        <w:rPr>
          <w:i/>
          <w:iCs/>
        </w:rPr>
        <w:t xml:space="preserve">ψ(t) </w:t>
      </w:r>
      <w:r>
        <w:t>следует уточнять исследованиями на крупномасштабных образцах из бетона производственного состава.</w:t>
      </w:r>
    </w:p>
    <w:p w:rsidR="00000000" w:rsidRDefault="004A31DD">
      <w:pPr>
        <w:ind w:firstLine="426"/>
        <w:jc w:val="both"/>
      </w:pPr>
      <w:r>
        <w:t>4.7.8 Д</w:t>
      </w:r>
      <w:r>
        <w:t>ля сооружений I и II классов в технико-экономическом обосновании, а для сооружений III и IV классов - во всех случаях допускается расчет по образованию (недопущению) трещин от температурных воздействий производить по формуле:</w:t>
      </w:r>
    </w:p>
    <w:p w:rsidR="00000000" w:rsidRDefault="004A31DD">
      <w:pPr>
        <w:ind w:firstLine="426"/>
        <w:jc w:val="both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657475" cy="295275"/>
            <wp:effectExtent l="0" t="0" r="9525" b="9525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  </w:t>
      </w:r>
      <w:r>
        <w:t>(112)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σ(τ) - </w:t>
      </w:r>
      <w:r>
        <w:t xml:space="preserve">температурные напряжения в момент времени </w:t>
      </w:r>
      <w:r>
        <w:rPr>
          <w:i/>
          <w:iCs/>
        </w:rPr>
        <w:t>t</w:t>
      </w:r>
      <w:r>
        <w:t>;</w:t>
      </w:r>
    </w:p>
    <w:p w:rsidR="00000000" w:rsidRDefault="004A31DD">
      <w:pPr>
        <w:ind w:firstLine="426"/>
        <w:jc w:val="both"/>
      </w:pPr>
      <w:r>
        <w:rPr>
          <w:i/>
          <w:iCs/>
        </w:rPr>
        <w:t>ε</w:t>
      </w:r>
      <w:r>
        <w:rPr>
          <w:i/>
          <w:iCs/>
          <w:vertAlign w:val="subscript"/>
        </w:rPr>
        <w:t>lim</w:t>
      </w:r>
      <w:r>
        <w:rPr>
          <w:i/>
          <w:iCs/>
        </w:rPr>
        <w:t xml:space="preserve"> - </w:t>
      </w:r>
      <w:r>
        <w:t>предельная растяжимость бетона, определяемая</w:t>
      </w:r>
      <w:r>
        <w:t xml:space="preserve"> по таблице Д.6 информационного приложения Д;</w:t>
      </w:r>
    </w:p>
    <w:p w:rsidR="00000000" w:rsidRDefault="004A31DD">
      <w:pPr>
        <w:ind w:firstLine="426"/>
        <w:jc w:val="both"/>
      </w:pPr>
      <w:r>
        <w:rPr>
          <w:i/>
          <w:iCs/>
        </w:rPr>
        <w:t xml:space="preserve">φ(t) - </w:t>
      </w:r>
      <w:r>
        <w:t xml:space="preserve">коэффициент, учитывающий зависимость </w:t>
      </w:r>
      <w:r>
        <w:rPr>
          <w:i/>
          <w:iCs/>
        </w:rPr>
        <w:t>ε</w:t>
      </w:r>
      <w:r>
        <w:rPr>
          <w:i/>
          <w:iCs/>
          <w:vertAlign w:val="subscript"/>
        </w:rPr>
        <w:t>lim</w:t>
      </w:r>
      <w:r>
        <w:t xml:space="preserve">от возраста бетона, определяемый по таблице В.7 информационного </w:t>
      </w:r>
      <w:hyperlink r:id="rId412" w:anchor="sub_id=3" w:history="1">
        <w:r>
          <w:rPr>
            <w:rStyle w:val="a6"/>
          </w:rPr>
          <w:t>приложения В</w:t>
        </w:r>
      </w:hyperlink>
      <w:r>
        <w:t>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При определении коэффициента </w:t>
      </w:r>
      <w:r>
        <w:rPr>
          <w:i/>
          <w:iCs/>
        </w:rPr>
        <w:t>γ</w:t>
      </w:r>
      <w:r>
        <w:rPr>
          <w:i/>
          <w:iCs/>
          <w:vertAlign w:val="subscript"/>
        </w:rPr>
        <w:t>b3</w:t>
      </w:r>
      <w:r>
        <w:t xml:space="preserve">значения </w:t>
      </w:r>
      <w:r>
        <w:rPr>
          <w:i/>
          <w:iCs/>
        </w:rPr>
        <w:t>h</w:t>
      </w:r>
      <w:r>
        <w:rPr>
          <w:i/>
          <w:iCs/>
          <w:vertAlign w:val="subscript"/>
        </w:rPr>
        <w:t>t</w:t>
      </w:r>
      <w:r>
        <w:t>следует принимать равными длине участка эпюры растягивающих напряжений в пределах блока или при наличии на участке эпюры растягивающих напряжений зоны с нулевым градиентом напряжений.</w:t>
      </w:r>
    </w:p>
    <w:p w:rsidR="00000000" w:rsidRDefault="004A31DD">
      <w:pPr>
        <w:ind w:firstLine="426"/>
        <w:jc w:val="both"/>
      </w:pPr>
      <w:r>
        <w:t xml:space="preserve">4.7.9 Расчет конструкций гидротехнических сооружений, проектируемых для </w:t>
      </w:r>
      <w:r>
        <w:t>строительства, реконструкции, усиления и восстановления в сейсмических районах (возводимых или расположенных на площадках сейсмичностью 7, 8, 9 и 10 баллов), должен выполняться на основные и особые сочетания нагрузок с учетом сейсмических воздействий.</w:t>
      </w:r>
    </w:p>
    <w:p w:rsidR="00000000" w:rsidRDefault="004A31DD">
      <w:pPr>
        <w:ind w:firstLine="426"/>
        <w:jc w:val="both"/>
      </w:pPr>
      <w:r>
        <w:t>4.7.</w:t>
      </w:r>
      <w:r>
        <w:t>10 Расчет конструкций с учетом сейсмического воздействия производится по предельным состояниям первой группы.</w:t>
      </w:r>
    </w:p>
    <w:p w:rsidR="00000000" w:rsidRDefault="004A31DD">
      <w:pPr>
        <w:ind w:firstLine="426"/>
        <w:jc w:val="both"/>
      </w:pPr>
      <w:r>
        <w:t>В случаях, обоснованных технологическими и эксплуатационными требованиями, допускается производить расчет по второй группе предельных состояний.</w:t>
      </w:r>
    </w:p>
    <w:p w:rsidR="00000000" w:rsidRDefault="004A31DD">
      <w:pPr>
        <w:ind w:firstLine="426"/>
        <w:jc w:val="both"/>
      </w:pPr>
      <w:r>
        <w:t>4</w:t>
      </w:r>
      <w:r>
        <w:t>.7.11 При расчете конструкций на прочность и устойчивость при сейсмических воздействиях помимо коэффициентов условий работы, принимаемых в соответствии с другими нормами, следует вводить дополнительные коэффициенты условий работы, определяемые для бетонных</w:t>
      </w:r>
      <w:r>
        <w:t xml:space="preserve"> конструкций как γ</w:t>
      </w:r>
      <w:r>
        <w:rPr>
          <w:vertAlign w:val="subscript"/>
        </w:rPr>
        <w:t xml:space="preserve">τ </w:t>
      </w:r>
      <w:r>
        <w:t>= 1,0 и железобетонных конструкций для бетона как γ</w:t>
      </w:r>
      <w:r>
        <w:rPr>
          <w:vertAlign w:val="subscript"/>
        </w:rPr>
        <w:t>bτ</w:t>
      </w:r>
      <w:r>
        <w:t xml:space="preserve"> по таблице 26 и арматуры как γ</w:t>
      </w:r>
      <w:r>
        <w:rPr>
          <w:vertAlign w:val="subscript"/>
        </w:rPr>
        <w:t>sτ</w:t>
      </w:r>
      <w:r>
        <w:t xml:space="preserve"> по таблице 27.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26 - Значения коэффициента условий работы бетона γ</w:t>
      </w:r>
      <w:r>
        <w:rPr>
          <w:b/>
          <w:bCs/>
          <w:vertAlign w:val="subscript"/>
        </w:rPr>
        <w:t>bτ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2020"/>
        <w:gridCol w:w="1656"/>
        <w:gridCol w:w="1656"/>
        <w:gridCol w:w="1768"/>
      </w:tblGrid>
      <w:tr w:rsidR="00000000">
        <w:trPr>
          <w:trHeight w:val="51"/>
        </w:trPr>
        <w:tc>
          <w:tcPr>
            <w:tcW w:w="11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Вид бетона</w:t>
            </w:r>
          </w:p>
        </w:tc>
        <w:tc>
          <w:tcPr>
            <w:tcW w:w="380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Значения коэффициента условий работы бетона γ</w:t>
            </w:r>
            <w:r>
              <w:rPr>
                <w:vertAlign w:val="subscript"/>
              </w:rPr>
              <w:t>bτ</w:t>
            </w:r>
            <w:r>
              <w:t xml:space="preserve"> при классе</w:t>
            </w:r>
            <w:r>
              <w:t xml:space="preserve">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В7,5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В15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В30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В40</w:t>
            </w:r>
          </w:p>
        </w:tc>
      </w:tr>
      <w:tr w:rsidR="00000000">
        <w:trPr>
          <w:trHeight w:val="20"/>
        </w:trPr>
        <w:tc>
          <w:tcPr>
            <w:tcW w:w="11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тяжелый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0,95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11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легкий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-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Примечание. Для промежуточных классов бетона значение γ</w:t>
            </w:r>
            <w:r>
              <w:rPr>
                <w:vertAlign w:val="subscript"/>
              </w:rPr>
              <w:t>bτ</w:t>
            </w:r>
            <w:r>
              <w:t xml:space="preserve"> </w:t>
            </w:r>
            <w:r>
              <w:t>следует принимать по интерполяции. При расчете прочности наклонных сечений по поперечной силе значение γ</w:t>
            </w:r>
            <w:r>
              <w:rPr>
                <w:vertAlign w:val="subscript"/>
              </w:rPr>
              <w:t>bτ</w:t>
            </w:r>
            <w:r>
              <w:t xml:space="preserve"> следует умножать на коэффициент 0,9.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4.7.12 При проектировании железобетонных конструкций в сейсмических районах следует учитывать следующие конструктивные требования:</w:t>
      </w:r>
    </w:p>
    <w:p w:rsidR="00000000" w:rsidRDefault="004A31DD">
      <w:pPr>
        <w:ind w:firstLine="426"/>
        <w:jc w:val="both"/>
      </w:pPr>
      <w:r>
        <w:t>- площадь сечения вертикальной и горизонтальной арматуры в железобетонных стенах и диафрагмах жесткости должна составлять:</w:t>
      </w:r>
    </w:p>
    <w:p w:rsidR="00000000" w:rsidRDefault="004A31DD">
      <w:pPr>
        <w:ind w:firstLine="426"/>
        <w:jc w:val="both"/>
      </w:pPr>
      <w:r>
        <w:t>а)</w:t>
      </w:r>
      <w:r>
        <w:t xml:space="preserve"> на периферийных участках - не менее 0,2% и не более 4% от площади сечения бетона;</w:t>
      </w:r>
    </w:p>
    <w:p w:rsidR="00000000" w:rsidRDefault="004A31DD">
      <w:pPr>
        <w:ind w:firstLine="426"/>
        <w:jc w:val="both"/>
      </w:pPr>
      <w:r>
        <w:t>б) на полевых участках - не менее 0,1% и не более 4%; от площади сечения бетона;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27 - Значения коэффициента условий работы арматуры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5"/>
        <w:gridCol w:w="1533"/>
        <w:gridCol w:w="2660"/>
        <w:gridCol w:w="2367"/>
      </w:tblGrid>
      <w:tr w:rsidR="00000000">
        <w:trPr>
          <w:trHeight w:val="20"/>
        </w:trPr>
        <w:tc>
          <w:tcPr>
            <w:tcW w:w="14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Класс арматуры</w:t>
            </w:r>
          </w:p>
        </w:tc>
        <w:tc>
          <w:tcPr>
            <w:tcW w:w="351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Значения коэффициента условий работы арматуры γ</w:t>
            </w:r>
            <w:r>
              <w:rPr>
                <w:vertAlign w:val="subscript"/>
              </w:rPr>
              <w:t>sτ</w:t>
            </w:r>
            <w:r>
              <w:t xml:space="preserve"> при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22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растяжении</w:t>
            </w:r>
          </w:p>
        </w:tc>
        <w:tc>
          <w:tcPr>
            <w:tcW w:w="12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сжатии R</w:t>
            </w:r>
            <w:r>
              <w:rPr>
                <w:vertAlign w:val="subscript"/>
              </w:rPr>
              <w:t>s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R</w:t>
            </w:r>
            <w:r>
              <w:rPr>
                <w:vertAlign w:val="subscript"/>
              </w:rPr>
              <w:t>s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R</w:t>
            </w:r>
            <w:r>
              <w:rPr>
                <w:vertAlign w:val="subscript"/>
              </w:rPr>
              <w:t>sw</w:t>
            </w: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</w:tr>
      <w:tr w:rsidR="00000000">
        <w:trPr>
          <w:trHeight w:val="20"/>
        </w:trPr>
        <w:tc>
          <w:tcPr>
            <w:tcW w:w="1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A-I, Вр-I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1,2</w:t>
            </w:r>
          </w:p>
        </w:tc>
        <w:tc>
          <w:tcPr>
            <w:tcW w:w="14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lang w:val="en-US"/>
              </w:rPr>
              <w:t xml:space="preserve">A-I, Bp-I </w:t>
            </w:r>
          </w:p>
          <w:p w:rsidR="00000000" w:rsidRDefault="004A31DD">
            <w:pPr>
              <w:jc w:val="center"/>
            </w:pPr>
            <w:r>
              <w:t>А</w:t>
            </w:r>
            <w:r>
              <w:rPr>
                <w:lang w:val="en-US"/>
              </w:rPr>
              <w:t xml:space="preserve">-II </w:t>
            </w:r>
          </w:p>
          <w:p w:rsidR="00000000" w:rsidRDefault="004A31DD">
            <w:pPr>
              <w:jc w:val="center"/>
            </w:pPr>
            <w:r>
              <w:t>А</w:t>
            </w:r>
            <w:r>
              <w:rPr>
                <w:lang w:val="en-US"/>
              </w:rPr>
              <w:t>-III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А-II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1,15 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1,15</w:t>
            </w:r>
          </w:p>
        </w:tc>
      </w:tr>
      <w:tr w:rsidR="00000000">
        <w:trPr>
          <w:trHeight w:val="20"/>
        </w:trPr>
        <w:tc>
          <w:tcPr>
            <w:tcW w:w="1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А-III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1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</w:t>
            </w:r>
            <w:r>
              <w:rPr>
                <w:lang w:val="en-US"/>
              </w:rPr>
              <w:t>-III</w:t>
            </w:r>
            <w:r>
              <w:t>в</w:t>
            </w:r>
            <w:r>
              <w:rPr>
                <w:lang w:val="en-US"/>
              </w:rPr>
              <w:t xml:space="preserve">, A-IV, A-V, </w:t>
            </w:r>
            <w:r>
              <w:t>А</w:t>
            </w:r>
            <w:r>
              <w:rPr>
                <w:lang w:val="en-US"/>
              </w:rPr>
              <w:t xml:space="preserve">-VI </w:t>
            </w:r>
          </w:p>
          <w:p w:rsidR="00000000" w:rsidRDefault="004A31DD">
            <w:pPr>
              <w:jc w:val="center"/>
            </w:pPr>
            <w:r>
              <w:t>Вр-II, K-7, K-19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А</w:t>
            </w:r>
            <w:r>
              <w:rPr>
                <w:lang w:val="en-US"/>
              </w:rPr>
              <w:t>-III</w:t>
            </w:r>
            <w:r>
              <w:t>в</w:t>
            </w:r>
            <w:r>
              <w:rPr>
                <w:lang w:val="en-US"/>
              </w:rPr>
              <w:t xml:space="preserve">, A-IV, A-V, A-VI </w:t>
            </w:r>
          </w:p>
          <w:p w:rsidR="00000000" w:rsidRDefault="004A31DD">
            <w:pPr>
              <w:jc w:val="center"/>
            </w:pPr>
            <w:r>
              <w:t>Вр-II, K-7, K-19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Примечание. При расчете сварных соединений арматуры значения γ</w:t>
            </w:r>
            <w:r>
              <w:rPr>
                <w:vertAlign w:val="subscript"/>
              </w:rPr>
              <w:t>sτ</w:t>
            </w:r>
            <w:r>
              <w:t xml:space="preserve"> следует умножать на коэффициент, принимаемый для дуговой и контактной сварки 0,9, для ванной сварки - 0,8.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- во внецентренно сжатых и изгибаемых элементах хомуты должны ставиться по расчету и на расстояниях не более 400 мм и не менее 12·d, где d - наименьший диаметр продольных сжатых стержней. Во внецентренно сжатых элементах с площадью сечения продольной армат</w:t>
      </w:r>
      <w:r>
        <w:t>уры более 3% хомуты следует устанавливать на расстоянии не более 8·d и не более 250 мм;</w:t>
      </w:r>
    </w:p>
    <w:p w:rsidR="00000000" w:rsidRDefault="004A31DD">
      <w:pPr>
        <w:ind w:firstLine="426"/>
        <w:jc w:val="both"/>
      </w:pPr>
      <w:r>
        <w:t>- жесткие узлы железобетонных рам должны быть усилены сварными сетками, спиралями или замкнутыми хомутами, установленными с шагом не более 100 мм;</w:t>
      </w:r>
    </w:p>
    <w:p w:rsidR="00000000" w:rsidRDefault="004A31DD">
      <w:pPr>
        <w:ind w:firstLine="426"/>
        <w:jc w:val="both"/>
      </w:pPr>
      <w:r>
        <w:t>- участки ригелей и к</w:t>
      </w:r>
      <w:r>
        <w:t>олонн, примыкающие к жестким узлам рам (в т.ч. к фундаментам), на расстоянии, равном полуторной высоте их сечения, должны армироваться замкнутой поперечной арматурой (хомутами), установленной по расчету, но с шагом не более 100 мм. Первый хомут должен расп</w:t>
      </w:r>
      <w:r>
        <w:t>олагаться на расстоянии не более 50 мм от грани узла;</w:t>
      </w:r>
    </w:p>
    <w:p w:rsidR="00000000" w:rsidRDefault="004A31DD">
      <w:pPr>
        <w:ind w:firstLine="426"/>
        <w:jc w:val="both"/>
      </w:pPr>
      <w:r>
        <w:t>- соединения продольной арматуры периферийных участков стен и диафрагм жесткости, при диаметре продольной арматуры более 22 мм, а также продольной арматуры колонн следует выполнять на сварке. При соотве</w:t>
      </w:r>
      <w:r>
        <w:t>тствующих экспериментальных обоснованиях для стыкования продольной арматуры допускается применять механические стыковые соединения (стыки с прессованными муфтами, резьбовыми муфтами и др.);</w:t>
      </w:r>
    </w:p>
    <w:p w:rsidR="00000000" w:rsidRDefault="004A31DD">
      <w:pPr>
        <w:ind w:firstLine="426"/>
        <w:jc w:val="both"/>
      </w:pPr>
      <w:r>
        <w:t>- соединения рабочей арматуры (на сварке или без сварки) должны, к</w:t>
      </w:r>
      <w:r>
        <w:t>ак правило, располагаться в разбежку с соблюдением соответствующих положений по проектированию железобетонных и бетонных конструкций;</w:t>
      </w:r>
    </w:p>
    <w:p w:rsidR="00000000" w:rsidRDefault="004A31DD">
      <w:pPr>
        <w:ind w:firstLine="426"/>
        <w:jc w:val="both"/>
      </w:pPr>
      <w:r>
        <w:t>- стыковые соединения арматуры на ванной сварке в инвентарных (съемных) формах и на сварке на остающихся стальных скобах-н</w:t>
      </w:r>
      <w:r>
        <w:t>акладках допускаются при условии контроля качества их выполнения разрушающими методами;</w:t>
      </w:r>
    </w:p>
    <w:p w:rsidR="00000000" w:rsidRDefault="004A31DD">
      <w:pPr>
        <w:ind w:firstLine="426"/>
        <w:jc w:val="both"/>
      </w:pPr>
      <w:r>
        <w:t>- минимальная длина перепуска арматуры в стенах и диафрагмах жесткости при ее стыковании внахлестку без сварки должна быть на 25% больше значений, требуемых для обычных</w:t>
      </w:r>
      <w:r>
        <w:t xml:space="preserve"> условий строительства;</w:t>
      </w:r>
    </w:p>
    <w:p w:rsidR="00000000" w:rsidRDefault="004A31DD">
      <w:pPr>
        <w:ind w:firstLine="426"/>
        <w:jc w:val="both"/>
      </w:pPr>
      <w:r>
        <w:t>- в зоне перепуска арматуры ригелей, стыкуемой внахлестку без сварки, шаг хомутов должен быть не более h/4 (h - высота сечения арматуры);</w:t>
      </w:r>
    </w:p>
    <w:p w:rsidR="00000000" w:rsidRDefault="004A31DD">
      <w:pPr>
        <w:ind w:firstLine="426"/>
        <w:jc w:val="both"/>
      </w:pPr>
      <w:r>
        <w:t>- концы гнутых хомутов должны быть загнуты вокруг продольной арматуры и заведены вглубь сечени</w:t>
      </w:r>
      <w:r>
        <w:t>я на длину не менее 6-d хомута и не менее 8 см.</w:t>
      </w:r>
    </w:p>
    <w:p w:rsidR="00000000" w:rsidRDefault="004A31DD">
      <w:pPr>
        <w:ind w:firstLine="426"/>
        <w:jc w:val="both"/>
      </w:pPr>
      <w:r>
        <w:t>4.7.13При проектировании предварительно-напряженных железобетонных конструкций в сейсмических районах следует учитывать следующие конструктивные требования:</w:t>
      </w:r>
    </w:p>
    <w:p w:rsidR="00000000" w:rsidRDefault="004A31DD">
      <w:pPr>
        <w:ind w:firstLine="426"/>
        <w:jc w:val="both"/>
      </w:pPr>
      <w:r>
        <w:t>- прочность сечения должна превышать их трещиностой</w:t>
      </w:r>
      <w:r>
        <w:t>кость не менее чем на 25%;</w:t>
      </w:r>
    </w:p>
    <w:p w:rsidR="00000000" w:rsidRDefault="004A31DD">
      <w:pPr>
        <w:ind w:firstLine="426"/>
        <w:jc w:val="both"/>
      </w:pPr>
      <w:r>
        <w:t>- продольная напрягаемая арматура должна иметь сцепление с бетоном;</w:t>
      </w:r>
    </w:p>
    <w:p w:rsidR="00000000" w:rsidRDefault="004A31DD">
      <w:pPr>
        <w:ind w:firstLine="426"/>
        <w:jc w:val="both"/>
      </w:pPr>
      <w:r>
        <w:t>- напрягаемая стержневая арматура диаметром 28 мм и более должна иметь на концах анкерные устройства;</w:t>
      </w:r>
    </w:p>
    <w:p w:rsidR="00000000" w:rsidRDefault="004A31DD">
      <w:pPr>
        <w:ind w:firstLine="426"/>
        <w:jc w:val="both"/>
      </w:pPr>
      <w:r>
        <w:t>- для большепролетных и ответственных изгибаемых конструкци</w:t>
      </w:r>
      <w:r>
        <w:t>й, а также для колонн каркасных зданий рекомендуется смешанное армирование. В предварительно-напряженных конструкциях не допускается применять арматуру с относительным удлинением при разрыве менее 2%;</w:t>
      </w:r>
    </w:p>
    <w:p w:rsidR="00000000" w:rsidRDefault="004A31DD">
      <w:pPr>
        <w:ind w:firstLine="426"/>
        <w:jc w:val="both"/>
      </w:pPr>
      <w:r>
        <w:t>- в предварительно напряженных конструкциях, подлежащих</w:t>
      </w:r>
      <w:r>
        <w:t xml:space="preserve"> расчету на особое сочетание нагрузок с учетом сейсмического воздействия, усилия, определяемые из условий прочности сечений, должны превышать усилия, воспринимаемые сечением при образовании трещин, не менее чем на 25%;</w:t>
      </w:r>
    </w:p>
    <w:p w:rsidR="00000000" w:rsidRDefault="004A31DD">
      <w:pPr>
        <w:ind w:firstLine="426"/>
        <w:jc w:val="both"/>
      </w:pPr>
      <w:r>
        <w:t>- в предварительно напряженных констр</w:t>
      </w:r>
      <w:r>
        <w:t>укциях не допускается применять арматуру, для которой относительное удлинение после разрыва ниже 2%;</w:t>
      </w:r>
    </w:p>
    <w:p w:rsidR="00000000" w:rsidRDefault="004A31DD">
      <w:pPr>
        <w:ind w:firstLine="426"/>
        <w:jc w:val="both"/>
      </w:pPr>
      <w:r>
        <w:t xml:space="preserve">- в предварительно напряженных конструкциях с натяжением арматуры на бетон напрягаемую арматуру следует располагать в закрытых каналах, замоноличиваемых в </w:t>
      </w:r>
      <w:r>
        <w:t>дальнейшем бетоном или раствором.</w:t>
      </w:r>
    </w:p>
    <w:p w:rsidR="00000000" w:rsidRDefault="004A31DD">
      <w:pPr>
        <w:ind w:firstLine="426"/>
        <w:jc w:val="both"/>
      </w:pPr>
      <w:r>
        <w:t>4.7.14 Деформационные и прочностные характеристики бетонных и железобетонных конструкций сооружений следует определять экспериментально с учетом особенностей сейсмического воздействия. Допускается деформационные характерис</w:t>
      </w:r>
      <w:r>
        <w:t>тики принимать усредненными по всему сечению или объему сооружения, а при расчете сооружения на особые сочетания нагрузок с учетом сейсмических воздействий использовать статические прочностные характеристики.</w:t>
      </w:r>
    </w:p>
    <w:p w:rsidR="00000000" w:rsidRDefault="004A31DD">
      <w:pPr>
        <w:ind w:firstLine="426"/>
        <w:jc w:val="both"/>
      </w:pPr>
      <w:r>
        <w:t>4.7.15 В расчетах прочности конструкций подпорн</w:t>
      </w:r>
      <w:r>
        <w:t>ых гидротехнических сооружений по одномерной (консольной) и двухмерной схемам следует учитывать горизонтальные сейсмические воздействия (по направлениям вдоль и поперек оси сооружения); в расчетах по пространственной схеме целесообразно учитывать также нак</w:t>
      </w:r>
      <w:r>
        <w:t>лонные сейсмические воздействия, имеющие те же направления в плане и угол наклона к горизонтальной плоскости 30°.</w:t>
      </w:r>
    </w:p>
    <w:p w:rsidR="00000000" w:rsidRDefault="004A31DD">
      <w:pPr>
        <w:ind w:firstLine="426"/>
        <w:jc w:val="both"/>
      </w:pPr>
      <w:r>
        <w:t>4.7.16 В расчетах устойчивости конструкций гидротехнических сооружений следует учитывать наиболее опасное горизонтальное или наклонное, направ</w:t>
      </w:r>
      <w:r>
        <w:t>ленное под углом 30° к горизонтальной плоскости, сейсмическое воздействие. При этом значение модуля вектора сейсмического ускорения основания принимается равным А (коэффициент, значение которого следует принимать равным 0,1; 0,2; 0,4 для расчетной сейсмичн</w:t>
      </w:r>
      <w:r>
        <w:t>ости 7, 8, 9 балов, соответственно).</w:t>
      </w:r>
    </w:p>
    <w:p w:rsidR="00000000" w:rsidRDefault="004A31DD">
      <w:pPr>
        <w:ind w:firstLine="426"/>
        <w:jc w:val="both"/>
      </w:pPr>
      <w:r>
        <w:rPr>
          <w:b/>
          <w:bCs/>
        </w:rPr>
        <w:t>4.8 Охрана окружающей среды</w:t>
      </w:r>
    </w:p>
    <w:p w:rsidR="00000000" w:rsidRDefault="004A31DD">
      <w:pPr>
        <w:ind w:firstLine="426"/>
        <w:jc w:val="both"/>
      </w:pPr>
      <w:r>
        <w:t>4.8.1 При проектировании железобетонных конструкций следует учитывать предельно допустимые нагрузки на окружающую среду, предусматривать надежные и эффективные меры предупреждения, устранение загрязнения вредными отходами, их обезвреживание и утилизацию.</w:t>
      </w:r>
    </w:p>
    <w:p w:rsidR="00000000" w:rsidRDefault="004A31DD">
      <w:pPr>
        <w:ind w:firstLine="426"/>
        <w:jc w:val="both"/>
      </w:pPr>
      <w:r>
        <w:t>4</w:t>
      </w:r>
      <w:r>
        <w:t>.8.2 При проектировании и строительстве бетонных и железобетонных конструкций гидротехнических сооружений не следует применять материалы, а также технологии, способствующие химическому, физическому и биологическому загрязнению окружающей среды.</w:t>
      </w:r>
    </w:p>
    <w:p w:rsidR="00000000" w:rsidRDefault="004A31DD">
      <w:pPr>
        <w:ind w:firstLine="426"/>
        <w:jc w:val="both"/>
      </w:pPr>
      <w:r>
        <w:t>4.8.3 Для в</w:t>
      </w:r>
      <w:r>
        <w:t>ыполнения мероприятий по охране окружающей среды при проектировании железобетонных конструкций следует применять ресурсосберегающие, малоотходные и безотходные технологии производства бетона.</w:t>
      </w:r>
    </w:p>
    <w:p w:rsidR="00000000" w:rsidRDefault="004A31DD">
      <w:pPr>
        <w:ind w:firstLine="426"/>
        <w:jc w:val="both"/>
      </w:pPr>
      <w:r>
        <w:t>4.8.4 Для соблюдения охраны окружающей среды при строительстве и</w:t>
      </w:r>
      <w:r>
        <w:t xml:space="preserve"> эксплуатации бетонных и железобетонных гидротехнических сооружений следует сократить пылевые и газовые выбросы, твердые отходы и иные воздействия.</w:t>
      </w:r>
    </w:p>
    <w:p w:rsidR="00000000" w:rsidRDefault="004A31DD">
      <w:pPr>
        <w:ind w:firstLine="426"/>
        <w:jc w:val="both"/>
      </w:pPr>
      <w:r>
        <w:t>4.8.5 При проектировании и строительстве бетонных и железобетонных конструкций гидротехнических сооружений д</w:t>
      </w:r>
      <w:r>
        <w:t>олжны быть полностью учтены реальные потребности в электроэнергии и водоснабжении данного региона, рельеф местности, меры по максимальному сохранению природы, по недопущению отрицательных изменений в окружающей природной среде.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jc w:val="center"/>
      </w:pPr>
      <w:r>
        <w:rPr>
          <w:rStyle w:val="s1"/>
        </w:rPr>
        <w:t>5. ЭНЕРГОСБЕРЕЖЕНИЕ И РА</w:t>
      </w:r>
      <w:r>
        <w:rPr>
          <w:rStyle w:val="s1"/>
        </w:rPr>
        <w:t>ЦИОНАЛЬНОЕ ИСПОЛЬЗОВАНИЕ ПРИРОДНЫХ РЕСУРСОВ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>5.1 В целях достижения оптимальных технико-экономических показателей энергосбережения и рационального использования природных ресурсов при проектировании бетонных и железобетонных конструкций гидротехнических с</w:t>
      </w:r>
      <w:r>
        <w:t>ооружений рекомендуется предусматривать применение высокопрочных бетонов и арматуры.</w:t>
      </w:r>
    </w:p>
    <w:p w:rsidR="00000000" w:rsidRDefault="004A31DD">
      <w:pPr>
        <w:ind w:firstLine="426"/>
        <w:jc w:val="both"/>
      </w:pPr>
      <w:r>
        <w:t>5.2 Для обеспечения рационального использования природных ресурсов при проектировании бетонных и железобетонных конструкций следует предусматривать широкое использование п</w:t>
      </w:r>
      <w:r>
        <w:t>оверхностно-активных добавок к бетону (воздухововлекающих, пластифицирующих и др.).</w:t>
      </w:r>
    </w:p>
    <w:p w:rsidR="00000000" w:rsidRDefault="004A31DD">
      <w:pPr>
        <w:ind w:firstLine="426"/>
        <w:jc w:val="both"/>
      </w:pPr>
      <w:r>
        <w:t xml:space="preserve">5.3 При проектировании элементов бетонных и железобетонных конструкций гидротехнических сооружений следует обеспечить снижение удельного расхода цемента за счет применения </w:t>
      </w:r>
      <w:r>
        <w:t>высококачественных инертных заполнителей: щебня, гравия, песка.</w:t>
      </w:r>
    </w:p>
    <w:p w:rsidR="00000000" w:rsidRDefault="004A31DD">
      <w:pPr>
        <w:ind w:firstLine="426"/>
        <w:jc w:val="both"/>
      </w:pPr>
      <w:r>
        <w:t>5.4 Для рационального использования природных ресурсов проектирование бетонных и железобетонных изделий следует осуществлять с учетом новых технических решений монтажа, технологических приемов</w:t>
      </w:r>
      <w:r>
        <w:t>, улучшения проектов этих конструкций.</w:t>
      </w:r>
    </w:p>
    <w:p w:rsidR="00000000" w:rsidRDefault="004A31DD">
      <w:pPr>
        <w:ind w:firstLine="426"/>
        <w:jc w:val="both"/>
      </w:pPr>
      <w:r>
        <w:t>5.5 В целях ресурсосбережения при проектировании бетонных и железобетонных конструкций гидротехнических сооружений следует предусматривать укрупнение изделий и повышение их заводской готовности, снижение материало-, э</w:t>
      </w:r>
      <w:r>
        <w:t>нерго- и трудоемкости конструкций, увеличение их долговечности в различных условиях эксплуатации.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4A31DD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4A31DD">
      <w:pPr>
        <w:ind w:firstLine="426"/>
        <w:jc w:val="right"/>
      </w:pPr>
      <w:r>
        <w:t> </w:t>
      </w:r>
    </w:p>
    <w:p w:rsidR="00000000" w:rsidRDefault="004A31DD">
      <w:pPr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Номограмма для определения коэффициента </w:t>
      </w:r>
      <w:r>
        <w:rPr>
          <w:b/>
          <w:bCs/>
          <w:i/>
          <w:iCs/>
        </w:rPr>
        <w:t xml:space="preserve">k </w:t>
      </w:r>
      <w:r>
        <w:rPr>
          <w:b/>
          <w:bCs/>
        </w:rPr>
        <w:t xml:space="preserve">для расчета прочности </w:t>
      </w:r>
    </w:p>
    <w:p w:rsidR="00000000" w:rsidRDefault="004A31DD">
      <w:pPr>
        <w:ind w:firstLine="426"/>
        <w:jc w:val="center"/>
      </w:pPr>
      <w:r>
        <w:rPr>
          <w:b/>
          <w:bCs/>
        </w:rPr>
        <w:t>бетонных элементов таврового, двутаврового и коробчатого се</w:t>
      </w:r>
      <w:r>
        <w:rPr>
          <w:b/>
          <w:bCs/>
        </w:rPr>
        <w:t>чений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Рисунок А.1 - Номограмма для определения коэффициента k для расчета прочности </w:t>
      </w:r>
    </w:p>
    <w:p w:rsidR="00000000" w:rsidRDefault="004A31DD">
      <w:pPr>
        <w:ind w:firstLine="426"/>
        <w:jc w:val="center"/>
      </w:pPr>
      <w:r>
        <w:rPr>
          <w:b/>
          <w:bCs/>
        </w:rPr>
        <w:t>бетонных элементов таврового, двутаврового и коробчатого сечений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3600450" cy="582930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413" r:link="rId4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4A31DD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A31DD">
      <w:pPr>
        <w:ind w:firstLine="426"/>
        <w:jc w:val="right"/>
      </w:pPr>
      <w:r>
        <w:t> </w:t>
      </w:r>
    </w:p>
    <w:p w:rsidR="00000000" w:rsidRDefault="004A31DD">
      <w:pPr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Номограмма для определения коэффициента жесткости нетрещ</w:t>
      </w:r>
      <w:r>
        <w:rPr>
          <w:b/>
          <w:bCs/>
        </w:rPr>
        <w:t xml:space="preserve">иностойких участков </w:t>
      </w:r>
    </w:p>
    <w:p w:rsidR="00000000" w:rsidRDefault="004A31DD">
      <w:pPr>
        <w:ind w:firstLine="426"/>
        <w:jc w:val="center"/>
      </w:pPr>
      <w:r>
        <w:rPr>
          <w:b/>
          <w:bCs/>
        </w:rPr>
        <w:t>элементов прямоугольного сечения, рассчитываемых по раскрытию трещин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 xml:space="preserve">Рисунок Б.1 - Номограмма для определения коэффициента жесткости нетрещиностойких участков </w:t>
      </w:r>
    </w:p>
    <w:p w:rsidR="00000000" w:rsidRDefault="004A31DD">
      <w:pPr>
        <w:ind w:firstLine="426"/>
        <w:jc w:val="center"/>
      </w:pPr>
      <w:r>
        <w:rPr>
          <w:b/>
          <w:bCs/>
        </w:rPr>
        <w:t>элементов прямоугольного сечения, рассчитываемых по раскрытию трещин</w:t>
      </w:r>
    </w:p>
    <w:p w:rsidR="00000000" w:rsidRDefault="004A31DD">
      <w:pPr>
        <w:ind w:firstLine="426"/>
        <w:jc w:val="center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4105275" cy="4857750"/>
            <wp:effectExtent l="0" t="0" r="9525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415" r:link="rId4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noProof/>
        </w:rPr>
        <w:drawing>
          <wp:inline distT="0" distB="0" distL="0" distR="0">
            <wp:extent cx="1943100" cy="228600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417" r:link="rId4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(Б.1)</w:t>
      </w:r>
    </w:p>
    <w:p w:rsidR="00000000" w:rsidRDefault="004A31DD">
      <w:pPr>
        <w:ind w:firstLine="426"/>
        <w:jc w:val="center"/>
      </w:pPr>
      <w:r>
        <w:rPr>
          <w:i/>
          <w:iCs/>
        </w:rPr>
        <w:t> </w:t>
      </w:r>
    </w:p>
    <w:p w:rsidR="00000000" w:rsidRDefault="004A31DD">
      <w:pPr>
        <w:ind w:firstLine="426"/>
        <w:jc w:val="center"/>
      </w:pPr>
      <w:r>
        <w:rPr>
          <w:i/>
          <w:iCs/>
        </w:rPr>
        <w:t>B</w:t>
      </w:r>
      <w:r>
        <w:rPr>
          <w:i/>
          <w:iCs/>
          <w:vertAlign w:val="subscript"/>
        </w:rPr>
        <w:t>k</w:t>
      </w:r>
      <w:r>
        <w:rPr>
          <w:i/>
          <w:iCs/>
        </w:rPr>
        <w:t xml:space="preserve"> = a E</w:t>
      </w:r>
      <w:r>
        <w:rPr>
          <w:i/>
          <w:iCs/>
          <w:vertAlign w:val="subscript"/>
        </w:rPr>
        <w:t>b</w:t>
      </w:r>
      <w:r>
        <w:rPr>
          <w:i/>
          <w:iCs/>
        </w:rPr>
        <w:t>I</w:t>
      </w:r>
      <w:r>
        <w:rPr>
          <w:i/>
          <w:iCs/>
          <w:vertAlign w:val="subscript"/>
        </w:rPr>
        <w:t>o</w:t>
      </w:r>
      <w:r>
        <w:t>,        (Б.2)</w:t>
      </w:r>
    </w:p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both"/>
      </w:pPr>
      <w:r>
        <w:t xml:space="preserve">где </w:t>
      </w:r>
      <w:r>
        <w:rPr>
          <w:i/>
          <w:iCs/>
        </w:rPr>
        <w:t>I</w:t>
      </w:r>
      <w:r>
        <w:rPr>
          <w:i/>
          <w:iCs/>
          <w:vertAlign w:val="subscript"/>
        </w:rPr>
        <w:t>o</w:t>
      </w:r>
      <w:r>
        <w:rPr>
          <w:i/>
          <w:iCs/>
        </w:rPr>
        <w:t xml:space="preserve"> - </w:t>
      </w:r>
      <w:r>
        <w:t xml:space="preserve">момент инерции сечения элемента с высотой </w:t>
      </w:r>
      <w:r>
        <w:rPr>
          <w:i/>
          <w:iCs/>
        </w:rPr>
        <w:t>h</w:t>
      </w:r>
      <w:r>
        <w:rPr>
          <w:i/>
          <w:iCs/>
          <w:vertAlign w:val="subscript"/>
        </w:rPr>
        <w:t>o</w:t>
      </w:r>
      <w:r>
        <w:rPr>
          <w:i/>
          <w:iCs/>
        </w:rPr>
        <w:t>.</w:t>
      </w:r>
    </w:p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4A31DD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4A31DD">
      <w:pPr>
        <w:ind w:firstLine="426"/>
        <w:jc w:val="right"/>
      </w:pPr>
      <w:r>
        <w:rPr>
          <w:b/>
          <w:bCs/>
        </w:rPr>
        <w:t> </w:t>
      </w:r>
    </w:p>
    <w:p w:rsidR="00000000" w:rsidRDefault="004A31DD">
      <w:pPr>
        <w:ind w:firstLine="426"/>
        <w:jc w:val="right"/>
      </w:pPr>
      <w:r>
        <w:rPr>
          <w:b/>
          <w:bCs/>
        </w:rPr>
        <w:t> </w:t>
      </w:r>
    </w:p>
    <w:p w:rsidR="00000000" w:rsidRDefault="004A31DD">
      <w:pPr>
        <w:jc w:val="center"/>
      </w:pPr>
      <w:r>
        <w:rPr>
          <w:rStyle w:val="s1"/>
        </w:rPr>
        <w:t>Характеристики бетона для расчета конструкций на температурные воздействия</w:t>
      </w:r>
    </w:p>
    <w:p w:rsidR="00000000" w:rsidRDefault="004A31DD">
      <w:pPr>
        <w:ind w:firstLine="426"/>
        <w:jc w:val="center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Д.1 - Теплофизические характеристики бетона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7"/>
        <w:gridCol w:w="1481"/>
        <w:gridCol w:w="2007"/>
        <w:gridCol w:w="2130"/>
      </w:tblGrid>
      <w:tr w:rsidR="00000000">
        <w:trPr>
          <w:trHeight w:val="20"/>
        </w:trPr>
        <w:tc>
          <w:tcPr>
            <w:tcW w:w="19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Характеристика бетона</w:t>
            </w: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Буквенное обозначение</w:t>
            </w:r>
          </w:p>
        </w:tc>
        <w:tc>
          <w:tcPr>
            <w:tcW w:w="10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Единицы измерения</w:t>
            </w:r>
          </w:p>
        </w:tc>
        <w:tc>
          <w:tcPr>
            <w:tcW w:w="11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Значение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Температурный коэффициент линейного расширения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bt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°С</w:t>
            </w:r>
            <w:r>
              <w:rPr>
                <w:i/>
                <w:iCs/>
                <w:vertAlign w:val="superscript"/>
              </w:rPr>
              <w:t>-1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1×10</w:t>
            </w:r>
            <w:r>
              <w:rPr>
                <w:vertAlign w:val="superscript"/>
              </w:rPr>
              <w:t>-5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Теплопроводность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λ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  <w:u w:val="single"/>
              </w:rPr>
              <w:t>Вт (м·°С)</w:t>
            </w:r>
          </w:p>
          <w:p w:rsidR="00000000" w:rsidRDefault="004A31DD">
            <w:pPr>
              <w:jc w:val="center"/>
            </w:pPr>
            <w:r>
              <w:rPr>
                <w:i/>
                <w:iCs/>
              </w:rPr>
              <w:t>ккал/(м·ч·°С)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u w:val="single"/>
              </w:rPr>
              <w:t>2,67</w:t>
            </w:r>
          </w:p>
          <w:p w:rsidR="00000000" w:rsidRDefault="004A31DD">
            <w:pPr>
              <w:jc w:val="center"/>
            </w:pPr>
            <w:r>
              <w:t>2,3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Температуропроводность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  <w:u w:val="single"/>
              </w:rPr>
              <w:t>м</w:t>
            </w:r>
            <w:r>
              <w:rPr>
                <w:i/>
                <w:iCs/>
                <w:u w:val="single"/>
                <w:vertAlign w:val="superscript"/>
              </w:rPr>
              <w:t>2</w:t>
            </w:r>
            <w:r>
              <w:rPr>
                <w:i/>
                <w:iCs/>
                <w:u w:val="single"/>
              </w:rPr>
              <w:t xml:space="preserve">/с </w:t>
            </w:r>
          </w:p>
          <w:p w:rsidR="00000000" w:rsidRDefault="004A31DD">
            <w:pPr>
              <w:jc w:val="center"/>
            </w:pPr>
            <w:r>
              <w:rPr>
                <w:i/>
                <w:iCs/>
              </w:rPr>
              <w:t>м</w:t>
            </w:r>
            <w:r>
              <w:rPr>
                <w:i/>
                <w:iCs/>
                <w:vertAlign w:val="superscript"/>
              </w:rPr>
              <w:t>2</w:t>
            </w:r>
            <w:r>
              <w:rPr>
                <w:i/>
                <w:iCs/>
              </w:rPr>
              <w:t>/ч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u w:val="single"/>
              </w:rPr>
              <w:t>11·10</w:t>
            </w:r>
            <w:r>
              <w:rPr>
                <w:u w:val="single"/>
                <w:vertAlign w:val="superscript"/>
              </w:rPr>
              <w:t xml:space="preserve">-7 </w:t>
            </w:r>
          </w:p>
          <w:p w:rsidR="00000000" w:rsidRDefault="004A31DD">
            <w:pPr>
              <w:jc w:val="center"/>
            </w:pPr>
            <w:r>
              <w:t>4·10</w:t>
            </w:r>
            <w:r>
              <w:rPr>
                <w:vertAlign w:val="superscript"/>
              </w:rPr>
              <w:t>-3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Удельная теплоемкость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c</w:t>
            </w:r>
            <w:r>
              <w:rPr>
                <w:i/>
                <w:iCs/>
                <w:vertAlign w:val="subscript"/>
              </w:rPr>
              <w:t>b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  <w:u w:val="single"/>
              </w:rPr>
              <w:t xml:space="preserve">кДж/(кг·°С) </w:t>
            </w:r>
          </w:p>
          <w:p w:rsidR="00000000" w:rsidRDefault="004A31DD">
            <w:pPr>
              <w:jc w:val="center"/>
            </w:pPr>
            <w:r>
              <w:rPr>
                <w:i/>
                <w:iCs/>
              </w:rPr>
              <w:t>ккал/(кг·°С)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u w:val="single"/>
              </w:rPr>
              <w:t>1</w:t>
            </w:r>
          </w:p>
          <w:p w:rsidR="00000000" w:rsidRDefault="004A31DD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Коэффициент теплоотдачи с открытой поверхности бетона: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</w:rPr>
              <w:t>β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i/>
                <w:iCs/>
                <w:u w:val="single"/>
              </w:rPr>
              <w:t>Вт/(м</w:t>
            </w:r>
            <w:r>
              <w:rPr>
                <w:i/>
                <w:iCs/>
                <w:u w:val="single"/>
                <w:vertAlign w:val="superscript"/>
              </w:rPr>
              <w:t>2</w:t>
            </w:r>
            <w:r>
              <w:rPr>
                <w:i/>
                <w:iCs/>
                <w:u w:val="single"/>
              </w:rPr>
              <w:t xml:space="preserve">·°С) </w:t>
            </w:r>
          </w:p>
          <w:p w:rsidR="00000000" w:rsidRDefault="004A31DD">
            <w:pPr>
              <w:jc w:val="center"/>
            </w:pPr>
            <w:r>
              <w:rPr>
                <w:i/>
                <w:iCs/>
              </w:rPr>
              <w:t>ккал/(м</w:t>
            </w:r>
            <w:r>
              <w:rPr>
                <w:i/>
                <w:iCs/>
                <w:vertAlign w:val="superscript"/>
              </w:rPr>
              <w:t>2</w:t>
            </w:r>
            <w:r>
              <w:rPr>
                <w:i/>
                <w:iCs/>
              </w:rPr>
              <w:t>·ч·°С)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в наружный воздух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u w:val="single"/>
              </w:rPr>
              <w:t xml:space="preserve">24 </w:t>
            </w:r>
          </w:p>
          <w:p w:rsidR="00000000" w:rsidRDefault="004A31DD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в воздух внутри полых швов, шахт, шатров</w:t>
            </w:r>
          </w:p>
        </w:tc>
        <w:tc>
          <w:tcPr>
            <w:tcW w:w="7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1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rPr>
                <w:u w:val="single"/>
              </w:rPr>
              <w:t xml:space="preserve">7-12 </w:t>
            </w:r>
          </w:p>
          <w:p w:rsidR="00000000" w:rsidRDefault="004A31DD">
            <w:pPr>
              <w:jc w:val="center"/>
            </w:pPr>
            <w:r>
              <w:t>5-10</w:t>
            </w:r>
          </w:p>
        </w:tc>
      </w:tr>
      <w:tr w:rsidR="00000000">
        <w:trPr>
          <w:trHeight w:val="20"/>
        </w:trPr>
        <w:tc>
          <w:tcPr>
            <w:tcW w:w="19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в воду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∞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r>
              <w:t>Примечание. Размерности и значения характеристик бетона приведены: над чертой в единицах СИ, под чертой в действовавших системах (технической системы единиц).</w:t>
            </w: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В.2 - Характеристики тепловыделения бетона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5"/>
        <w:gridCol w:w="1230"/>
        <w:gridCol w:w="1111"/>
        <w:gridCol w:w="1122"/>
        <w:gridCol w:w="1102"/>
        <w:gridCol w:w="1665"/>
      </w:tblGrid>
      <w:tr w:rsidR="00000000">
        <w:trPr>
          <w:trHeight w:val="20"/>
        </w:trPr>
        <w:tc>
          <w:tcPr>
            <w:tcW w:w="16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Тип цемента</w:t>
            </w:r>
          </w:p>
        </w:tc>
        <w:tc>
          <w:tcPr>
            <w:tcW w:w="65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Марка цемента</w:t>
            </w:r>
          </w:p>
        </w:tc>
        <w:tc>
          <w:tcPr>
            <w:tcW w:w="267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Тепловыделение бетона, кДж/ккал, на 1 кг цемента в возрасте бетона, сут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16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210/50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250/60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295/70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300/72</w:t>
            </w:r>
          </w:p>
        </w:tc>
      </w:tr>
      <w:tr w:rsidR="00000000">
        <w:trPr>
          <w:trHeight w:val="20"/>
        </w:trPr>
        <w:tc>
          <w:tcPr>
            <w:tcW w:w="166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Портландцемент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250/60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295/70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345/82</w:t>
            </w:r>
          </w:p>
        </w:tc>
        <w:tc>
          <w:tcPr>
            <w:tcW w:w="8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355/85</w:t>
            </w:r>
          </w:p>
        </w:tc>
      </w:tr>
      <w:tr w:rsidR="00000000">
        <w:trPr>
          <w:trHeight w:val="20"/>
        </w:trPr>
        <w:tc>
          <w:tcPr>
            <w:tcW w:w="1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500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295/70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335/80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385/92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400/95</w:t>
            </w:r>
          </w:p>
        </w:tc>
      </w:tr>
      <w:tr w:rsidR="00000000">
        <w:trPr>
          <w:trHeight w:val="20"/>
        </w:trPr>
        <w:tc>
          <w:tcPr>
            <w:tcW w:w="1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Пуццолановый портландцемент, шлакопортландцемент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300 </w:t>
            </w:r>
          </w:p>
          <w:p w:rsidR="00000000" w:rsidRDefault="004A31DD">
            <w:pPr>
              <w:jc w:val="center"/>
            </w:pPr>
            <w:r>
              <w:t>400</w:t>
            </w:r>
          </w:p>
        </w:tc>
        <w:tc>
          <w:tcPr>
            <w:tcW w:w="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175/42 </w:t>
            </w:r>
          </w:p>
          <w:p w:rsidR="00000000" w:rsidRDefault="004A31DD">
            <w:pPr>
              <w:jc w:val="center"/>
            </w:pPr>
            <w:r>
              <w:t>210/50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230/55 </w:t>
            </w:r>
          </w:p>
          <w:p w:rsidR="00000000" w:rsidRDefault="004A31DD">
            <w:pPr>
              <w:jc w:val="center"/>
            </w:pPr>
            <w:r>
              <w:t>265/63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270/65 </w:t>
            </w:r>
          </w:p>
          <w:p w:rsidR="00000000" w:rsidRDefault="004A31DD">
            <w:pPr>
              <w:jc w:val="center"/>
            </w:pPr>
            <w:r>
              <w:t>320/77</w:t>
            </w:r>
          </w:p>
        </w:tc>
        <w:tc>
          <w:tcPr>
            <w:tcW w:w="8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280/67 </w:t>
            </w:r>
          </w:p>
          <w:p w:rsidR="00000000" w:rsidRDefault="004A31DD">
            <w:pPr>
              <w:jc w:val="center"/>
            </w:pPr>
            <w:r>
              <w:t>335/80</w:t>
            </w: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В.3 - Параметр χ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6"/>
        <w:gridCol w:w="1767"/>
        <w:gridCol w:w="680"/>
        <w:gridCol w:w="631"/>
        <w:gridCol w:w="594"/>
        <w:gridCol w:w="728"/>
        <w:gridCol w:w="564"/>
        <w:gridCol w:w="545"/>
        <w:gridCol w:w="583"/>
        <w:gridCol w:w="594"/>
        <w:gridCol w:w="622"/>
        <w:gridCol w:w="551"/>
      </w:tblGrid>
      <w:tr w:rsidR="00000000">
        <w:trPr>
          <w:trHeight w:val="20"/>
        </w:trPr>
        <w:tc>
          <w:tcPr>
            <w:tcW w:w="7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94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Максимальный размер крупного заполнителя, мм</w:t>
            </w:r>
          </w:p>
        </w:tc>
        <w:tc>
          <w:tcPr>
            <w:tcW w:w="3262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χ 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В5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В7,5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B10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В12,5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В15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В25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В40</w:t>
            </w:r>
          </w:p>
        </w:tc>
      </w:tr>
      <w:tr w:rsidR="00000000">
        <w:trPr>
          <w:trHeight w:val="2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 4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90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146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9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56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77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98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116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133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153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90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139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162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191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216</w:t>
            </w:r>
          </w:p>
        </w:tc>
      </w:tr>
      <w:tr w:rsidR="00000000">
        <w:trPr>
          <w:trHeight w:val="2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4-8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40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20 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28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35 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41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47 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58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69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80 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94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115 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9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37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58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102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139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69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116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154</w:t>
            </w:r>
          </w:p>
        </w:tc>
      </w:tr>
      <w:tr w:rsidR="00000000">
        <w:trPr>
          <w:trHeight w:val="20"/>
        </w:trPr>
        <w:tc>
          <w:tcPr>
            <w:tcW w:w="7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Св. 8</w:t>
            </w:r>
          </w:p>
        </w:tc>
        <w:tc>
          <w:tcPr>
            <w:tcW w:w="9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40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11 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15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19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23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26 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35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42 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50 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62 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74 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9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19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52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98</w:t>
            </w: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В.4 - Характеристики ползучести бетона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1"/>
        <w:gridCol w:w="709"/>
        <w:gridCol w:w="786"/>
        <w:gridCol w:w="814"/>
        <w:gridCol w:w="793"/>
        <w:gridCol w:w="956"/>
        <w:gridCol w:w="842"/>
        <w:gridCol w:w="1116"/>
        <w:gridCol w:w="975"/>
        <w:gridCol w:w="943"/>
      </w:tblGrid>
      <w:tr w:rsidR="00000000">
        <w:trPr>
          <w:trHeight w:val="20"/>
        </w:trPr>
        <w:tc>
          <w:tcPr>
            <w:tcW w:w="7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Возраст загружения, сут</w:t>
            </w:r>
          </w:p>
        </w:tc>
        <w:tc>
          <w:tcPr>
            <w:tcW w:w="425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Мера ползучести бетона </w:t>
            </w:r>
            <w:r>
              <w:rPr>
                <w:i/>
                <w:iCs/>
              </w:rPr>
              <w:t xml:space="preserve">c(t,τ) </w:t>
            </w:r>
            <w:r>
              <w:t>· 10</w:t>
            </w:r>
            <w:r>
              <w:rPr>
                <w:vertAlign w:val="superscript"/>
              </w:rPr>
              <w:t>5</w:t>
            </w:r>
            <w:r>
              <w:t>, МПа</w:t>
            </w:r>
            <w:r>
              <w:rPr>
                <w:vertAlign w:val="superscript"/>
              </w:rPr>
              <w:t>-1</w:t>
            </w:r>
            <w:r>
              <w:t xml:space="preserve">, при длительности загружения </w:t>
            </w:r>
            <w:r>
              <w:rPr>
                <w:i/>
                <w:iCs/>
              </w:rPr>
              <w:t>(t-τ)</w:t>
            </w:r>
            <w:r>
              <w:t>, сут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50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0,125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16,00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20,00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24,00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27,00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31,00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32,00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32,00</w:t>
            </w:r>
          </w:p>
        </w:tc>
      </w:tr>
      <w:tr w:rsidR="00000000">
        <w:trPr>
          <w:trHeight w:val="20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1,76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2,23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2,67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3,06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3,48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3,60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3,60</w:t>
            </w:r>
          </w:p>
        </w:tc>
      </w:tr>
      <w:tr w:rsidR="00000000">
        <w:trPr>
          <w:trHeight w:val="20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1,41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1,80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2,18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2,52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2,89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3,00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3,00</w:t>
            </w:r>
          </w:p>
        </w:tc>
      </w:tr>
      <w:tr w:rsidR="00000000">
        <w:trPr>
          <w:trHeight w:val="20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112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1,45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1,70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1,92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1,98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1,98</w:t>
            </w:r>
          </w:p>
        </w:tc>
      </w:tr>
      <w:tr w:rsidR="00000000">
        <w:trPr>
          <w:trHeight w:val="20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205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0,67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1,09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1,26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1,42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1,46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1,46</w:t>
            </w:r>
          </w:p>
        </w:tc>
      </w:tr>
      <w:tr w:rsidR="00000000">
        <w:trPr>
          <w:trHeight w:val="20"/>
        </w:trPr>
        <w:tc>
          <w:tcPr>
            <w:tcW w:w="7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512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0,46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7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1500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В.5 - Коэффициент ψ(t)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0"/>
        <w:gridCol w:w="887"/>
        <w:gridCol w:w="726"/>
        <w:gridCol w:w="717"/>
        <w:gridCol w:w="736"/>
        <w:gridCol w:w="680"/>
        <w:gridCol w:w="877"/>
        <w:gridCol w:w="980"/>
        <w:gridCol w:w="1102"/>
      </w:tblGrid>
      <w:tr w:rsidR="00000000">
        <w:trPr>
          <w:trHeight w:val="20"/>
        </w:trPr>
        <w:tc>
          <w:tcPr>
            <w:tcW w:w="14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Возраст достижения бетоном прочности по классу на сжатие, сут</w:t>
            </w:r>
          </w:p>
        </w:tc>
        <w:tc>
          <w:tcPr>
            <w:tcW w:w="3591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Коэффициент ψ(t)при возрасте бетона, сут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90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180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360</w:t>
            </w:r>
          </w:p>
        </w:tc>
      </w:tr>
      <w:tr w:rsidR="00000000">
        <w:trPr>
          <w:trHeight w:val="20"/>
        </w:trPr>
        <w:tc>
          <w:tcPr>
            <w:tcW w:w="1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180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1,07</w:t>
            </w:r>
          </w:p>
        </w:tc>
      </w:tr>
      <w:tr w:rsidR="00000000">
        <w:trPr>
          <w:trHeight w:val="20"/>
        </w:trPr>
        <w:tc>
          <w:tcPr>
            <w:tcW w:w="1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360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0,44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0,59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0,93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В.6 - Предельная растяжимость бетона</w:t>
      </w:r>
    </w:p>
    <w:p w:rsidR="00000000" w:rsidRDefault="004A31DD">
      <w:pPr>
        <w:ind w:firstLine="426"/>
        <w:jc w:val="center"/>
      </w:pPr>
      <w:r>
        <w:t> </w:t>
      </w:r>
    </w:p>
    <w:tbl>
      <w:tblPr>
        <w:tblW w:w="502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6"/>
        <w:gridCol w:w="1697"/>
        <w:gridCol w:w="705"/>
        <w:gridCol w:w="707"/>
        <w:gridCol w:w="650"/>
        <w:gridCol w:w="709"/>
        <w:gridCol w:w="630"/>
        <w:gridCol w:w="628"/>
        <w:gridCol w:w="692"/>
        <w:gridCol w:w="694"/>
        <w:gridCol w:w="692"/>
        <w:gridCol w:w="692"/>
      </w:tblGrid>
      <w:tr w:rsidR="00000000">
        <w:trPr>
          <w:trHeight w:val="20"/>
        </w:trPr>
        <w:tc>
          <w:tcPr>
            <w:tcW w:w="4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Осадка конуса, см</w:t>
            </w:r>
          </w:p>
        </w:tc>
        <w:tc>
          <w:tcPr>
            <w:tcW w:w="90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Максимальный размер</w:t>
            </w:r>
          </w:p>
          <w:p w:rsidR="00000000" w:rsidRDefault="004A31DD">
            <w:pPr>
              <w:jc w:val="center"/>
            </w:pPr>
            <w:r>
              <w:t>крупного заполнителя, мм</w:t>
            </w:r>
          </w:p>
        </w:tc>
        <w:tc>
          <w:tcPr>
            <w:tcW w:w="3626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Предельная растяжимость бетона ε</w:t>
            </w:r>
            <w:r>
              <w:rPr>
                <w:vertAlign w:val="subscript"/>
              </w:rPr>
              <w:t>bm</w:t>
            </w:r>
            <w:r>
              <w:t xml:space="preserve"> · 10</w:t>
            </w:r>
            <w:r>
              <w:rPr>
                <w:vertAlign w:val="superscript"/>
              </w:rPr>
              <w:t xml:space="preserve">5 </w:t>
            </w:r>
            <w:r>
              <w:t>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В7,5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B10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В12,5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В40</w:t>
            </w:r>
          </w:p>
        </w:tc>
      </w:tr>
      <w:tr w:rsidR="00000000">
        <w:trPr>
          <w:trHeight w:val="20"/>
        </w:trPr>
        <w:tc>
          <w:tcPr>
            <w:tcW w:w="4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До 4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3,7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4,5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6,5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4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4,0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4,5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5,5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6,5</w:t>
            </w:r>
          </w:p>
        </w:tc>
      </w:tr>
      <w:tr w:rsidR="00000000">
        <w:trPr>
          <w:trHeight w:val="20"/>
        </w:trPr>
        <w:tc>
          <w:tcPr>
            <w:tcW w:w="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2,7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6,2</w:t>
            </w:r>
          </w:p>
        </w:tc>
      </w:tr>
      <w:tr w:rsidR="00000000">
        <w:trPr>
          <w:trHeight w:val="20"/>
        </w:trPr>
        <w:tc>
          <w:tcPr>
            <w:tcW w:w="4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4-8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5,0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5,5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6,5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4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3,5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3,7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4,5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6,5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3,7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6,7</w:t>
            </w:r>
          </w:p>
        </w:tc>
      </w:tr>
      <w:tr w:rsidR="00000000">
        <w:trPr>
          <w:trHeight w:val="20"/>
        </w:trPr>
        <w:tc>
          <w:tcPr>
            <w:tcW w:w="4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Св. 8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6,7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7,7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8,0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8,5</w:t>
            </w:r>
          </w:p>
        </w:tc>
      </w:tr>
      <w:tr w:rsidR="00000000">
        <w:trPr>
          <w:trHeight w:val="20"/>
        </w:trPr>
        <w:tc>
          <w:tcPr>
            <w:tcW w:w="46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80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5,2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5,6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5,8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6,2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7,0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7,5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7,8</w:t>
            </w:r>
          </w:p>
        </w:tc>
      </w:tr>
      <w:tr w:rsidR="00000000">
        <w:trPr>
          <w:trHeight w:val="20"/>
        </w:trPr>
        <w:tc>
          <w:tcPr>
            <w:tcW w:w="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</w:t>
            </w:r>
          </w:p>
        </w:tc>
        <w:tc>
          <w:tcPr>
            <w:tcW w:w="9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4,9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5,8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6,7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7,5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В.7 - Коэффициент φ(t)</w:t>
      </w:r>
    </w:p>
    <w:p w:rsidR="00000000" w:rsidRDefault="004A31DD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"/>
        <w:gridCol w:w="692"/>
        <w:gridCol w:w="709"/>
        <w:gridCol w:w="728"/>
        <w:gridCol w:w="737"/>
        <w:gridCol w:w="709"/>
        <w:gridCol w:w="784"/>
        <w:gridCol w:w="756"/>
        <w:gridCol w:w="831"/>
        <w:gridCol w:w="840"/>
        <w:gridCol w:w="1094"/>
      </w:tblGrid>
      <w:tr w:rsidR="00000000">
        <w:trPr>
          <w:trHeight w:val="20"/>
        </w:trPr>
        <w:tc>
          <w:tcPr>
            <w:tcW w:w="7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Возраст бетона, сут</w:t>
            </w:r>
          </w:p>
        </w:tc>
        <w:tc>
          <w:tcPr>
            <w:tcW w:w="4221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φ(t)при классе бетона по прочности на сжатие в возрасте 180 сут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 В5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В7,5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B10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В12,5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В25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В40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0,94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0,89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0,84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0,80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0,71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0,63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0,83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0,76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0,89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0,86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0,81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0,77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0,77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28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0,97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0,93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0,91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0,88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0,86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0,86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0,86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45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0,97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0,95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0,93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0,91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90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0,99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0,99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0,98</w:t>
            </w:r>
          </w:p>
        </w:tc>
      </w:tr>
      <w:tr w:rsidR="00000000">
        <w:trPr>
          <w:trHeight w:val="20"/>
        </w:trPr>
        <w:tc>
          <w:tcPr>
            <w:tcW w:w="7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180 и более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1,00</w:t>
            </w:r>
          </w:p>
        </w:tc>
      </w:tr>
    </w:tbl>
    <w:p w:rsidR="00000000" w:rsidRDefault="004A31DD">
      <w:pPr>
        <w:ind w:firstLine="426"/>
        <w:jc w:val="both"/>
      </w:pPr>
      <w:r>
        <w:t> </w:t>
      </w:r>
    </w:p>
    <w:p w:rsidR="00000000" w:rsidRDefault="004A31DD">
      <w:pPr>
        <w:ind w:firstLine="426"/>
        <w:jc w:val="center"/>
      </w:pPr>
      <w:r>
        <w:rPr>
          <w:b/>
          <w:bCs/>
        </w:rPr>
        <w:t>Таблица В.8 - Расчетные значения сдвиговых характеристик бетонной кладки по строительным швам</w:t>
      </w:r>
    </w:p>
    <w:p w:rsidR="00000000" w:rsidRDefault="004A31DD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576"/>
        <w:gridCol w:w="661"/>
        <w:gridCol w:w="565"/>
        <w:gridCol w:w="567"/>
        <w:gridCol w:w="565"/>
        <w:gridCol w:w="661"/>
        <w:gridCol w:w="546"/>
        <w:gridCol w:w="548"/>
        <w:gridCol w:w="682"/>
        <w:gridCol w:w="683"/>
        <w:gridCol w:w="612"/>
        <w:gridCol w:w="614"/>
      </w:tblGrid>
      <w:tr w:rsidR="00000000">
        <w:trPr>
          <w:trHeight w:val="20"/>
        </w:trPr>
        <w:tc>
          <w:tcPr>
            <w:tcW w:w="11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Характеристика сдвига</w:t>
            </w:r>
          </w:p>
        </w:tc>
        <w:tc>
          <w:tcPr>
            <w:tcW w:w="2475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Сооружения с секционной разрезкой на блоки</w:t>
            </w:r>
          </w:p>
        </w:tc>
        <w:tc>
          <w:tcPr>
            <w:tcW w:w="141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Сооружения со столбчатой разрезкой на блоки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125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Вибрированный бетон класса</w:t>
            </w:r>
          </w:p>
        </w:tc>
        <w:tc>
          <w:tcPr>
            <w:tcW w:w="12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Укатанный бетон класса</w:t>
            </w:r>
          </w:p>
        </w:tc>
        <w:tc>
          <w:tcPr>
            <w:tcW w:w="141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Вибрированный бетон класса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A31DD"/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В17,5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В20 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В40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В5 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В17,5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В20 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В30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В5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В17,5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 xml:space="preserve">В20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В40</w:t>
            </w:r>
          </w:p>
        </w:tc>
      </w:tr>
      <w:tr w:rsidR="00000000">
        <w:trPr>
          <w:trHeight w:val="20"/>
        </w:trPr>
        <w:tc>
          <w:tcPr>
            <w:tcW w:w="1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Коэффициент трения-зацепления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1,2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  <w:tc>
          <w:tcPr>
            <w:tcW w:w="6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1,0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11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Сцепление, МПа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0,4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</w:t>
            </w:r>
          </w:p>
        </w:tc>
        <w:tc>
          <w:tcPr>
            <w:tcW w:w="6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0,3</w:t>
            </w:r>
          </w:p>
        </w:tc>
        <w:tc>
          <w:tcPr>
            <w:tcW w:w="7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0,1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A31DD">
            <w:pPr>
              <w:jc w:val="both"/>
            </w:pPr>
            <w:r>
              <w:t>Примечание. Обеспеченность расчетных значений сдвиговых характеристик принята равной 90%.</w:t>
            </w:r>
          </w:p>
        </w:tc>
      </w:tr>
      <w:tr w:rsidR="00000000">
        <w:tc>
          <w:tcPr>
            <w:tcW w:w="2475" w:type="dxa"/>
            <w:vAlign w:val="center"/>
            <w:hideMark/>
          </w:tcPr>
          <w:p w:rsidR="00000000" w:rsidRDefault="004A31DD"/>
        </w:tc>
        <w:tc>
          <w:tcPr>
            <w:tcW w:w="705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75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0" w:type="dxa"/>
            <w:vAlign w:val="center"/>
            <w:hideMark/>
          </w:tcPr>
          <w:p w:rsidR="00000000" w:rsidRDefault="004A31D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4A31DD">
      <w:pPr>
        <w:ind w:firstLine="426"/>
        <w:jc w:val="both"/>
      </w:pPr>
      <w:r>
        <w:rPr>
          <w:b/>
          <w:bCs/>
        </w:rPr>
        <w:t> </w:t>
      </w:r>
    </w:p>
    <w:p w:rsidR="00000000" w:rsidRDefault="004A31DD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конструкции, бетон, арматура, расчетные показатели, расчет по прочности, расчет по раскрытию трещин, расчет по деформациям, конструктивные требования, гидротехнические сооружения.</w:t>
      </w:r>
    </w:p>
    <w:p w:rsidR="00000000" w:rsidRDefault="004A31DD">
      <w:pPr>
        <w:ind w:firstLine="426"/>
        <w:jc w:val="both"/>
      </w:pPr>
      <w:r>
        <w:t> </w:t>
      </w:r>
    </w:p>
    <w:sectPr w:rsidR="00000000">
      <w:headerReference w:type="even" r:id="rId419"/>
      <w:headerReference w:type="default" r:id="rId420"/>
      <w:footerReference w:type="even" r:id="rId421"/>
      <w:footerReference w:type="default" r:id="rId422"/>
      <w:headerReference w:type="first" r:id="rId423"/>
      <w:footerReference w:type="first" r:id="rId4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31DD" w:rsidRDefault="004A31DD" w:rsidP="004A31DD">
      <w:r>
        <w:separator/>
      </w:r>
    </w:p>
  </w:endnote>
  <w:endnote w:type="continuationSeparator" w:id="0">
    <w:p w:rsidR="004A31DD" w:rsidRDefault="004A31DD" w:rsidP="004A3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31DD" w:rsidRDefault="004A31D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31DD" w:rsidRDefault="004A31D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31DD" w:rsidRDefault="004A31D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31DD" w:rsidRDefault="004A31DD" w:rsidP="004A31DD">
      <w:r>
        <w:separator/>
      </w:r>
    </w:p>
  </w:footnote>
  <w:footnote w:type="continuationSeparator" w:id="0">
    <w:p w:rsidR="004A31DD" w:rsidRDefault="004A31DD" w:rsidP="004A3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31DD" w:rsidRDefault="004A31D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31DD" w:rsidRDefault="004A31DD" w:rsidP="004A31DD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A31DD" w:rsidRDefault="004A31DD" w:rsidP="004A31DD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3.04-102-2014 «Проектирование бетонных и железобетонных конструкций гидротехнических сооружений»</w:t>
    </w:r>
  </w:p>
  <w:p w:rsidR="004A31DD" w:rsidRPr="004A31DD" w:rsidRDefault="004A31DD" w:rsidP="004A31DD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31DD" w:rsidRDefault="004A31D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DD"/>
    <w:rsid w:val="004A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7D39D-BE1D-4070-BB17-86CB6337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4A31D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A31DD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A31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A31D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1.gif"/><Relationship Id="rId299" Type="http://schemas.openxmlformats.org/officeDocument/2006/relationships/image" Target="https://prod-prg-document-store-api.azurewebsites.net/api/DocumentObject/GetImageAsync?ImageId=40986262" TargetMode="External"/><Relationship Id="rId21" Type="http://schemas.openxmlformats.org/officeDocument/2006/relationships/hyperlink" Target="http://online.zakon.kz/Document/?doc_id=37391609" TargetMode="External"/><Relationship Id="rId63" Type="http://schemas.openxmlformats.org/officeDocument/2006/relationships/image" Target="https://prod-prg-document-store-api.azurewebsites.net/api/DocumentObject/GetImageAsync?ImageId=40986155" TargetMode="External"/><Relationship Id="rId159" Type="http://schemas.openxmlformats.org/officeDocument/2006/relationships/image" Target="media/image41.gif"/><Relationship Id="rId324" Type="http://schemas.openxmlformats.org/officeDocument/2006/relationships/image" Target="media/image121.gif"/><Relationship Id="rId366" Type="http://schemas.openxmlformats.org/officeDocument/2006/relationships/image" Target="https://prod-prg-document-store-api.azurewebsites.net/api/DocumentObject/GetImageAsync?ImageId=40986292" TargetMode="External"/><Relationship Id="rId170" Type="http://schemas.openxmlformats.org/officeDocument/2006/relationships/image" Target="https://prod-prg-document-store-api.azurewebsites.net/api/DocumentObject/GetImageAsync?ImageId=40986198" TargetMode="External"/><Relationship Id="rId226" Type="http://schemas.openxmlformats.org/officeDocument/2006/relationships/image" Target="https://prod-prg-document-store-api.azurewebsites.net/api/DocumentObject/GetImageAsync?ImageId=40986226" TargetMode="External"/><Relationship Id="rId268" Type="http://schemas.openxmlformats.org/officeDocument/2006/relationships/image" Target="https://prod-prg-document-store-api.azurewebsites.net/api/DocumentObject/GetImageAsync?ImageId=40986247" TargetMode="External"/><Relationship Id="rId32" Type="http://schemas.openxmlformats.org/officeDocument/2006/relationships/hyperlink" Target="http://online.zakon.kz/Document/?doc_id=37391609" TargetMode="External"/><Relationship Id="rId74" Type="http://schemas.openxmlformats.org/officeDocument/2006/relationships/hyperlink" Target="http://online.zakon.kz/Document/?doc_id=30011180" TargetMode="External"/><Relationship Id="rId128" Type="http://schemas.openxmlformats.org/officeDocument/2006/relationships/image" Target="https://prod-prg-document-store-api.azurewebsites.net/api/DocumentObject/GetImageAsync?ImageId=40986178" TargetMode="External"/><Relationship Id="rId335" Type="http://schemas.openxmlformats.org/officeDocument/2006/relationships/hyperlink" Target="http://online.zakon.kz/Document/?doc_id=37391609" TargetMode="External"/><Relationship Id="rId377" Type="http://schemas.openxmlformats.org/officeDocument/2006/relationships/image" Target="media/image145.gif"/><Relationship Id="rId5" Type="http://schemas.openxmlformats.org/officeDocument/2006/relationships/endnotes" Target="endnotes.xml"/><Relationship Id="rId181" Type="http://schemas.openxmlformats.org/officeDocument/2006/relationships/image" Target="media/image52.gif"/><Relationship Id="rId237" Type="http://schemas.openxmlformats.org/officeDocument/2006/relationships/image" Target="media/image80.gif"/><Relationship Id="rId402" Type="http://schemas.openxmlformats.org/officeDocument/2006/relationships/hyperlink" Target="http://online.zakon.kz/Document/?doc_id=37391609" TargetMode="External"/><Relationship Id="rId279" Type="http://schemas.openxmlformats.org/officeDocument/2006/relationships/image" Target="media/image101.gif"/><Relationship Id="rId43" Type="http://schemas.openxmlformats.org/officeDocument/2006/relationships/hyperlink" Target="http://online.zakon.kz/Document/?doc_id=1046604" TargetMode="External"/><Relationship Id="rId139" Type="http://schemas.openxmlformats.org/officeDocument/2006/relationships/hyperlink" Target="http://online.zakon.kz/Document/?doc_id=31582068" TargetMode="External"/><Relationship Id="rId290" Type="http://schemas.openxmlformats.org/officeDocument/2006/relationships/image" Target="https://prod-prg-document-store-api.azurewebsites.net/api/DocumentObject/GetImageAsync?ImageId=40986258" TargetMode="External"/><Relationship Id="rId304" Type="http://schemas.openxmlformats.org/officeDocument/2006/relationships/image" Target="media/image113.gif"/><Relationship Id="rId346" Type="http://schemas.openxmlformats.org/officeDocument/2006/relationships/image" Target="https://prod-prg-document-store-api.azurewebsites.net/api/DocumentObject/GetImageAsync?ImageId=40986282" TargetMode="External"/><Relationship Id="rId388" Type="http://schemas.openxmlformats.org/officeDocument/2006/relationships/image" Target="media/image150.gif"/><Relationship Id="rId85" Type="http://schemas.openxmlformats.org/officeDocument/2006/relationships/image" Target="https://prod-prg-document-store-api.azurewebsites.net/api/DocumentObject/GetImageAsync?ImageId=40986157" TargetMode="External"/><Relationship Id="rId150" Type="http://schemas.openxmlformats.org/officeDocument/2006/relationships/image" Target="https://prod-prg-document-store-api.azurewebsites.net/api/DocumentObject/GetImageAsync?ImageId=40986188" TargetMode="External"/><Relationship Id="rId192" Type="http://schemas.openxmlformats.org/officeDocument/2006/relationships/image" Target="https://prod-prg-document-store-api.azurewebsites.net/api/DocumentObject/GetImageAsync?ImageId=40986209" TargetMode="External"/><Relationship Id="rId206" Type="http://schemas.openxmlformats.org/officeDocument/2006/relationships/image" Target="https://prod-prg-document-store-api.azurewebsites.net/api/DocumentObject/GetImageAsync?ImageId=40986216" TargetMode="External"/><Relationship Id="rId413" Type="http://schemas.openxmlformats.org/officeDocument/2006/relationships/image" Target="media/image158.jpeg"/><Relationship Id="rId248" Type="http://schemas.openxmlformats.org/officeDocument/2006/relationships/image" Target="https://prod-prg-document-store-api.azurewebsites.net/api/DocumentObject/GetImageAsync?ImageId=40986237" TargetMode="External"/><Relationship Id="rId12" Type="http://schemas.openxmlformats.org/officeDocument/2006/relationships/hyperlink" Target="http://online.zakon.kz/Document/?doc_id=37391609" TargetMode="External"/><Relationship Id="rId108" Type="http://schemas.openxmlformats.org/officeDocument/2006/relationships/image" Target="https://prod-prg-document-store-api.azurewebsites.net/api/DocumentObject/GetImageAsync?ImageId=40986168" TargetMode="External"/><Relationship Id="rId315" Type="http://schemas.openxmlformats.org/officeDocument/2006/relationships/hyperlink" Target="http://online.zakon.kz/Document/?doc_id=37391609" TargetMode="External"/><Relationship Id="rId357" Type="http://schemas.openxmlformats.org/officeDocument/2006/relationships/image" Target="media/image136.gif"/><Relationship Id="rId54" Type="http://schemas.openxmlformats.org/officeDocument/2006/relationships/hyperlink" Target="http://online.zakon.kz/Document/?doc_id=30814152" TargetMode="External"/><Relationship Id="rId96" Type="http://schemas.openxmlformats.org/officeDocument/2006/relationships/image" Target="https://prod-prg-document-store-api.azurewebsites.net/api/DocumentObject/GetImageAsync?ImageId=40986162" TargetMode="External"/><Relationship Id="rId161" Type="http://schemas.openxmlformats.org/officeDocument/2006/relationships/image" Target="media/image42.gif"/><Relationship Id="rId217" Type="http://schemas.openxmlformats.org/officeDocument/2006/relationships/image" Target="media/image70.gif"/><Relationship Id="rId399" Type="http://schemas.openxmlformats.org/officeDocument/2006/relationships/image" Target="https://prod-prg-document-store-api.azurewebsites.net/api/DocumentObject/GetImageAsync?ImageId=40986305" TargetMode="External"/><Relationship Id="rId259" Type="http://schemas.openxmlformats.org/officeDocument/2006/relationships/image" Target="media/image91.gif"/><Relationship Id="rId424" Type="http://schemas.openxmlformats.org/officeDocument/2006/relationships/footer" Target="footer3.xml"/><Relationship Id="rId23" Type="http://schemas.openxmlformats.org/officeDocument/2006/relationships/hyperlink" Target="http://online.zakon.kz/Document/?doc_id=37391609" TargetMode="External"/><Relationship Id="rId119" Type="http://schemas.openxmlformats.org/officeDocument/2006/relationships/image" Target="media/image22.gif"/><Relationship Id="rId270" Type="http://schemas.openxmlformats.org/officeDocument/2006/relationships/image" Target="https://prod-prg-document-store-api.azurewebsites.net/api/DocumentObject/GetImageAsync?ImageId=40986248" TargetMode="External"/><Relationship Id="rId326" Type="http://schemas.openxmlformats.org/officeDocument/2006/relationships/image" Target="media/image122.gif"/><Relationship Id="rId65" Type="http://schemas.openxmlformats.org/officeDocument/2006/relationships/image" Target="https://prod-prg-document-store-api.azurewebsites.net/api/DocumentObject/GetImageAsync?ImageId=40986156" TargetMode="External"/><Relationship Id="rId130" Type="http://schemas.openxmlformats.org/officeDocument/2006/relationships/image" Target="https://prod-prg-document-store-api.azurewebsites.net/api/DocumentObject/GetImageAsync?ImageId=40986179" TargetMode="External"/><Relationship Id="rId368" Type="http://schemas.openxmlformats.org/officeDocument/2006/relationships/hyperlink" Target="http://online.zakon.kz/Document/?doc_id=37391609" TargetMode="External"/><Relationship Id="rId172" Type="http://schemas.openxmlformats.org/officeDocument/2006/relationships/image" Target="https://prod-prg-document-store-api.azurewebsites.net/api/DocumentObject/GetImageAsync?ImageId=40986199" TargetMode="External"/><Relationship Id="rId228" Type="http://schemas.openxmlformats.org/officeDocument/2006/relationships/image" Target="https://prod-prg-document-store-api.azurewebsites.net/api/DocumentObject/GetImageAsync?ImageId=40986227" TargetMode="External"/><Relationship Id="rId281" Type="http://schemas.openxmlformats.org/officeDocument/2006/relationships/image" Target="media/image102.gif"/><Relationship Id="rId337" Type="http://schemas.openxmlformats.org/officeDocument/2006/relationships/image" Target="https://prod-prg-document-store-api.azurewebsites.net/api/DocumentObject/GetImageAsync?ImageId=40986278" TargetMode="External"/><Relationship Id="rId34" Type="http://schemas.openxmlformats.org/officeDocument/2006/relationships/hyperlink" Target="http://online.zakon.kz/Document/?doc_id=37391609" TargetMode="External"/><Relationship Id="rId76" Type="http://schemas.openxmlformats.org/officeDocument/2006/relationships/hyperlink" Target="http://online.zakon.kz/Document/?doc_id=34547056" TargetMode="External"/><Relationship Id="rId141" Type="http://schemas.openxmlformats.org/officeDocument/2006/relationships/image" Target="https://prod-prg-document-store-api.azurewebsites.net/api/DocumentObject/GetImageAsync?ImageId=40986184" TargetMode="External"/><Relationship Id="rId379" Type="http://schemas.openxmlformats.org/officeDocument/2006/relationships/image" Target="media/image146.gif"/><Relationship Id="rId7" Type="http://schemas.openxmlformats.org/officeDocument/2006/relationships/hyperlink" Target="http://online.zakon.kz/Document/?doc_id=37391609" TargetMode="External"/><Relationship Id="rId183" Type="http://schemas.openxmlformats.org/officeDocument/2006/relationships/image" Target="media/image53.gif"/><Relationship Id="rId239" Type="http://schemas.openxmlformats.org/officeDocument/2006/relationships/image" Target="media/image81.gif"/><Relationship Id="rId390" Type="http://schemas.openxmlformats.org/officeDocument/2006/relationships/hyperlink" Target="http://online.zakon.kz/Document/?doc_id=37391609" TargetMode="External"/><Relationship Id="rId404" Type="http://schemas.openxmlformats.org/officeDocument/2006/relationships/hyperlink" Target="http://online.zakon.kz/Document/?doc_id=37391609" TargetMode="External"/><Relationship Id="rId250" Type="http://schemas.openxmlformats.org/officeDocument/2006/relationships/image" Target="https://prod-prg-document-store-api.azurewebsites.net/api/DocumentObject/GetImageAsync?ImageId=40986238" TargetMode="External"/><Relationship Id="rId292" Type="http://schemas.openxmlformats.org/officeDocument/2006/relationships/image" Target="https://prod-prg-document-store-api.azurewebsites.net/api/DocumentObject/GetImageAsync?ImageId=40986259" TargetMode="External"/><Relationship Id="rId306" Type="http://schemas.openxmlformats.org/officeDocument/2006/relationships/image" Target="media/image114.gif"/><Relationship Id="rId45" Type="http://schemas.openxmlformats.org/officeDocument/2006/relationships/hyperlink" Target="http://online.zakon.kz/Document/?doc_id=34547056" TargetMode="External"/><Relationship Id="rId87" Type="http://schemas.openxmlformats.org/officeDocument/2006/relationships/image" Target="https://prod-prg-document-store-api.azurewebsites.net/api/DocumentObject/GetImageAsync?ImageId=40986158" TargetMode="External"/><Relationship Id="rId110" Type="http://schemas.openxmlformats.org/officeDocument/2006/relationships/image" Target="https://prod-prg-document-store-api.azurewebsites.net/api/DocumentObject/GetImageAsync?ImageId=40986169" TargetMode="External"/><Relationship Id="rId348" Type="http://schemas.openxmlformats.org/officeDocument/2006/relationships/image" Target="https://prod-prg-document-store-api.azurewebsites.net/api/DocumentObject/GetImageAsync?ImageId=40986283" TargetMode="External"/><Relationship Id="rId152" Type="http://schemas.openxmlformats.org/officeDocument/2006/relationships/image" Target="https://prod-prg-document-store-api.azurewebsites.net/api/DocumentObject/GetImageAsync?ImageId=40986189" TargetMode="External"/><Relationship Id="rId194" Type="http://schemas.openxmlformats.org/officeDocument/2006/relationships/image" Target="https://prod-prg-document-store-api.azurewebsites.net/api/DocumentObject/GetImageAsync?ImageId=40986210" TargetMode="External"/><Relationship Id="rId208" Type="http://schemas.openxmlformats.org/officeDocument/2006/relationships/image" Target="https://prod-prg-document-store-api.azurewebsites.net/api/DocumentObject/GetImageAsync?ImageId=40986217" TargetMode="External"/><Relationship Id="rId415" Type="http://schemas.openxmlformats.org/officeDocument/2006/relationships/image" Target="media/image159.jpeg"/><Relationship Id="rId261" Type="http://schemas.openxmlformats.org/officeDocument/2006/relationships/image" Target="media/image92.gif"/><Relationship Id="rId14" Type="http://schemas.openxmlformats.org/officeDocument/2006/relationships/hyperlink" Target="http://online.zakon.kz/Document/?doc_id=37391609" TargetMode="External"/><Relationship Id="rId56" Type="http://schemas.openxmlformats.org/officeDocument/2006/relationships/hyperlink" Target="http://online.zakon.kz/Document/?doc_id=30010749" TargetMode="External"/><Relationship Id="rId317" Type="http://schemas.openxmlformats.org/officeDocument/2006/relationships/image" Target="https://prod-prg-document-store-api.azurewebsites.net/api/DocumentObject/GetImageAsync?ImageId=40986269" TargetMode="External"/><Relationship Id="rId359" Type="http://schemas.openxmlformats.org/officeDocument/2006/relationships/image" Target="media/image137.gif"/><Relationship Id="rId98" Type="http://schemas.openxmlformats.org/officeDocument/2006/relationships/image" Target="https://prod-prg-document-store-api.azurewebsites.net/api/DocumentObject/GetImageAsync?ImageId=40986163" TargetMode="External"/><Relationship Id="rId121" Type="http://schemas.openxmlformats.org/officeDocument/2006/relationships/image" Target="media/image23.gif"/><Relationship Id="rId163" Type="http://schemas.openxmlformats.org/officeDocument/2006/relationships/image" Target="media/image43.gif"/><Relationship Id="rId219" Type="http://schemas.openxmlformats.org/officeDocument/2006/relationships/image" Target="media/image71.gif"/><Relationship Id="rId370" Type="http://schemas.openxmlformats.org/officeDocument/2006/relationships/image" Target="https://prod-prg-document-store-api.azurewebsites.net/api/DocumentObject/GetImageAsync?ImageId=40986293" TargetMode="External"/><Relationship Id="rId426" Type="http://schemas.openxmlformats.org/officeDocument/2006/relationships/theme" Target="theme/theme1.xml"/><Relationship Id="rId230" Type="http://schemas.openxmlformats.org/officeDocument/2006/relationships/image" Target="https://prod-prg-document-store-api.azurewebsites.net/api/DocumentObject/GetImageAsync?ImageId=40986228" TargetMode="External"/><Relationship Id="rId25" Type="http://schemas.openxmlformats.org/officeDocument/2006/relationships/hyperlink" Target="http://online.zakon.kz/Document/?doc_id=37391609" TargetMode="External"/><Relationship Id="rId67" Type="http://schemas.openxmlformats.org/officeDocument/2006/relationships/hyperlink" Target="http://online.zakon.kz/Document/?doc_id=31580346" TargetMode="External"/><Relationship Id="rId272" Type="http://schemas.openxmlformats.org/officeDocument/2006/relationships/image" Target="https://prod-prg-document-store-api.azurewebsites.net/api/DocumentObject/GetImageAsync?ImageId=40986249" TargetMode="External"/><Relationship Id="rId328" Type="http://schemas.openxmlformats.org/officeDocument/2006/relationships/image" Target="media/image123.gif"/><Relationship Id="rId132" Type="http://schemas.openxmlformats.org/officeDocument/2006/relationships/image" Target="https://prod-prg-document-store-api.azurewebsites.net/api/DocumentObject/GetImageAsync?ImageId=40986180" TargetMode="External"/><Relationship Id="rId174" Type="http://schemas.openxmlformats.org/officeDocument/2006/relationships/image" Target="https://prod-prg-document-store-api.azurewebsites.net/api/DocumentObject/GetImageAsync?ImageId=40986200" TargetMode="External"/><Relationship Id="rId381" Type="http://schemas.openxmlformats.org/officeDocument/2006/relationships/image" Target="media/image147.gif"/><Relationship Id="rId241" Type="http://schemas.openxmlformats.org/officeDocument/2006/relationships/image" Target="media/image82.jpeg"/><Relationship Id="rId36" Type="http://schemas.openxmlformats.org/officeDocument/2006/relationships/hyperlink" Target="http://online.zakon.kz/Document/?doc_id=37391609" TargetMode="External"/><Relationship Id="rId283" Type="http://schemas.openxmlformats.org/officeDocument/2006/relationships/image" Target="media/image103.gif"/><Relationship Id="rId339" Type="http://schemas.openxmlformats.org/officeDocument/2006/relationships/image" Target="https://prod-prg-document-store-api.azurewebsites.net/api/DocumentObject/GetImageAsync?ImageId=40986279" TargetMode="External"/><Relationship Id="rId78" Type="http://schemas.openxmlformats.org/officeDocument/2006/relationships/hyperlink" Target="http://online.zakon.kz/Document/?doc_id=30944415" TargetMode="External"/><Relationship Id="rId101" Type="http://schemas.openxmlformats.org/officeDocument/2006/relationships/image" Target="media/image13.gif"/><Relationship Id="rId143" Type="http://schemas.openxmlformats.org/officeDocument/2006/relationships/image" Target="https://prod-prg-document-store-api.azurewebsites.net/api/DocumentObject/GetImageAsync?ImageId=40986185" TargetMode="External"/><Relationship Id="rId185" Type="http://schemas.openxmlformats.org/officeDocument/2006/relationships/image" Target="media/image54.gif"/><Relationship Id="rId350" Type="http://schemas.openxmlformats.org/officeDocument/2006/relationships/image" Target="https://prod-prg-document-store-api.azurewebsites.net/api/DocumentObject/GetImageAsync?ImageId=40986284" TargetMode="External"/><Relationship Id="rId406" Type="http://schemas.openxmlformats.org/officeDocument/2006/relationships/image" Target="https://prod-prg-document-store-api.azurewebsites.net/api/DocumentObject/GetImageAsync?ImageId=40986307" TargetMode="External"/><Relationship Id="rId9" Type="http://schemas.openxmlformats.org/officeDocument/2006/relationships/hyperlink" Target="http://online.zakon.kz/Document/?doc_id=37391609" TargetMode="External"/><Relationship Id="rId210" Type="http://schemas.openxmlformats.org/officeDocument/2006/relationships/image" Target="https://prod-prg-document-store-api.azurewebsites.net/api/DocumentObject/GetImageAsync?ImageId=40986218" TargetMode="External"/><Relationship Id="rId392" Type="http://schemas.openxmlformats.org/officeDocument/2006/relationships/image" Target="https://prod-prg-document-store-api.azurewebsites.net/api/DocumentObject/GetImageAsync?ImageId=40986303" TargetMode="External"/><Relationship Id="rId252" Type="http://schemas.openxmlformats.org/officeDocument/2006/relationships/image" Target="https://prod-prg-document-store-api.azurewebsites.net/api/DocumentObject/GetImageAsync?ImageId=40986239" TargetMode="External"/><Relationship Id="rId294" Type="http://schemas.openxmlformats.org/officeDocument/2006/relationships/image" Target="media/image108.jpeg"/><Relationship Id="rId308" Type="http://schemas.openxmlformats.org/officeDocument/2006/relationships/image" Target="media/image115.gif"/><Relationship Id="rId47" Type="http://schemas.openxmlformats.org/officeDocument/2006/relationships/hyperlink" Target="http://online.zakon.kz/Document/?doc_id=31326941" TargetMode="External"/><Relationship Id="rId89" Type="http://schemas.openxmlformats.org/officeDocument/2006/relationships/image" Target="https://prod-prg-document-store-api.azurewebsites.net/api/DocumentObject/GetImageAsync?ImageId=40986159" TargetMode="External"/><Relationship Id="rId112" Type="http://schemas.openxmlformats.org/officeDocument/2006/relationships/image" Target="https://prod-prg-document-store-api.azurewebsites.net/api/DocumentObject/GetImageAsync?ImageId=40986170" TargetMode="External"/><Relationship Id="rId154" Type="http://schemas.openxmlformats.org/officeDocument/2006/relationships/image" Target="https://prod-prg-document-store-api.azurewebsites.net/api/DocumentObject/GetImageAsync?ImageId=40986190" TargetMode="External"/><Relationship Id="rId361" Type="http://schemas.openxmlformats.org/officeDocument/2006/relationships/image" Target="media/image138.gif"/><Relationship Id="rId196" Type="http://schemas.openxmlformats.org/officeDocument/2006/relationships/image" Target="https://prod-prg-document-store-api.azurewebsites.net/api/DocumentObject/GetImageAsync?ImageId=40986211" TargetMode="External"/><Relationship Id="rId417" Type="http://schemas.openxmlformats.org/officeDocument/2006/relationships/image" Target="media/image160.gif"/><Relationship Id="rId16" Type="http://schemas.openxmlformats.org/officeDocument/2006/relationships/hyperlink" Target="http://online.zakon.kz/Document/?doc_id=37391609" TargetMode="External"/><Relationship Id="rId221" Type="http://schemas.openxmlformats.org/officeDocument/2006/relationships/image" Target="media/image72.gif"/><Relationship Id="rId263" Type="http://schemas.openxmlformats.org/officeDocument/2006/relationships/image" Target="media/image93.gif"/><Relationship Id="rId319" Type="http://schemas.openxmlformats.org/officeDocument/2006/relationships/image" Target="https://prod-prg-document-store-api.azurewebsites.net/api/DocumentObject/GetImageAsync?ImageId=40986270" TargetMode="External"/><Relationship Id="rId58" Type="http://schemas.openxmlformats.org/officeDocument/2006/relationships/image" Target="media/image1.gif"/><Relationship Id="rId123" Type="http://schemas.openxmlformats.org/officeDocument/2006/relationships/image" Target="media/image24.gif"/><Relationship Id="rId330" Type="http://schemas.openxmlformats.org/officeDocument/2006/relationships/image" Target="media/image124.gif"/><Relationship Id="rId165" Type="http://schemas.openxmlformats.org/officeDocument/2006/relationships/image" Target="media/image44.gif"/><Relationship Id="rId372" Type="http://schemas.openxmlformats.org/officeDocument/2006/relationships/image" Target="https://prod-prg-document-store-api.azurewebsites.net/api/DocumentObject/GetImageAsync?ImageId=40986294" TargetMode="External"/><Relationship Id="rId232" Type="http://schemas.openxmlformats.org/officeDocument/2006/relationships/image" Target="https://prod-prg-document-store-api.azurewebsites.net/api/DocumentObject/GetImageAsync?ImageId=40986229" TargetMode="External"/><Relationship Id="rId274" Type="http://schemas.openxmlformats.org/officeDocument/2006/relationships/image" Target="https://prod-prg-document-store-api.azurewebsites.net/api/DocumentObject/GetImageAsync?ImageId=40986326" TargetMode="External"/><Relationship Id="rId27" Type="http://schemas.openxmlformats.org/officeDocument/2006/relationships/hyperlink" Target="http://online.zakon.kz/Document/?doc_id=37391609" TargetMode="External"/><Relationship Id="rId69" Type="http://schemas.openxmlformats.org/officeDocument/2006/relationships/hyperlink" Target="http://online.zakon.kz/Document/?doc_id=31405838" TargetMode="External"/><Relationship Id="rId134" Type="http://schemas.openxmlformats.org/officeDocument/2006/relationships/image" Target="https://prod-prg-document-store-api.azurewebsites.net/api/DocumentObject/GetImageAsync?ImageId=40986181" TargetMode="External"/><Relationship Id="rId80" Type="http://schemas.openxmlformats.org/officeDocument/2006/relationships/hyperlink" Target="http://online.zakon.kz/Document/?doc_id=31580346" TargetMode="External"/><Relationship Id="rId176" Type="http://schemas.openxmlformats.org/officeDocument/2006/relationships/image" Target="https://prod-prg-document-store-api.azurewebsites.net/api/DocumentObject/GetImageAsync?ImageId=40986201" TargetMode="External"/><Relationship Id="rId341" Type="http://schemas.openxmlformats.org/officeDocument/2006/relationships/image" Target="https://prod-prg-document-store-api.azurewebsites.net/api/DocumentObject/GetImageAsync?ImageId=40986280" TargetMode="External"/><Relationship Id="rId383" Type="http://schemas.openxmlformats.org/officeDocument/2006/relationships/image" Target="media/image148.gif"/><Relationship Id="rId201" Type="http://schemas.openxmlformats.org/officeDocument/2006/relationships/image" Target="media/image62.gif"/><Relationship Id="rId243" Type="http://schemas.openxmlformats.org/officeDocument/2006/relationships/image" Target="media/image83.gif"/><Relationship Id="rId285" Type="http://schemas.openxmlformats.org/officeDocument/2006/relationships/image" Target="media/image104.gif"/><Relationship Id="rId38" Type="http://schemas.openxmlformats.org/officeDocument/2006/relationships/hyperlink" Target="http://online.zakon.kz/Document/?doc_id=37391609" TargetMode="External"/><Relationship Id="rId103" Type="http://schemas.openxmlformats.org/officeDocument/2006/relationships/image" Target="media/image14.gif"/><Relationship Id="rId310" Type="http://schemas.openxmlformats.org/officeDocument/2006/relationships/image" Target="media/image116.gif"/><Relationship Id="rId70" Type="http://schemas.openxmlformats.org/officeDocument/2006/relationships/hyperlink" Target="http://online.zakon.kz/Document/?doc_id=31326941" TargetMode="External"/><Relationship Id="rId91" Type="http://schemas.openxmlformats.org/officeDocument/2006/relationships/image" Target="https://prod-prg-document-store-api.azurewebsites.net/api/DocumentObject/GetImageAsync?ImageId=40986160" TargetMode="External"/><Relationship Id="rId145" Type="http://schemas.openxmlformats.org/officeDocument/2006/relationships/image" Target="media/image34.gif"/><Relationship Id="rId166" Type="http://schemas.openxmlformats.org/officeDocument/2006/relationships/image" Target="https://prod-prg-document-store-api.azurewebsites.net/api/DocumentObject/GetImageAsync?ImageId=40986196" TargetMode="External"/><Relationship Id="rId187" Type="http://schemas.openxmlformats.org/officeDocument/2006/relationships/image" Target="media/image55.gif"/><Relationship Id="rId331" Type="http://schemas.openxmlformats.org/officeDocument/2006/relationships/image" Target="https://prod-prg-document-store-api.azurewebsites.net/api/DocumentObject/GetImageAsync?ImageId=40986276" TargetMode="External"/><Relationship Id="rId352" Type="http://schemas.openxmlformats.org/officeDocument/2006/relationships/image" Target="https://prod-prg-document-store-api.azurewebsites.net/api/DocumentObject/GetImageAsync?ImageId=40986285" TargetMode="External"/><Relationship Id="rId373" Type="http://schemas.openxmlformats.org/officeDocument/2006/relationships/image" Target="media/image143.gif"/><Relationship Id="rId394" Type="http://schemas.openxmlformats.org/officeDocument/2006/relationships/hyperlink" Target="http://online.zakon.kz/Document/?doc_id=37391609" TargetMode="External"/><Relationship Id="rId408" Type="http://schemas.openxmlformats.org/officeDocument/2006/relationships/image" Target="https://prod-prg-document-store-api.azurewebsites.net/api/DocumentObject/GetImageAsync?ImageId=40986308" TargetMode="External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0986219" TargetMode="External"/><Relationship Id="rId233" Type="http://schemas.openxmlformats.org/officeDocument/2006/relationships/image" Target="media/image78.gif"/><Relationship Id="rId254" Type="http://schemas.openxmlformats.org/officeDocument/2006/relationships/image" Target="https://prod-prg-document-store-api.azurewebsites.net/api/DocumentObject/GetImageAsync?ImageId=40986240" TargetMode="External"/><Relationship Id="rId28" Type="http://schemas.openxmlformats.org/officeDocument/2006/relationships/hyperlink" Target="http://online.zakon.kz/Document/?doc_id=37391609" TargetMode="External"/><Relationship Id="rId49" Type="http://schemas.openxmlformats.org/officeDocument/2006/relationships/hyperlink" Target="http://online.zakon.kz/Document/?doc_id=31346547" TargetMode="External"/><Relationship Id="rId114" Type="http://schemas.openxmlformats.org/officeDocument/2006/relationships/image" Target="https://prod-prg-document-store-api.azurewebsites.net/api/DocumentObject/GetImageAsync?ImageId=40986171" TargetMode="External"/><Relationship Id="rId275" Type="http://schemas.openxmlformats.org/officeDocument/2006/relationships/image" Target="media/image99.gif"/><Relationship Id="rId296" Type="http://schemas.openxmlformats.org/officeDocument/2006/relationships/image" Target="media/image109.gif"/><Relationship Id="rId300" Type="http://schemas.openxmlformats.org/officeDocument/2006/relationships/image" Target="media/image111.jpeg"/><Relationship Id="rId60" Type="http://schemas.openxmlformats.org/officeDocument/2006/relationships/image" Target="media/image2.gif"/><Relationship Id="rId81" Type="http://schemas.openxmlformats.org/officeDocument/2006/relationships/hyperlink" Target="http://online.zakon.kz/Document/?doc_id=37391609" TargetMode="External"/><Relationship Id="rId135" Type="http://schemas.openxmlformats.org/officeDocument/2006/relationships/image" Target="media/image30.gif"/><Relationship Id="rId156" Type="http://schemas.openxmlformats.org/officeDocument/2006/relationships/image" Target="https://prod-prg-document-store-api.azurewebsites.net/api/DocumentObject/GetImageAsync?ImageId=40986191" TargetMode="External"/><Relationship Id="rId177" Type="http://schemas.openxmlformats.org/officeDocument/2006/relationships/image" Target="media/image50.gif"/><Relationship Id="rId198" Type="http://schemas.openxmlformats.org/officeDocument/2006/relationships/image" Target="https://prod-prg-document-store-api.azurewebsites.net/api/DocumentObject/GetImageAsync?ImageId=40986212" TargetMode="External"/><Relationship Id="rId321" Type="http://schemas.openxmlformats.org/officeDocument/2006/relationships/image" Target="https://prod-prg-document-store-api.azurewebsites.net/api/DocumentObject/GetImageAsync?ImageId=40986271" TargetMode="External"/><Relationship Id="rId342" Type="http://schemas.openxmlformats.org/officeDocument/2006/relationships/hyperlink" Target="http://online.zakon.kz/Document/?doc_id=37391609" TargetMode="External"/><Relationship Id="rId363" Type="http://schemas.openxmlformats.org/officeDocument/2006/relationships/image" Target="media/image139.gif"/><Relationship Id="rId384" Type="http://schemas.openxmlformats.org/officeDocument/2006/relationships/image" Target="https://prod-prg-document-store-api.azurewebsites.net/api/DocumentObject/GetImageAsync?ImageId=40986300" TargetMode="External"/><Relationship Id="rId419" Type="http://schemas.openxmlformats.org/officeDocument/2006/relationships/header" Target="header1.xml"/><Relationship Id="rId202" Type="http://schemas.openxmlformats.org/officeDocument/2006/relationships/image" Target="https://prod-prg-document-store-api.azurewebsites.net/api/DocumentObject/GetImageAsync?ImageId=40986214" TargetMode="External"/><Relationship Id="rId223" Type="http://schemas.openxmlformats.org/officeDocument/2006/relationships/image" Target="media/image73.gif"/><Relationship Id="rId244" Type="http://schemas.openxmlformats.org/officeDocument/2006/relationships/image" Target="https://prod-prg-document-store-api.azurewebsites.net/api/DocumentObject/GetImageAsync?ImageId=40986235" TargetMode="External"/><Relationship Id="rId18" Type="http://schemas.openxmlformats.org/officeDocument/2006/relationships/hyperlink" Target="http://online.zakon.kz/Document/?doc_id=37391609" TargetMode="External"/><Relationship Id="rId39" Type="http://schemas.openxmlformats.org/officeDocument/2006/relationships/hyperlink" Target="http://online.zakon.kz/Document/?doc_id=37391609" TargetMode="External"/><Relationship Id="rId265" Type="http://schemas.openxmlformats.org/officeDocument/2006/relationships/image" Target="media/image94.gif"/><Relationship Id="rId286" Type="http://schemas.openxmlformats.org/officeDocument/2006/relationships/image" Target="https://prod-prg-document-store-api.azurewebsites.net/api/DocumentObject/GetImageAsync?ImageId=40986256" TargetMode="External"/><Relationship Id="rId50" Type="http://schemas.openxmlformats.org/officeDocument/2006/relationships/hyperlink" Target="http://online.zakon.kz/Document/?doc_id=31587257" TargetMode="External"/><Relationship Id="rId104" Type="http://schemas.openxmlformats.org/officeDocument/2006/relationships/image" Target="https://prod-prg-document-store-api.azurewebsites.net/api/DocumentObject/GetImageAsync?ImageId=40986166" TargetMode="External"/><Relationship Id="rId125" Type="http://schemas.openxmlformats.org/officeDocument/2006/relationships/image" Target="media/image25.gif"/><Relationship Id="rId146" Type="http://schemas.openxmlformats.org/officeDocument/2006/relationships/image" Target="https://prod-prg-document-store-api.azurewebsites.net/api/DocumentObject/GetImageAsync?ImageId=40986186" TargetMode="External"/><Relationship Id="rId167" Type="http://schemas.openxmlformats.org/officeDocument/2006/relationships/image" Target="media/image45.gif"/><Relationship Id="rId188" Type="http://schemas.openxmlformats.org/officeDocument/2006/relationships/image" Target="https://prod-prg-document-store-api.azurewebsites.net/api/DocumentObject/GetImageAsync?ImageId=40986207" TargetMode="External"/><Relationship Id="rId311" Type="http://schemas.openxmlformats.org/officeDocument/2006/relationships/image" Target="https://prod-prg-document-store-api.azurewebsites.net/api/DocumentObject/GetImageAsync?ImageId=40986268" TargetMode="External"/><Relationship Id="rId332" Type="http://schemas.openxmlformats.org/officeDocument/2006/relationships/image" Target="media/image125.gif"/><Relationship Id="rId353" Type="http://schemas.openxmlformats.org/officeDocument/2006/relationships/image" Target="media/image134.gif"/><Relationship Id="rId374" Type="http://schemas.openxmlformats.org/officeDocument/2006/relationships/image" Target="https://prod-prg-document-store-api.azurewebsites.net/api/DocumentObject/GetImageAsync?ImageId=40986295" TargetMode="External"/><Relationship Id="rId395" Type="http://schemas.openxmlformats.org/officeDocument/2006/relationships/hyperlink" Target="http://online.zakon.kz/Document/?doc_id=37391609" TargetMode="External"/><Relationship Id="rId409" Type="http://schemas.openxmlformats.org/officeDocument/2006/relationships/hyperlink" Target="http://online.zakon.kz/Document/?doc_id=37391609" TargetMode="External"/><Relationship Id="rId71" Type="http://schemas.openxmlformats.org/officeDocument/2006/relationships/hyperlink" Target="http://online.zakon.kz/Document/?doc_id=31287781" TargetMode="External"/><Relationship Id="rId92" Type="http://schemas.openxmlformats.org/officeDocument/2006/relationships/hyperlink" Target="http://online.zakon.kz/Document/?doc_id=37391609" TargetMode="External"/><Relationship Id="rId213" Type="http://schemas.openxmlformats.org/officeDocument/2006/relationships/image" Target="media/image68.gif"/><Relationship Id="rId234" Type="http://schemas.openxmlformats.org/officeDocument/2006/relationships/image" Target="https://prod-prg-document-store-api.azurewebsites.net/api/DocumentObject/GetImageAsync?ImageId=40986230" TargetMode="External"/><Relationship Id="rId420" Type="http://schemas.openxmlformats.org/officeDocument/2006/relationships/header" Target="header2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7391609" TargetMode="External"/><Relationship Id="rId255" Type="http://schemas.openxmlformats.org/officeDocument/2006/relationships/image" Target="media/image89.gif"/><Relationship Id="rId276" Type="http://schemas.openxmlformats.org/officeDocument/2006/relationships/image" Target="https://prod-prg-document-store-api.azurewebsites.net/api/DocumentObject/GetImageAsync?ImageId=40986251" TargetMode="External"/><Relationship Id="rId297" Type="http://schemas.openxmlformats.org/officeDocument/2006/relationships/image" Target="https://prod-prg-document-store-api.azurewebsites.net/api/DocumentObject/GetImageAsync?ImageId=40986261" TargetMode="External"/><Relationship Id="rId40" Type="http://schemas.openxmlformats.org/officeDocument/2006/relationships/hyperlink" Target="http://online.zakon.kz/Document/?doc_id=37391609" TargetMode="External"/><Relationship Id="rId115" Type="http://schemas.openxmlformats.org/officeDocument/2006/relationships/image" Target="media/image20.gif"/><Relationship Id="rId136" Type="http://schemas.openxmlformats.org/officeDocument/2006/relationships/image" Target="https://prod-prg-document-store-api.azurewebsites.net/api/DocumentObject/GetImageAsync?ImageId=40986182" TargetMode="External"/><Relationship Id="rId157" Type="http://schemas.openxmlformats.org/officeDocument/2006/relationships/image" Target="media/image40.gif"/><Relationship Id="rId178" Type="http://schemas.openxmlformats.org/officeDocument/2006/relationships/image" Target="https://prod-prg-document-store-api.azurewebsites.net/api/DocumentObject/GetImageAsync?ImageId=40986202" TargetMode="External"/><Relationship Id="rId301" Type="http://schemas.openxmlformats.org/officeDocument/2006/relationships/image" Target="https://prod-prg-document-store-api.azurewebsites.net/api/DocumentObject/GetImageAsync?ImageId=40986263" TargetMode="External"/><Relationship Id="rId322" Type="http://schemas.openxmlformats.org/officeDocument/2006/relationships/image" Target="media/image120.gif"/><Relationship Id="rId343" Type="http://schemas.openxmlformats.org/officeDocument/2006/relationships/image" Target="media/image129.gif"/><Relationship Id="rId364" Type="http://schemas.openxmlformats.org/officeDocument/2006/relationships/image" Target="https://prod-prg-document-store-api.azurewebsites.net/api/DocumentObject/GetImageAsync?ImageId=40986291" TargetMode="External"/><Relationship Id="rId61" Type="http://schemas.openxmlformats.org/officeDocument/2006/relationships/image" Target="https://prod-prg-document-store-api.azurewebsites.net/api/DocumentObject/GetImageAsync?ImageId=40986154" TargetMode="External"/><Relationship Id="rId82" Type="http://schemas.openxmlformats.org/officeDocument/2006/relationships/hyperlink" Target="http://online.zakon.kz/Document/?doc_id=37391609" TargetMode="External"/><Relationship Id="rId199" Type="http://schemas.openxmlformats.org/officeDocument/2006/relationships/image" Target="media/image61.gif"/><Relationship Id="rId203" Type="http://schemas.openxmlformats.org/officeDocument/2006/relationships/image" Target="media/image63.gif"/><Relationship Id="rId385" Type="http://schemas.openxmlformats.org/officeDocument/2006/relationships/image" Target="media/image149.gif"/><Relationship Id="rId19" Type="http://schemas.openxmlformats.org/officeDocument/2006/relationships/hyperlink" Target="http://online.zakon.kz/Document/?doc_id=37391609" TargetMode="External"/><Relationship Id="rId224" Type="http://schemas.openxmlformats.org/officeDocument/2006/relationships/image" Target="https://prod-prg-document-store-api.azurewebsites.net/api/DocumentObject/GetImageAsync?ImageId=40986225" TargetMode="External"/><Relationship Id="rId245" Type="http://schemas.openxmlformats.org/officeDocument/2006/relationships/image" Target="media/image84.gif"/><Relationship Id="rId266" Type="http://schemas.openxmlformats.org/officeDocument/2006/relationships/image" Target="https://prod-prg-document-store-api.azurewebsites.net/api/DocumentObject/GetImageAsync?ImageId=40986246" TargetMode="External"/><Relationship Id="rId287" Type="http://schemas.openxmlformats.org/officeDocument/2006/relationships/image" Target="media/image105.gif"/><Relationship Id="rId410" Type="http://schemas.openxmlformats.org/officeDocument/2006/relationships/image" Target="media/image157.gif"/><Relationship Id="rId30" Type="http://schemas.openxmlformats.org/officeDocument/2006/relationships/hyperlink" Target="http://online.zakon.kz/Document/?doc_id=37391609" TargetMode="External"/><Relationship Id="rId105" Type="http://schemas.openxmlformats.org/officeDocument/2006/relationships/image" Target="media/image15.gif"/><Relationship Id="rId126" Type="http://schemas.openxmlformats.org/officeDocument/2006/relationships/image" Target="https://prod-prg-document-store-api.azurewebsites.net/api/DocumentObject/GetImageAsync?ImageId=40986177" TargetMode="External"/><Relationship Id="rId147" Type="http://schemas.openxmlformats.org/officeDocument/2006/relationships/image" Target="media/image35.gif"/><Relationship Id="rId168" Type="http://schemas.openxmlformats.org/officeDocument/2006/relationships/image" Target="https://prod-prg-document-store-api.azurewebsites.net/api/DocumentObject/GetImageAsync?ImageId=40986197" TargetMode="External"/><Relationship Id="rId312" Type="http://schemas.openxmlformats.org/officeDocument/2006/relationships/hyperlink" Target="http://online.zakon.kz/Document/?doc_id=37391609" TargetMode="External"/><Relationship Id="rId333" Type="http://schemas.openxmlformats.org/officeDocument/2006/relationships/image" Target="https://prod-prg-document-store-api.azurewebsites.net/api/DocumentObject/GetImageAsync?ImageId=40986277" TargetMode="External"/><Relationship Id="rId354" Type="http://schemas.openxmlformats.org/officeDocument/2006/relationships/image" Target="https://prod-prg-document-store-api.azurewebsites.net/api/DocumentObject/GetImageAsync?ImageId=40986286" TargetMode="External"/><Relationship Id="rId51" Type="http://schemas.openxmlformats.org/officeDocument/2006/relationships/hyperlink" Target="http://online.zakon.kz/Document/?doc_id=30944415" TargetMode="External"/><Relationship Id="rId72" Type="http://schemas.openxmlformats.org/officeDocument/2006/relationships/hyperlink" Target="http://online.zakon.kz/Document/?doc_id=37391609" TargetMode="External"/><Relationship Id="rId93" Type="http://schemas.openxmlformats.org/officeDocument/2006/relationships/image" Target="media/image9.gif"/><Relationship Id="rId189" Type="http://schemas.openxmlformats.org/officeDocument/2006/relationships/image" Target="media/image56.jpeg"/><Relationship Id="rId375" Type="http://schemas.openxmlformats.org/officeDocument/2006/relationships/image" Target="media/image144.gif"/><Relationship Id="rId396" Type="http://schemas.openxmlformats.org/officeDocument/2006/relationships/image" Target="media/image152.gif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0986220" TargetMode="External"/><Relationship Id="rId235" Type="http://schemas.openxmlformats.org/officeDocument/2006/relationships/image" Target="media/image79.gif"/><Relationship Id="rId256" Type="http://schemas.openxmlformats.org/officeDocument/2006/relationships/image" Target="https://prod-prg-document-store-api.azurewebsites.net/api/DocumentObject/GetImageAsync?ImageId=40986241" TargetMode="External"/><Relationship Id="rId277" Type="http://schemas.openxmlformats.org/officeDocument/2006/relationships/image" Target="media/image100.jpeg"/><Relationship Id="rId298" Type="http://schemas.openxmlformats.org/officeDocument/2006/relationships/image" Target="media/image110.gif"/><Relationship Id="rId400" Type="http://schemas.openxmlformats.org/officeDocument/2006/relationships/image" Target="media/image154.gif"/><Relationship Id="rId421" Type="http://schemas.openxmlformats.org/officeDocument/2006/relationships/footer" Target="footer1.xml"/><Relationship Id="rId116" Type="http://schemas.openxmlformats.org/officeDocument/2006/relationships/image" Target="https://prod-prg-document-store-api.azurewebsites.net/api/DocumentObject/GetImageAsync?ImageId=40986172" TargetMode="External"/><Relationship Id="rId137" Type="http://schemas.openxmlformats.org/officeDocument/2006/relationships/image" Target="media/image31.gif"/><Relationship Id="rId158" Type="http://schemas.openxmlformats.org/officeDocument/2006/relationships/image" Target="https://prod-prg-document-store-api.azurewebsites.net/api/DocumentObject/GetImageAsync?ImageId=40986192" TargetMode="External"/><Relationship Id="rId302" Type="http://schemas.openxmlformats.org/officeDocument/2006/relationships/image" Target="media/image112.gif"/><Relationship Id="rId323" Type="http://schemas.openxmlformats.org/officeDocument/2006/relationships/image" Target="https://prod-prg-document-store-api.azurewebsites.net/api/DocumentObject/GetImageAsync?ImageId=40986272" TargetMode="External"/><Relationship Id="rId344" Type="http://schemas.openxmlformats.org/officeDocument/2006/relationships/image" Target="https://prod-prg-document-store-api.azurewebsites.net/api/DocumentObject/GetImageAsync?ImageId=40986281" TargetMode="External"/><Relationship Id="rId20" Type="http://schemas.openxmlformats.org/officeDocument/2006/relationships/hyperlink" Target="http://online.zakon.kz/Document/?doc_id=37391609" TargetMode="External"/><Relationship Id="rId41" Type="http://schemas.openxmlformats.org/officeDocument/2006/relationships/hyperlink" Target="http://online.zakon.kz/Document/?doc_id=39810710" TargetMode="External"/><Relationship Id="rId62" Type="http://schemas.openxmlformats.org/officeDocument/2006/relationships/image" Target="media/image3.gif"/><Relationship Id="rId83" Type="http://schemas.openxmlformats.org/officeDocument/2006/relationships/hyperlink" Target="http://online.zakon.kz/Document/?doc_id=37391609" TargetMode="External"/><Relationship Id="rId179" Type="http://schemas.openxmlformats.org/officeDocument/2006/relationships/image" Target="media/image51.gif"/><Relationship Id="rId365" Type="http://schemas.openxmlformats.org/officeDocument/2006/relationships/image" Target="media/image140.gif"/><Relationship Id="rId386" Type="http://schemas.openxmlformats.org/officeDocument/2006/relationships/image" Target="https://prod-prg-document-store-api.azurewebsites.net/api/DocumentObject/GetImageAsync?ImageId=40986301" TargetMode="External"/><Relationship Id="rId190" Type="http://schemas.openxmlformats.org/officeDocument/2006/relationships/image" Target="https://prod-prg-document-store-api.azurewebsites.net/api/DocumentObject/GetImageAsync?ImageId=40986208" TargetMode="External"/><Relationship Id="rId204" Type="http://schemas.openxmlformats.org/officeDocument/2006/relationships/image" Target="https://prod-prg-document-store-api.azurewebsites.net/api/DocumentObject/GetImageAsync?ImageId=40986215" TargetMode="External"/><Relationship Id="rId225" Type="http://schemas.openxmlformats.org/officeDocument/2006/relationships/image" Target="media/image74.gif"/><Relationship Id="rId246" Type="http://schemas.openxmlformats.org/officeDocument/2006/relationships/image" Target="https://prod-prg-document-store-api.azurewebsites.net/api/DocumentObject/GetImageAsync?ImageId=40986236" TargetMode="External"/><Relationship Id="rId267" Type="http://schemas.openxmlformats.org/officeDocument/2006/relationships/image" Target="media/image95.gif"/><Relationship Id="rId288" Type="http://schemas.openxmlformats.org/officeDocument/2006/relationships/image" Target="https://prod-prg-document-store-api.azurewebsites.net/api/DocumentObject/GetImageAsync?ImageId=40986257" TargetMode="External"/><Relationship Id="rId411" Type="http://schemas.openxmlformats.org/officeDocument/2006/relationships/image" Target="https://prod-prg-document-store-api.azurewebsites.net/api/DocumentObject/GetImageAsync?ImageId=40986309" TargetMode="External"/><Relationship Id="rId106" Type="http://schemas.openxmlformats.org/officeDocument/2006/relationships/image" Target="https://prod-prg-document-store-api.azurewebsites.net/api/DocumentObject/GetImageAsync?ImageId=40986167" TargetMode="External"/><Relationship Id="rId127" Type="http://schemas.openxmlformats.org/officeDocument/2006/relationships/image" Target="media/image26.gif"/><Relationship Id="rId313" Type="http://schemas.openxmlformats.org/officeDocument/2006/relationships/hyperlink" Target="http://online.zakon.kz/Document/?doc_id=37391609" TargetMode="External"/><Relationship Id="rId10" Type="http://schemas.openxmlformats.org/officeDocument/2006/relationships/hyperlink" Target="http://online.zakon.kz/Document/?doc_id=37391609" TargetMode="External"/><Relationship Id="rId31" Type="http://schemas.openxmlformats.org/officeDocument/2006/relationships/hyperlink" Target="http://online.zakon.kz/Document/?doc_id=37391609" TargetMode="External"/><Relationship Id="rId52" Type="http://schemas.openxmlformats.org/officeDocument/2006/relationships/hyperlink" Target="http://online.zakon.kz/Document/?doc_id=31532440" TargetMode="External"/><Relationship Id="rId73" Type="http://schemas.openxmlformats.org/officeDocument/2006/relationships/hyperlink" Target="http://online.zakon.kz/Document/?doc_id=1046604" TargetMode="External"/><Relationship Id="rId94" Type="http://schemas.openxmlformats.org/officeDocument/2006/relationships/image" Target="https://prod-prg-document-store-api.azurewebsites.net/api/DocumentObject/GetImageAsync?ImageId=40986161" TargetMode="External"/><Relationship Id="rId148" Type="http://schemas.openxmlformats.org/officeDocument/2006/relationships/image" Target="https://prod-prg-document-store-api.azurewebsites.net/api/DocumentObject/GetImageAsync?ImageId=40986187" TargetMode="External"/><Relationship Id="rId169" Type="http://schemas.openxmlformats.org/officeDocument/2006/relationships/image" Target="media/image46.gif"/><Relationship Id="rId334" Type="http://schemas.openxmlformats.org/officeDocument/2006/relationships/hyperlink" Target="http://online.zakon.kz/Document/?doc_id=37391609" TargetMode="External"/><Relationship Id="rId355" Type="http://schemas.openxmlformats.org/officeDocument/2006/relationships/image" Target="media/image135.gif"/><Relationship Id="rId376" Type="http://schemas.openxmlformats.org/officeDocument/2006/relationships/image" Target="https://prod-prg-document-store-api.azurewebsites.net/api/DocumentObject/GetImageAsync?ImageId=40986296" TargetMode="External"/><Relationship Id="rId397" Type="http://schemas.openxmlformats.org/officeDocument/2006/relationships/image" Target="https://prod-prg-document-store-api.azurewebsites.net/api/DocumentObject/GetImageAsync?ImageId=40986304" TargetMode="External"/><Relationship Id="rId4" Type="http://schemas.openxmlformats.org/officeDocument/2006/relationships/footnotes" Target="footnotes.xml"/><Relationship Id="rId180" Type="http://schemas.openxmlformats.org/officeDocument/2006/relationships/image" Target="https://prod-prg-document-store-api.azurewebsites.net/api/DocumentObject/GetImageAsync?ImageId=40986203" TargetMode="External"/><Relationship Id="rId215" Type="http://schemas.openxmlformats.org/officeDocument/2006/relationships/image" Target="media/image69.gif"/><Relationship Id="rId236" Type="http://schemas.openxmlformats.org/officeDocument/2006/relationships/image" Target="https://prod-prg-document-store-api.azurewebsites.net/api/DocumentObject/GetImageAsync?ImageId=40986231" TargetMode="External"/><Relationship Id="rId257" Type="http://schemas.openxmlformats.org/officeDocument/2006/relationships/image" Target="media/image90.gif"/><Relationship Id="rId278" Type="http://schemas.openxmlformats.org/officeDocument/2006/relationships/image" Target="https://prod-prg-document-store-api.azurewebsites.net/api/DocumentObject/GetImageAsync?ImageId=40986252" TargetMode="External"/><Relationship Id="rId401" Type="http://schemas.openxmlformats.org/officeDocument/2006/relationships/image" Target="https://prod-prg-document-store-api.azurewebsites.net/api/DocumentObject/GetImageAsync?ImageId=40986306" TargetMode="External"/><Relationship Id="rId422" Type="http://schemas.openxmlformats.org/officeDocument/2006/relationships/footer" Target="footer2.xml"/><Relationship Id="rId303" Type="http://schemas.openxmlformats.org/officeDocument/2006/relationships/image" Target="https://prod-prg-document-store-api.azurewebsites.net/api/DocumentObject/GetImageAsync?ImageId=40986264" TargetMode="External"/><Relationship Id="rId42" Type="http://schemas.openxmlformats.org/officeDocument/2006/relationships/hyperlink" Target="http://online.zakon.kz/Document/?doc_id=30479522" TargetMode="External"/><Relationship Id="rId84" Type="http://schemas.openxmlformats.org/officeDocument/2006/relationships/image" Target="media/image5.gif"/><Relationship Id="rId138" Type="http://schemas.openxmlformats.org/officeDocument/2006/relationships/image" Target="https://prod-prg-document-store-api.azurewebsites.net/api/DocumentObject/GetImageAsync?ImageId=40986183" TargetMode="External"/><Relationship Id="rId345" Type="http://schemas.openxmlformats.org/officeDocument/2006/relationships/image" Target="media/image130.gif"/><Relationship Id="rId387" Type="http://schemas.openxmlformats.org/officeDocument/2006/relationships/hyperlink" Target="http://online.zakon.kz/Document/?doc_id=37391609" TargetMode="External"/><Relationship Id="rId191" Type="http://schemas.openxmlformats.org/officeDocument/2006/relationships/image" Target="media/image57.gif"/><Relationship Id="rId205" Type="http://schemas.openxmlformats.org/officeDocument/2006/relationships/image" Target="media/image64.gif"/><Relationship Id="rId247" Type="http://schemas.openxmlformats.org/officeDocument/2006/relationships/image" Target="media/image85.gif"/><Relationship Id="rId412" Type="http://schemas.openxmlformats.org/officeDocument/2006/relationships/hyperlink" Target="http://online.zakon.kz/Document/?doc_id=37391609" TargetMode="External"/><Relationship Id="rId107" Type="http://schemas.openxmlformats.org/officeDocument/2006/relationships/image" Target="media/image16.gif"/><Relationship Id="rId289" Type="http://schemas.openxmlformats.org/officeDocument/2006/relationships/image" Target="media/image106.gif"/><Relationship Id="rId11" Type="http://schemas.openxmlformats.org/officeDocument/2006/relationships/hyperlink" Target="http://online.zakon.kz/Document/?doc_id=37391609" TargetMode="External"/><Relationship Id="rId53" Type="http://schemas.openxmlformats.org/officeDocument/2006/relationships/hyperlink" Target="http://online.zakon.kz/Document/?doc_id=31287781" TargetMode="External"/><Relationship Id="rId149" Type="http://schemas.openxmlformats.org/officeDocument/2006/relationships/image" Target="media/image36.gif"/><Relationship Id="rId314" Type="http://schemas.openxmlformats.org/officeDocument/2006/relationships/hyperlink" Target="http://online.zakon.kz/Document/?doc_id=37391609" TargetMode="External"/><Relationship Id="rId356" Type="http://schemas.openxmlformats.org/officeDocument/2006/relationships/image" Target="https://prod-prg-document-store-api.azurewebsites.net/api/DocumentObject/GetImageAsync?ImageId=40986287" TargetMode="External"/><Relationship Id="rId398" Type="http://schemas.openxmlformats.org/officeDocument/2006/relationships/image" Target="media/image153.gif"/><Relationship Id="rId95" Type="http://schemas.openxmlformats.org/officeDocument/2006/relationships/image" Target="media/image10.gif"/><Relationship Id="rId160" Type="http://schemas.openxmlformats.org/officeDocument/2006/relationships/image" Target="https://prod-prg-document-store-api.azurewebsites.net/api/DocumentObject/GetImageAsync?ImageId=40986193" TargetMode="External"/><Relationship Id="rId216" Type="http://schemas.openxmlformats.org/officeDocument/2006/relationships/image" Target="https://prod-prg-document-store-api.azurewebsites.net/api/DocumentObject/GetImageAsync?ImageId=40986221" TargetMode="External"/><Relationship Id="rId423" Type="http://schemas.openxmlformats.org/officeDocument/2006/relationships/header" Target="header3.xml"/><Relationship Id="rId258" Type="http://schemas.openxmlformats.org/officeDocument/2006/relationships/image" Target="https://prod-prg-document-store-api.azurewebsites.net/api/DocumentObject/GetImageAsync?ImageId=40986242" TargetMode="External"/><Relationship Id="rId22" Type="http://schemas.openxmlformats.org/officeDocument/2006/relationships/hyperlink" Target="http://online.zakon.kz/Document/?doc_id=37391609" TargetMode="External"/><Relationship Id="rId64" Type="http://schemas.openxmlformats.org/officeDocument/2006/relationships/image" Target="media/image4.gif"/><Relationship Id="rId118" Type="http://schemas.openxmlformats.org/officeDocument/2006/relationships/image" Target="https://prod-prg-document-store-api.azurewebsites.net/api/DocumentObject/GetImageAsync?ImageId=40986173" TargetMode="External"/><Relationship Id="rId325" Type="http://schemas.openxmlformats.org/officeDocument/2006/relationships/image" Target="https://prod-prg-document-store-api.azurewebsites.net/api/DocumentObject/GetImageAsync?ImageId=40986273" TargetMode="External"/><Relationship Id="rId367" Type="http://schemas.openxmlformats.org/officeDocument/2006/relationships/hyperlink" Target="http://online.zakon.kz/Document/?doc_id=37391609" TargetMode="External"/><Relationship Id="rId171" Type="http://schemas.openxmlformats.org/officeDocument/2006/relationships/image" Target="media/image47.gif"/><Relationship Id="rId227" Type="http://schemas.openxmlformats.org/officeDocument/2006/relationships/image" Target="media/image75.gif"/><Relationship Id="rId269" Type="http://schemas.openxmlformats.org/officeDocument/2006/relationships/image" Target="media/image96.gif"/><Relationship Id="rId33" Type="http://schemas.openxmlformats.org/officeDocument/2006/relationships/hyperlink" Target="http://online.zakon.kz/Document/?doc_id=37391609" TargetMode="External"/><Relationship Id="rId129" Type="http://schemas.openxmlformats.org/officeDocument/2006/relationships/image" Target="media/image27.gif"/><Relationship Id="rId280" Type="http://schemas.openxmlformats.org/officeDocument/2006/relationships/image" Target="https://prod-prg-document-store-api.azurewebsites.net/api/DocumentObject/GetImageAsync?ImageId=40986253" TargetMode="External"/><Relationship Id="rId336" Type="http://schemas.openxmlformats.org/officeDocument/2006/relationships/image" Target="media/image126.gif"/><Relationship Id="rId75" Type="http://schemas.openxmlformats.org/officeDocument/2006/relationships/hyperlink" Target="http://online.zakon.kz/Document/?doc_id=31656207" TargetMode="External"/><Relationship Id="rId140" Type="http://schemas.openxmlformats.org/officeDocument/2006/relationships/image" Target="media/image32.gif"/><Relationship Id="rId182" Type="http://schemas.openxmlformats.org/officeDocument/2006/relationships/image" Target="https://prod-prg-document-store-api.azurewebsites.net/api/DocumentObject/GetImageAsync?ImageId=40986204" TargetMode="External"/><Relationship Id="rId378" Type="http://schemas.openxmlformats.org/officeDocument/2006/relationships/image" Target="https://prod-prg-document-store-api.azurewebsites.net/api/DocumentObject/GetImageAsync?ImageId=40986297" TargetMode="External"/><Relationship Id="rId403" Type="http://schemas.openxmlformats.org/officeDocument/2006/relationships/hyperlink" Target="http://online.zakon.kz/Document/?doc_id=37391609" TargetMode="External"/><Relationship Id="rId6" Type="http://schemas.openxmlformats.org/officeDocument/2006/relationships/hyperlink" Target="http://online.zakon.kz/Document/?doc_id=32887583" TargetMode="External"/><Relationship Id="rId238" Type="http://schemas.openxmlformats.org/officeDocument/2006/relationships/image" Target="https://prod-prg-document-store-api.azurewebsites.net/api/DocumentObject/GetImageAsync?ImageId=40986232" TargetMode="External"/><Relationship Id="rId291" Type="http://schemas.openxmlformats.org/officeDocument/2006/relationships/image" Target="media/image107.gif"/><Relationship Id="rId305" Type="http://schemas.openxmlformats.org/officeDocument/2006/relationships/image" Target="https://prod-prg-document-store-api.azurewebsites.net/api/DocumentObject/GetImageAsync?ImageId=40986265" TargetMode="External"/><Relationship Id="rId347" Type="http://schemas.openxmlformats.org/officeDocument/2006/relationships/image" Target="media/image131.gif"/><Relationship Id="rId44" Type="http://schemas.openxmlformats.org/officeDocument/2006/relationships/hyperlink" Target="http://online.zakon.kz/Document/?doc_id=30011180" TargetMode="External"/><Relationship Id="rId86" Type="http://schemas.openxmlformats.org/officeDocument/2006/relationships/image" Target="media/image6.gif"/><Relationship Id="rId151" Type="http://schemas.openxmlformats.org/officeDocument/2006/relationships/image" Target="media/image37.gif"/><Relationship Id="rId389" Type="http://schemas.openxmlformats.org/officeDocument/2006/relationships/image" Target="https://prod-prg-document-store-api.azurewebsites.net/api/DocumentObject/GetImageAsync?ImageId=40986302" TargetMode="External"/><Relationship Id="rId193" Type="http://schemas.openxmlformats.org/officeDocument/2006/relationships/image" Target="media/image58.gif"/><Relationship Id="rId207" Type="http://schemas.openxmlformats.org/officeDocument/2006/relationships/image" Target="media/image65.gif"/><Relationship Id="rId249" Type="http://schemas.openxmlformats.org/officeDocument/2006/relationships/image" Target="media/image86.gif"/><Relationship Id="rId414" Type="http://schemas.openxmlformats.org/officeDocument/2006/relationships/image" Target="https://prod-prg-document-store-api.azurewebsites.net/api/DocumentObject/GetImageAsync?ImageId=40986310" TargetMode="External"/><Relationship Id="rId13" Type="http://schemas.openxmlformats.org/officeDocument/2006/relationships/hyperlink" Target="http://online.zakon.kz/Document/?doc_id=37391609" TargetMode="External"/><Relationship Id="rId109" Type="http://schemas.openxmlformats.org/officeDocument/2006/relationships/image" Target="media/image17.gif"/><Relationship Id="rId260" Type="http://schemas.openxmlformats.org/officeDocument/2006/relationships/image" Target="https://prod-prg-document-store-api.azurewebsites.net/api/DocumentObject/GetImageAsync?ImageId=40986243" TargetMode="External"/><Relationship Id="rId316" Type="http://schemas.openxmlformats.org/officeDocument/2006/relationships/image" Target="media/image117.gif"/><Relationship Id="rId55" Type="http://schemas.openxmlformats.org/officeDocument/2006/relationships/hyperlink" Target="http://online.zakon.kz/Document/?doc_id=31580346" TargetMode="External"/><Relationship Id="rId97" Type="http://schemas.openxmlformats.org/officeDocument/2006/relationships/image" Target="media/image11.gif"/><Relationship Id="rId120" Type="http://schemas.openxmlformats.org/officeDocument/2006/relationships/image" Target="https://prod-prg-document-store-api.azurewebsites.net/api/DocumentObject/GetImageAsync?ImageId=40986174" TargetMode="External"/><Relationship Id="rId358" Type="http://schemas.openxmlformats.org/officeDocument/2006/relationships/image" Target="https://prod-prg-document-store-api.azurewebsites.net/api/DocumentObject/GetImageAsync?ImageId=40986288" TargetMode="External"/><Relationship Id="rId162" Type="http://schemas.openxmlformats.org/officeDocument/2006/relationships/image" Target="https://prod-prg-document-store-api.azurewebsites.net/api/DocumentObject/GetImageAsync?ImageId=40986194" TargetMode="External"/><Relationship Id="rId218" Type="http://schemas.openxmlformats.org/officeDocument/2006/relationships/image" Target="https://prod-prg-document-store-api.azurewebsites.net/api/DocumentObject/GetImageAsync?ImageId=40986222" TargetMode="External"/><Relationship Id="rId425" Type="http://schemas.openxmlformats.org/officeDocument/2006/relationships/fontTable" Target="fontTable.xml"/><Relationship Id="rId271" Type="http://schemas.openxmlformats.org/officeDocument/2006/relationships/image" Target="media/image97.gif"/><Relationship Id="rId24" Type="http://schemas.openxmlformats.org/officeDocument/2006/relationships/hyperlink" Target="http://online.zakon.kz/Document/?doc_id=37391609" TargetMode="External"/><Relationship Id="rId66" Type="http://schemas.openxmlformats.org/officeDocument/2006/relationships/hyperlink" Target="http://online.zakon.kz/Document/?doc_id=30479522" TargetMode="External"/><Relationship Id="rId131" Type="http://schemas.openxmlformats.org/officeDocument/2006/relationships/image" Target="media/image28.gif"/><Relationship Id="rId327" Type="http://schemas.openxmlformats.org/officeDocument/2006/relationships/image" Target="https://prod-prg-document-store-api.azurewebsites.net/api/DocumentObject/GetImageAsync?ImageId=40986274" TargetMode="External"/><Relationship Id="rId369" Type="http://schemas.openxmlformats.org/officeDocument/2006/relationships/image" Target="media/image141.gif"/><Relationship Id="rId173" Type="http://schemas.openxmlformats.org/officeDocument/2006/relationships/image" Target="media/image48.gif"/><Relationship Id="rId229" Type="http://schemas.openxmlformats.org/officeDocument/2006/relationships/image" Target="media/image76.gif"/><Relationship Id="rId380" Type="http://schemas.openxmlformats.org/officeDocument/2006/relationships/image" Target="https://prod-prg-document-store-api.azurewebsites.net/api/DocumentObject/GetImageAsync?ImageId=40986298" TargetMode="External"/><Relationship Id="rId240" Type="http://schemas.openxmlformats.org/officeDocument/2006/relationships/image" Target="https://prod-prg-document-store-api.azurewebsites.net/api/DocumentObject/GetImageAsync?ImageId=40986233" TargetMode="External"/><Relationship Id="rId35" Type="http://schemas.openxmlformats.org/officeDocument/2006/relationships/hyperlink" Target="http://online.zakon.kz/Document/?doc_id=37391609" TargetMode="External"/><Relationship Id="rId77" Type="http://schemas.openxmlformats.org/officeDocument/2006/relationships/hyperlink" Target="http://online.zakon.kz/Document/?doc_id=30814152" TargetMode="External"/><Relationship Id="rId100" Type="http://schemas.openxmlformats.org/officeDocument/2006/relationships/image" Target="https://prod-prg-document-store-api.azurewebsites.net/api/DocumentObject/GetImageAsync?ImageId=40986164" TargetMode="External"/><Relationship Id="rId282" Type="http://schemas.openxmlformats.org/officeDocument/2006/relationships/image" Target="https://prod-prg-document-store-api.azurewebsites.net/api/DocumentObject/GetImageAsync?ImageId=40986254" TargetMode="External"/><Relationship Id="rId338" Type="http://schemas.openxmlformats.org/officeDocument/2006/relationships/image" Target="media/image127.gif"/><Relationship Id="rId8" Type="http://schemas.openxmlformats.org/officeDocument/2006/relationships/hyperlink" Target="http://online.zakon.kz/Document/?doc_id=37391609" TargetMode="External"/><Relationship Id="rId142" Type="http://schemas.openxmlformats.org/officeDocument/2006/relationships/image" Target="media/image33.gif"/><Relationship Id="rId184" Type="http://schemas.openxmlformats.org/officeDocument/2006/relationships/image" Target="https://prod-prg-document-store-api.azurewebsites.net/api/DocumentObject/GetImageAsync?ImageId=40986205" TargetMode="External"/><Relationship Id="rId391" Type="http://schemas.openxmlformats.org/officeDocument/2006/relationships/image" Target="media/image151.gif"/><Relationship Id="rId405" Type="http://schemas.openxmlformats.org/officeDocument/2006/relationships/image" Target="media/image155.gif"/><Relationship Id="rId251" Type="http://schemas.openxmlformats.org/officeDocument/2006/relationships/image" Target="media/image87.gif"/><Relationship Id="rId46" Type="http://schemas.openxmlformats.org/officeDocument/2006/relationships/hyperlink" Target="http://online.zakon.kz/Document/?doc_id=31405838" TargetMode="External"/><Relationship Id="rId293" Type="http://schemas.openxmlformats.org/officeDocument/2006/relationships/hyperlink" Target="http://online.zakon.kz/Document/?doc_id=37391609" TargetMode="External"/><Relationship Id="rId307" Type="http://schemas.openxmlformats.org/officeDocument/2006/relationships/image" Target="https://prod-prg-document-store-api.azurewebsites.net/api/DocumentObject/GetImageAsync?ImageId=40986266" TargetMode="External"/><Relationship Id="rId349" Type="http://schemas.openxmlformats.org/officeDocument/2006/relationships/image" Target="media/image132.gif"/><Relationship Id="rId88" Type="http://schemas.openxmlformats.org/officeDocument/2006/relationships/image" Target="media/image7.gif"/><Relationship Id="rId111" Type="http://schemas.openxmlformats.org/officeDocument/2006/relationships/image" Target="media/image18.gif"/><Relationship Id="rId153" Type="http://schemas.openxmlformats.org/officeDocument/2006/relationships/image" Target="media/image38.jpeg"/><Relationship Id="rId195" Type="http://schemas.openxmlformats.org/officeDocument/2006/relationships/image" Target="media/image59.gif"/><Relationship Id="rId209" Type="http://schemas.openxmlformats.org/officeDocument/2006/relationships/image" Target="media/image66.jpeg"/><Relationship Id="rId360" Type="http://schemas.openxmlformats.org/officeDocument/2006/relationships/image" Target="https://prod-prg-document-store-api.azurewebsites.net/api/DocumentObject/GetImageAsync?ImageId=40986289" TargetMode="External"/><Relationship Id="rId416" Type="http://schemas.openxmlformats.org/officeDocument/2006/relationships/image" Target="https://prod-prg-document-store-api.azurewebsites.net/api/DocumentObject/GetImageAsync?ImageId=40986311" TargetMode="External"/><Relationship Id="rId220" Type="http://schemas.openxmlformats.org/officeDocument/2006/relationships/image" Target="https://prod-prg-document-store-api.azurewebsites.net/api/DocumentObject/GetImageAsync?ImageId=40986223" TargetMode="External"/><Relationship Id="rId15" Type="http://schemas.openxmlformats.org/officeDocument/2006/relationships/hyperlink" Target="http://online.zakon.kz/Document/?doc_id=37391609" TargetMode="External"/><Relationship Id="rId57" Type="http://schemas.openxmlformats.org/officeDocument/2006/relationships/hyperlink" Target="http://online.zakon.kz/Document/?doc_id=31582068" TargetMode="External"/><Relationship Id="rId262" Type="http://schemas.openxmlformats.org/officeDocument/2006/relationships/image" Target="https://prod-prg-document-store-api.azurewebsites.net/api/DocumentObject/GetImageAsync?ImageId=40986244" TargetMode="External"/><Relationship Id="rId318" Type="http://schemas.openxmlformats.org/officeDocument/2006/relationships/image" Target="media/image118.gif"/><Relationship Id="rId99" Type="http://schemas.openxmlformats.org/officeDocument/2006/relationships/image" Target="media/image12.gif"/><Relationship Id="rId122" Type="http://schemas.openxmlformats.org/officeDocument/2006/relationships/image" Target="https://prod-prg-document-store-api.azurewebsites.net/api/DocumentObject/GetImageAsync?ImageId=40986175" TargetMode="External"/><Relationship Id="rId164" Type="http://schemas.openxmlformats.org/officeDocument/2006/relationships/image" Target="https://prod-prg-document-store-api.azurewebsites.net/api/DocumentObject/GetImageAsync?ImageId=40986195" TargetMode="External"/><Relationship Id="rId371" Type="http://schemas.openxmlformats.org/officeDocument/2006/relationships/image" Target="media/image142.gif"/><Relationship Id="rId26" Type="http://schemas.openxmlformats.org/officeDocument/2006/relationships/hyperlink" Target="http://online.zakon.kz/Document/?doc_id=37391609" TargetMode="External"/><Relationship Id="rId231" Type="http://schemas.openxmlformats.org/officeDocument/2006/relationships/image" Target="media/image77.gif"/><Relationship Id="rId273" Type="http://schemas.openxmlformats.org/officeDocument/2006/relationships/image" Target="media/image98.gif"/><Relationship Id="rId329" Type="http://schemas.openxmlformats.org/officeDocument/2006/relationships/image" Target="https://prod-prg-document-store-api.azurewebsites.net/api/DocumentObject/GetImageAsync?ImageId=40986275" TargetMode="External"/><Relationship Id="rId68" Type="http://schemas.openxmlformats.org/officeDocument/2006/relationships/hyperlink" Target="http://online.zakon.kz/Document/?doc_id=31326941" TargetMode="External"/><Relationship Id="rId133" Type="http://schemas.openxmlformats.org/officeDocument/2006/relationships/image" Target="media/image29.gif"/><Relationship Id="rId175" Type="http://schemas.openxmlformats.org/officeDocument/2006/relationships/image" Target="media/image49.gif"/><Relationship Id="rId340" Type="http://schemas.openxmlformats.org/officeDocument/2006/relationships/image" Target="media/image128.gif"/><Relationship Id="rId200" Type="http://schemas.openxmlformats.org/officeDocument/2006/relationships/image" Target="https://prod-prg-document-store-api.azurewebsites.net/api/DocumentObject/GetImageAsync?ImageId=40986213" TargetMode="External"/><Relationship Id="rId382" Type="http://schemas.openxmlformats.org/officeDocument/2006/relationships/image" Target="https://prod-prg-document-store-api.azurewebsites.net/api/DocumentObject/GetImageAsync?ImageId=40986299" TargetMode="External"/><Relationship Id="rId242" Type="http://schemas.openxmlformats.org/officeDocument/2006/relationships/image" Target="https://prod-prg-document-store-api.azurewebsites.net/api/DocumentObject/GetImageAsync?ImageId=40986234" TargetMode="External"/><Relationship Id="rId284" Type="http://schemas.openxmlformats.org/officeDocument/2006/relationships/image" Target="https://prod-prg-document-store-api.azurewebsites.net/api/DocumentObject/GetImageAsync?ImageId=40986255" TargetMode="External"/><Relationship Id="rId37" Type="http://schemas.openxmlformats.org/officeDocument/2006/relationships/hyperlink" Target="http://online.zakon.kz/Document/?doc_id=37391609" TargetMode="External"/><Relationship Id="rId79" Type="http://schemas.openxmlformats.org/officeDocument/2006/relationships/hyperlink" Target="http://online.zakon.kz/Document/?doc_id=31587257" TargetMode="External"/><Relationship Id="rId102" Type="http://schemas.openxmlformats.org/officeDocument/2006/relationships/image" Target="https://prod-prg-document-store-api.azurewebsites.net/api/DocumentObject/GetImageAsync?ImageId=40986165" TargetMode="External"/><Relationship Id="rId144" Type="http://schemas.openxmlformats.org/officeDocument/2006/relationships/hyperlink" Target="http://online.zakon.kz/Document/?doc_id=30010749" TargetMode="External"/><Relationship Id="rId90" Type="http://schemas.openxmlformats.org/officeDocument/2006/relationships/image" Target="media/image8.gif"/><Relationship Id="rId186" Type="http://schemas.openxmlformats.org/officeDocument/2006/relationships/image" Target="https://prod-prg-document-store-api.azurewebsites.net/api/DocumentObject/GetImageAsync?ImageId=40986206" TargetMode="External"/><Relationship Id="rId351" Type="http://schemas.openxmlformats.org/officeDocument/2006/relationships/image" Target="media/image133.gif"/><Relationship Id="rId393" Type="http://schemas.openxmlformats.org/officeDocument/2006/relationships/hyperlink" Target="http://online.zakon.kz/Document/?doc_id=37391609" TargetMode="External"/><Relationship Id="rId407" Type="http://schemas.openxmlformats.org/officeDocument/2006/relationships/image" Target="media/image156.gif"/><Relationship Id="rId211" Type="http://schemas.openxmlformats.org/officeDocument/2006/relationships/image" Target="media/image67.gif"/><Relationship Id="rId253" Type="http://schemas.openxmlformats.org/officeDocument/2006/relationships/image" Target="media/image88.gif"/><Relationship Id="rId295" Type="http://schemas.openxmlformats.org/officeDocument/2006/relationships/image" Target="https://prod-prg-document-store-api.azurewebsites.net/api/DocumentObject/GetImageAsync?ImageId=40986260" TargetMode="External"/><Relationship Id="rId309" Type="http://schemas.openxmlformats.org/officeDocument/2006/relationships/image" Target="https://prod-prg-document-store-api.azurewebsites.net/api/DocumentObject/GetImageAsync?ImageId=40986267" TargetMode="External"/><Relationship Id="rId48" Type="http://schemas.openxmlformats.org/officeDocument/2006/relationships/hyperlink" Target="http://online.zakon.kz/Document/?doc_id=31656207" TargetMode="External"/><Relationship Id="rId113" Type="http://schemas.openxmlformats.org/officeDocument/2006/relationships/image" Target="media/image19.gif"/><Relationship Id="rId320" Type="http://schemas.openxmlformats.org/officeDocument/2006/relationships/image" Target="media/image119.gif"/><Relationship Id="rId155" Type="http://schemas.openxmlformats.org/officeDocument/2006/relationships/image" Target="media/image39.gif"/><Relationship Id="rId197" Type="http://schemas.openxmlformats.org/officeDocument/2006/relationships/image" Target="media/image60.gif"/><Relationship Id="rId362" Type="http://schemas.openxmlformats.org/officeDocument/2006/relationships/image" Target="https://prod-prg-document-store-api.azurewebsites.net/api/DocumentObject/GetImageAsync?ImageId=40986290" TargetMode="External"/><Relationship Id="rId418" Type="http://schemas.openxmlformats.org/officeDocument/2006/relationships/image" Target="https://prod-prg-document-store-api.azurewebsites.net/api/DocumentObject/GetImageAsync?ImageId=40986312" TargetMode="External"/><Relationship Id="rId222" Type="http://schemas.openxmlformats.org/officeDocument/2006/relationships/image" Target="https://prod-prg-document-store-api.azurewebsites.net/api/DocumentObject/GetImageAsync?ImageId=40986224" TargetMode="External"/><Relationship Id="rId264" Type="http://schemas.openxmlformats.org/officeDocument/2006/relationships/image" Target="https://prod-prg-document-store-api.azurewebsites.net/api/DocumentObject/GetImageAsync?ImageId=40986245" TargetMode="External"/><Relationship Id="rId17" Type="http://schemas.openxmlformats.org/officeDocument/2006/relationships/hyperlink" Target="http://online.zakon.kz/Document/?doc_id=37391609" TargetMode="External"/><Relationship Id="rId59" Type="http://schemas.openxmlformats.org/officeDocument/2006/relationships/image" Target="https://prod-prg-document-store-api.azurewebsites.net/api/DocumentObject/GetImageAsync?ImageId=40986153" TargetMode="External"/><Relationship Id="rId124" Type="http://schemas.openxmlformats.org/officeDocument/2006/relationships/image" Target="https://prod-prg-document-store-api.azurewebsites.net/api/DocumentObject/GetImageAsync?ImageId=409861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20651</Words>
  <Characters>117716</Characters>
  <Application>Microsoft Office Word</Application>
  <DocSecurity>0</DocSecurity>
  <Lines>980</Lines>
  <Paragraphs>276</Paragraphs>
  <ScaleCrop>false</ScaleCrop>
  <Company/>
  <LinksUpToDate>false</LinksUpToDate>
  <CharactersWithSpaces>138091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3.04-102-2014 «Проектирование бетонных и железобетонных конструкций гидротехнических сооружений»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2021-08-25T15:20:00Z</dcterms:created>
  <dcterms:modified xsi:type="dcterms:W3CDTF">2021-08-25T15:20:00Z</dcterms:modified>
</cp:coreProperties>
</file>