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97059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3.05-104-2014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Подземные хранилища нефти, нефтепродуктов и сжиженных газов</w:t>
      </w:r>
    </w:p>
    <w:p w:rsidR="00000000" w:rsidRDefault="00F97059">
      <w:pPr>
        <w:ind w:firstLine="426"/>
        <w:jc w:val="center"/>
      </w:pPr>
      <w:r>
        <w:t> </w:t>
      </w:r>
    </w:p>
    <w:p w:rsidR="00000000" w:rsidRPr="00F97059" w:rsidRDefault="00F97059">
      <w:pPr>
        <w:ind w:firstLine="426"/>
        <w:jc w:val="center"/>
        <w:rPr>
          <w:lang w:val="en-US"/>
        </w:rPr>
      </w:pPr>
      <w:r w:rsidRPr="00F97059">
        <w:rPr>
          <w:lang w:val="en-US"/>
        </w:rPr>
        <w:t>Underground storages of oil, oil products and condensated gases</w:t>
      </w:r>
    </w:p>
    <w:p w:rsidR="00000000" w:rsidRPr="00F97059" w:rsidRDefault="00F97059">
      <w:pPr>
        <w:ind w:firstLine="426"/>
        <w:jc w:val="center"/>
        <w:rPr>
          <w:lang w:val="en-US"/>
        </w:rPr>
      </w:pPr>
      <w:r w:rsidRPr="00F97059">
        <w:rPr>
          <w:b/>
          <w:bCs/>
          <w:lang w:val="en-US"/>
        </w:rPr>
        <w:t> </w:t>
      </w:r>
    </w:p>
    <w:p w:rsidR="00000000" w:rsidRPr="00F97059" w:rsidRDefault="00F97059">
      <w:pPr>
        <w:jc w:val="center"/>
        <w:rPr>
          <w:lang w:val="en-US"/>
        </w:rPr>
      </w:pPr>
      <w:r w:rsidRPr="00F97059">
        <w:rPr>
          <w:rStyle w:val="s1"/>
          <w:lang w:val="en-US"/>
        </w:rPr>
        <w:t> </w:t>
      </w:r>
    </w:p>
    <w:p w:rsidR="00000000" w:rsidRDefault="00F97059">
      <w:pPr>
        <w:jc w:val="center"/>
      </w:pPr>
      <w:r>
        <w:rPr>
          <w:rStyle w:val="s1"/>
        </w:rPr>
        <w:t>СОДЕРЖАНИЕ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hyperlink r:id="rId6" w:anchor="sub_id=20" w:history="1">
        <w:r>
          <w:rPr>
            <w:rStyle w:val="a3"/>
          </w:rPr>
          <w:t>ВВЕДЕНИЕ</w:t>
        </w:r>
      </w:hyperlink>
    </w:p>
    <w:p w:rsidR="00000000" w:rsidRDefault="00F97059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97059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F97059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97059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 ДЛЯ ПРОЕКТИРОВАНИЯ ПОДЗЕМНЫХ ХРАНИЛИЩ</w:t>
        </w:r>
      </w:hyperlink>
    </w:p>
    <w:p w:rsidR="00000000" w:rsidRDefault="00F97059">
      <w:pPr>
        <w:ind w:firstLine="426"/>
        <w:jc w:val="both"/>
      </w:pPr>
      <w:hyperlink r:id="rId11" w:anchor="sub_id=401" w:history="1">
        <w:r>
          <w:rPr>
            <w:rStyle w:val="a3"/>
          </w:rPr>
          <w:t>4.</w:t>
        </w:r>
        <w:r>
          <w:rPr>
            <w:rStyle w:val="a3"/>
          </w:rPr>
          <w:t>1 Общие положения</w:t>
        </w:r>
      </w:hyperlink>
    </w:p>
    <w:p w:rsidR="00000000" w:rsidRDefault="00F97059">
      <w:pPr>
        <w:ind w:firstLine="426"/>
        <w:jc w:val="both"/>
      </w:pPr>
      <w:hyperlink r:id="rId12" w:anchor="sub_id=402" w:history="1">
        <w:r>
          <w:rPr>
            <w:rStyle w:val="a3"/>
          </w:rPr>
          <w:t>4.2 Генеральный план</w:t>
        </w:r>
      </w:hyperlink>
    </w:p>
    <w:p w:rsidR="00000000" w:rsidRDefault="00F97059">
      <w:pPr>
        <w:ind w:firstLine="426"/>
        <w:jc w:val="both"/>
      </w:pPr>
      <w:hyperlink r:id="rId13" w:anchor="sub_id=500" w:history="1">
        <w:r>
          <w:rPr>
            <w:rStyle w:val="a3"/>
          </w:rPr>
          <w:t>5. ПРАВИЛА СТРОИТЕЛЬСТВА</w:t>
        </w:r>
      </w:hyperlink>
    </w:p>
    <w:p w:rsidR="00000000" w:rsidRDefault="00F97059">
      <w:pPr>
        <w:ind w:firstLine="426"/>
        <w:jc w:val="both"/>
      </w:pPr>
      <w:hyperlink r:id="rId14" w:anchor="sub_id=501" w:history="1">
        <w:r>
          <w:rPr>
            <w:rStyle w:val="a3"/>
          </w:rPr>
          <w:t>5.1 Общие положения</w:t>
        </w:r>
      </w:hyperlink>
    </w:p>
    <w:p w:rsidR="00000000" w:rsidRDefault="00F97059">
      <w:pPr>
        <w:ind w:firstLine="426"/>
        <w:jc w:val="both"/>
      </w:pPr>
      <w:hyperlink r:id="rId15" w:anchor="sub_id=502" w:history="1">
        <w:r>
          <w:rPr>
            <w:rStyle w:val="a3"/>
          </w:rPr>
          <w:t>5.2 Правила заложения бесшахтных резервуаров в каменной соли</w:t>
        </w:r>
      </w:hyperlink>
    </w:p>
    <w:p w:rsidR="00000000" w:rsidRDefault="00F97059">
      <w:pPr>
        <w:ind w:firstLine="426"/>
        <w:jc w:val="both"/>
      </w:pPr>
      <w:hyperlink r:id="rId16" w:anchor="sub_id=503" w:history="1">
        <w:r>
          <w:rPr>
            <w:rStyle w:val="a3"/>
          </w:rPr>
          <w:t>5.3 Правила заложения подземных резервуаров в устойчивых горных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17" w:anchor="sub_id=504" w:history="1">
        <w:r>
          <w:rPr>
            <w:rStyle w:val="a3"/>
          </w:rPr>
          <w:t>5.4 Правила размещения шахтных резер</w:t>
        </w:r>
        <w:r>
          <w:rPr>
            <w:rStyle w:val="a3"/>
          </w:rPr>
          <w:t>вуаров в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18" w:anchor="sub_id=505" w:history="1">
        <w:r>
          <w:rPr>
            <w:rStyle w:val="a3"/>
          </w:rPr>
          <w:t>5.5 Правила устройства подземного комплекса хранилищ</w:t>
        </w:r>
      </w:hyperlink>
    </w:p>
    <w:p w:rsidR="00000000" w:rsidRDefault="00F97059">
      <w:pPr>
        <w:ind w:firstLine="426"/>
        <w:jc w:val="both"/>
      </w:pPr>
      <w:hyperlink r:id="rId19" w:anchor="sub_id=506" w:history="1">
        <w:r>
          <w:rPr>
            <w:rStyle w:val="a3"/>
          </w:rPr>
          <w:t>5.6 Подземные резервуары, сооружаемые горным способом в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20" w:anchor="sub_id=507" w:history="1">
        <w:r>
          <w:rPr>
            <w:rStyle w:val="a3"/>
          </w:rPr>
          <w:t>5.7 Резервуары траншейного типа</w:t>
        </w:r>
      </w:hyperlink>
    </w:p>
    <w:p w:rsidR="00000000" w:rsidRDefault="00F97059">
      <w:pPr>
        <w:ind w:firstLine="426"/>
        <w:jc w:val="both"/>
      </w:pPr>
      <w:hyperlink r:id="rId21" w:anchor="sub_id=508" w:history="1">
        <w:r>
          <w:rPr>
            <w:rStyle w:val="a3"/>
          </w:rPr>
          <w:t>5.8 Подземные низкотемпературные резервуары СГ</w:t>
        </w:r>
      </w:hyperlink>
    </w:p>
    <w:p w:rsidR="00000000" w:rsidRDefault="00F97059">
      <w:pPr>
        <w:ind w:firstLine="426"/>
        <w:jc w:val="both"/>
      </w:pPr>
      <w:hyperlink r:id="rId22" w:anchor="sub_id=600" w:history="1">
        <w:r>
          <w:rPr>
            <w:rStyle w:val="a3"/>
          </w:rPr>
          <w:t>6. НАЗЕМНЫЙ КОМПЛЕКС ПОДЗЕМНЫХ ХРАНИЛИЩ</w:t>
        </w:r>
      </w:hyperlink>
    </w:p>
    <w:p w:rsidR="00000000" w:rsidRDefault="00F97059">
      <w:pPr>
        <w:ind w:firstLine="426"/>
        <w:jc w:val="both"/>
      </w:pPr>
      <w:hyperlink r:id="rId23" w:anchor="sub_id=700" w:history="1">
        <w:r>
          <w:rPr>
            <w:rStyle w:val="a3"/>
          </w:rPr>
          <w:t>7. ТЕХНОЛОГИЧЕСКОЕ ОБОРУДОВАНИЕ ХРАНИЛИЩ</w:t>
        </w:r>
      </w:hyperlink>
    </w:p>
    <w:p w:rsidR="00000000" w:rsidRDefault="00F97059">
      <w:pPr>
        <w:ind w:firstLine="426"/>
        <w:jc w:val="both"/>
      </w:pPr>
      <w:hyperlink r:id="rId24" w:anchor="sub_id=701" w:history="1">
        <w:r>
          <w:rPr>
            <w:rStyle w:val="a3"/>
          </w:rPr>
          <w:t>7.1 Правила эксплуатации подземных резервуаров методом замещения продукта рассолом, газом или водой</w:t>
        </w:r>
      </w:hyperlink>
    </w:p>
    <w:p w:rsidR="00000000" w:rsidRDefault="00F97059">
      <w:pPr>
        <w:ind w:firstLine="426"/>
        <w:jc w:val="both"/>
      </w:pPr>
      <w:hyperlink r:id="rId25" w:anchor="sub_id=702" w:history="1">
        <w:r>
          <w:rPr>
            <w:rStyle w:val="a3"/>
          </w:rPr>
          <w:t>7.2 Правила эксплуатации подземных резервуаров без замещения продукта хранения</w:t>
        </w:r>
      </w:hyperlink>
    </w:p>
    <w:p w:rsidR="00000000" w:rsidRDefault="00F97059">
      <w:pPr>
        <w:ind w:firstLine="426"/>
        <w:jc w:val="both"/>
      </w:pPr>
      <w:hyperlink r:id="rId26" w:anchor="sub_id=703" w:history="1">
        <w:r>
          <w:rPr>
            <w:rStyle w:val="a3"/>
          </w:rPr>
          <w:t>7.3 Наземные технологические установки</w:t>
        </w:r>
      </w:hyperlink>
    </w:p>
    <w:p w:rsidR="00000000" w:rsidRDefault="00F97059">
      <w:pPr>
        <w:ind w:firstLine="426"/>
        <w:jc w:val="both"/>
      </w:pPr>
      <w:hyperlink r:id="rId27" w:anchor="sub_id=800" w:history="1">
        <w:r>
          <w:rPr>
            <w:rStyle w:val="a3"/>
          </w:rPr>
          <w:t>8. НАГРУЗКИ И ВОЗДЕЙСТВИЯ</w:t>
        </w:r>
      </w:hyperlink>
    </w:p>
    <w:p w:rsidR="00000000" w:rsidRDefault="00F97059">
      <w:pPr>
        <w:ind w:firstLine="426"/>
        <w:jc w:val="both"/>
      </w:pPr>
      <w:hyperlink r:id="rId28" w:anchor="sub_id=900" w:history="1">
        <w:r>
          <w:rPr>
            <w:rStyle w:val="a3"/>
          </w:rPr>
          <w:t>9. ПРАВИЛА ЭКСПЛУАТАЦИИ</w:t>
        </w:r>
      </w:hyperlink>
    </w:p>
    <w:p w:rsidR="00000000" w:rsidRDefault="00F97059">
      <w:pPr>
        <w:ind w:firstLine="426"/>
        <w:jc w:val="both"/>
      </w:pPr>
      <w:hyperlink r:id="rId29" w:anchor="sub_id=901" w:history="1">
        <w:r>
          <w:rPr>
            <w:rStyle w:val="a3"/>
          </w:rPr>
          <w:t>9.1 Шахтные резервуа</w:t>
        </w:r>
        <w:r>
          <w:rPr>
            <w:rStyle w:val="a3"/>
          </w:rPr>
          <w:t>ры в каменной соли</w:t>
        </w:r>
      </w:hyperlink>
    </w:p>
    <w:p w:rsidR="00000000" w:rsidRDefault="00F97059">
      <w:pPr>
        <w:ind w:firstLine="426"/>
        <w:jc w:val="both"/>
      </w:pPr>
      <w:hyperlink r:id="rId30" w:anchor="sub_id=902" w:history="1">
        <w:r>
          <w:rPr>
            <w:rStyle w:val="a3"/>
          </w:rPr>
          <w:t>9.2 Шахтные резервуары в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31" w:anchor="sub_id=903" w:history="1">
        <w:r>
          <w:rPr>
            <w:rStyle w:val="a3"/>
          </w:rPr>
          <w:t>9.3 Бесшахтны</w:t>
        </w:r>
        <w:r>
          <w:rPr>
            <w:rStyle w:val="a3"/>
          </w:rPr>
          <w:t>е резервуары в каменной соли</w:t>
        </w:r>
      </w:hyperlink>
    </w:p>
    <w:p w:rsidR="00000000" w:rsidRDefault="00F97059">
      <w:pPr>
        <w:ind w:firstLine="426"/>
        <w:jc w:val="both"/>
      </w:pPr>
      <w:hyperlink r:id="rId32" w:anchor="sub_id=904" w:history="1">
        <w:r>
          <w:rPr>
            <w:rStyle w:val="a3"/>
          </w:rPr>
          <w:t>9.4 Бесшахтные резервуары в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33" w:anchor="sub_id=1000" w:history="1">
        <w:r>
          <w:rPr>
            <w:rStyle w:val="a3"/>
          </w:rPr>
          <w:t>10. ОХРАНА ОКРУЖАЮЩЕЙ СРЕДЫ</w:t>
        </w:r>
      </w:hyperlink>
    </w:p>
    <w:p w:rsidR="00000000" w:rsidRDefault="00F97059">
      <w:pPr>
        <w:ind w:firstLine="426"/>
        <w:jc w:val="both"/>
      </w:pPr>
      <w:hyperlink r:id="rId34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Допускаемые сроки хранения светлых нефтепродуктов</w:t>
        </w:r>
      </w:hyperlink>
    </w:p>
    <w:p w:rsidR="00000000" w:rsidRDefault="00F97059">
      <w:pPr>
        <w:ind w:firstLine="426"/>
        <w:jc w:val="both"/>
      </w:pPr>
      <w:hyperlink r:id="rId35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Определение объема нефтепродуктов и СГ при разгерметизации оголовка скважин подземных резервуаров и каменной соли </w:t>
        </w:r>
      </w:hyperlink>
    </w:p>
    <w:p w:rsidR="00000000" w:rsidRDefault="00F97059">
      <w:pPr>
        <w:ind w:firstLine="426"/>
        <w:jc w:val="both"/>
      </w:pPr>
      <w:hyperlink r:id="rId36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>(инфор</w:t>
        </w:r>
        <w:r>
          <w:rPr>
            <w:rStyle w:val="a3"/>
            <w:i/>
            <w:iCs/>
          </w:rPr>
          <w:t xml:space="preserve">мационное). </w:t>
        </w:r>
        <w:r>
          <w:rPr>
            <w:rStyle w:val="a3"/>
          </w:rPr>
          <w:t>Оценочная классификация горных пород по экранирующей способности</w:t>
        </w:r>
      </w:hyperlink>
    </w:p>
    <w:p w:rsidR="00000000" w:rsidRDefault="00F97059">
      <w:pPr>
        <w:ind w:firstLine="426"/>
        <w:jc w:val="both"/>
      </w:pPr>
      <w:hyperlink r:id="rId37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Определение минимальной глубины заложения резервуаров</w:t>
        </w:r>
      </w:hyperlink>
    </w:p>
    <w:p w:rsidR="00000000" w:rsidRDefault="00F97059">
      <w:pPr>
        <w:ind w:firstLine="426"/>
        <w:jc w:val="both"/>
      </w:pPr>
      <w:hyperlink r:id="rId38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Методика оценки устойчивости резервуаров в каменной соли</w:t>
        </w:r>
      </w:hyperlink>
    </w:p>
    <w:p w:rsidR="00000000" w:rsidRDefault="00F97059">
      <w:pPr>
        <w:ind w:firstLine="426"/>
        <w:jc w:val="both"/>
      </w:pPr>
      <w:hyperlink r:id="rId39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>(информацион</w:t>
        </w:r>
        <w:r>
          <w:rPr>
            <w:rStyle w:val="a3"/>
            <w:i/>
            <w:iCs/>
          </w:rPr>
          <w:t xml:space="preserve">ное). </w:t>
        </w:r>
        <w:r>
          <w:rPr>
            <w:rStyle w:val="a3"/>
          </w:rPr>
          <w:t>Определение расстояние между устьями соседних технологических скважин</w:t>
        </w:r>
      </w:hyperlink>
    </w:p>
    <w:p w:rsidR="00000000" w:rsidRDefault="00F97059">
      <w:pPr>
        <w:ind w:firstLine="426"/>
        <w:jc w:val="both"/>
      </w:pPr>
      <w:hyperlink r:id="rId40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Расчет размера охранного целика соли в кровле резервуара по условиям фильтрации продукта (при отсутствии водоупоров) </w:t>
        </w:r>
      </w:hyperlink>
    </w:p>
    <w:p w:rsidR="00000000" w:rsidRDefault="00F97059">
      <w:pPr>
        <w:ind w:firstLine="426"/>
        <w:jc w:val="both"/>
      </w:pPr>
      <w:hyperlink r:id="rId41" w:anchor="sub_id=8" w:history="1">
        <w:r>
          <w:rPr>
            <w:rStyle w:val="a3"/>
          </w:rPr>
          <w:t xml:space="preserve">ПРИЛОЖЕНИЕ З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Определение технических хара</w:t>
        </w:r>
        <w:r>
          <w:rPr>
            <w:rStyle w:val="a3"/>
          </w:rPr>
          <w:t>ктеристик сооружений по закачке рассола в глубокие водоносные горизонты</w:t>
        </w:r>
      </w:hyperlink>
    </w:p>
    <w:p w:rsidR="00000000" w:rsidRDefault="00F97059">
      <w:pPr>
        <w:ind w:firstLine="426"/>
        <w:jc w:val="both"/>
      </w:pPr>
      <w:hyperlink r:id="rId42" w:anchor="sub_id=9" w:history="1">
        <w:r>
          <w:rPr>
            <w:rStyle w:val="a3"/>
          </w:rPr>
          <w:t xml:space="preserve">ПРИЛОЖЕНИЕ И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Конструкции герметичных перемычек и материалы для герметизации выработок-е</w:t>
        </w:r>
        <w:r>
          <w:rPr>
            <w:rStyle w:val="a3"/>
          </w:rPr>
          <w:t>мкостей</w:t>
        </w:r>
      </w:hyperlink>
    </w:p>
    <w:p w:rsidR="00000000" w:rsidRDefault="00F97059">
      <w:pPr>
        <w:ind w:firstLine="426"/>
        <w:jc w:val="both"/>
      </w:pPr>
      <w:hyperlink r:id="rId43" w:anchor="sub_id=10" w:history="1">
        <w:r>
          <w:rPr>
            <w:rStyle w:val="a3"/>
          </w:rPr>
          <w:t xml:space="preserve">ПРИЛОЖЕНИЕ К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График зависимости толщины стенки герметичных перемычек δ от нагрузки </w:t>
        </w:r>
        <w:r>
          <w:rPr>
            <w:rStyle w:val="a3"/>
            <w:i/>
            <w:iCs/>
          </w:rPr>
          <w:t xml:space="preserve">Р </w:t>
        </w:r>
        <w:r>
          <w:rPr>
            <w:rStyle w:val="a3"/>
          </w:rPr>
          <w:t>при сечении подходной выработки 3,8×3,8 м</w:t>
        </w:r>
      </w:hyperlink>
    </w:p>
    <w:p w:rsidR="00000000" w:rsidRDefault="00F97059">
      <w:pPr>
        <w:ind w:firstLine="426"/>
        <w:jc w:val="both"/>
      </w:pPr>
      <w:hyperlink r:id="rId44" w:anchor="sub_id=11" w:history="1">
        <w:r>
          <w:rPr>
            <w:rStyle w:val="a3"/>
          </w:rPr>
          <w:t xml:space="preserve">ПРИЛОЖЕНИЕ Л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 толщины теплоизоляции технологических скважин шахтных резервуаров</w:t>
        </w:r>
      </w:hyperlink>
    </w:p>
    <w:p w:rsidR="00000000" w:rsidRDefault="00F97059">
      <w:pPr>
        <w:ind w:firstLine="426"/>
        <w:jc w:val="both"/>
      </w:pPr>
      <w:hyperlink r:id="rId45" w:anchor="sub_id=12" w:history="1">
        <w:r>
          <w:rPr>
            <w:rStyle w:val="a3"/>
          </w:rPr>
          <w:t xml:space="preserve">ПРИЛОЖЕНИЕ M </w:t>
        </w:r>
        <w:r>
          <w:rPr>
            <w:rStyle w:val="a3"/>
            <w:i/>
            <w:iCs/>
          </w:rPr>
          <w:t>(и</w:t>
        </w:r>
        <w:r>
          <w:rPr>
            <w:rStyle w:val="a3"/>
            <w:i/>
            <w:iCs/>
          </w:rPr>
          <w:t xml:space="preserve">нформационное). </w:t>
        </w:r>
        <w:r>
          <w:rPr>
            <w:rStyle w:val="a3"/>
          </w:rPr>
          <w:t>Расчет охлаждения обсадной колонны бесшахтного резервуара</w:t>
        </w:r>
      </w:hyperlink>
    </w:p>
    <w:p w:rsidR="00000000" w:rsidRDefault="00F97059">
      <w:pPr>
        <w:ind w:firstLine="426"/>
        <w:jc w:val="both"/>
      </w:pPr>
      <w:hyperlink r:id="rId46" w:anchor="sub_id=13" w:history="1">
        <w:r>
          <w:rPr>
            <w:rStyle w:val="a3"/>
          </w:rPr>
          <w:t xml:space="preserve">ПРИЛОЖЕНИЕ H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Требования к системам вентиляции подземных выработок-хранилищ, сооружаемы</w:t>
        </w:r>
        <w:r>
          <w:rPr>
            <w:rStyle w:val="a3"/>
          </w:rPr>
          <w:t>х горным способом в породах с положительной температурой</w:t>
        </w:r>
      </w:hyperlink>
    </w:p>
    <w:p w:rsidR="00000000" w:rsidRDefault="00F97059">
      <w:pPr>
        <w:ind w:firstLine="426"/>
        <w:jc w:val="both"/>
      </w:pPr>
      <w:hyperlink r:id="rId47" w:anchor="sub_id=14" w:history="1">
        <w:r>
          <w:rPr>
            <w:rStyle w:val="a3"/>
          </w:rPr>
          <w:t xml:space="preserve">ПРИЛОЖЕНИЕ О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 охлаждающего устройства бесшахтных резервуаров</w:t>
        </w:r>
      </w:hyperlink>
    </w:p>
    <w:p w:rsidR="00000000" w:rsidRDefault="00F97059">
      <w:pPr>
        <w:ind w:firstLine="426"/>
        <w:jc w:val="both"/>
      </w:pPr>
      <w:hyperlink r:id="rId48" w:anchor="sub_id=15" w:history="1">
        <w:r>
          <w:rPr>
            <w:rStyle w:val="a3"/>
          </w:rPr>
          <w:t xml:space="preserve">ПРИЛОЖЕНИЕ П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Основные буквенные обозначения величин </w:t>
        </w:r>
      </w:hyperlink>
    </w:p>
    <w:p w:rsidR="00000000" w:rsidRDefault="00F97059">
      <w:pPr>
        <w:ind w:firstLine="426"/>
        <w:jc w:val="both"/>
      </w:pPr>
      <w:hyperlink r:id="rId49" w:anchor="sub_id=16" w:history="1">
        <w:r>
          <w:rPr>
            <w:rStyle w:val="a3"/>
          </w:rPr>
          <w:t>БИБЛИОГРАФИЯ</w:t>
        </w:r>
      </w:hyperlink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>ВВЕДЕНИЕ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Настоящий свод правил разработан на основе положений Технических регламентов Республики Казахстан, строительных норм и других действующих нормативно-технических документов Республики Казахстан.</w:t>
      </w:r>
    </w:p>
    <w:p w:rsidR="00000000" w:rsidRDefault="00F97059">
      <w:pPr>
        <w:ind w:firstLine="426"/>
        <w:jc w:val="both"/>
      </w:pPr>
      <w:r>
        <w:t>В своде правил приводятся приемлемые строительные решения и па</w:t>
      </w:r>
      <w:r>
        <w:t xml:space="preserve">раметры, обеспечивающие выполнение требований строительных норм </w:t>
      </w:r>
      <w:hyperlink r:id="rId50" w:history="1">
        <w:r>
          <w:rPr>
            <w:rStyle w:val="a3"/>
          </w:rPr>
          <w:t>СН РК 3.05-04-2014</w:t>
        </w:r>
      </w:hyperlink>
      <w:r>
        <w:t xml:space="preserve"> «Подземные хранилища нефти, нефтепродуктов и сжиженных газов» при проектировании и строительстве новых и рек</w:t>
      </w:r>
      <w:r>
        <w:t>онструкции действующих подземных хранилищ в каменной соли и других горных породах.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1. ОБЛАСТЬ ПРИМЕНЕНИЯ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1.1 Настоящий свод правил распространяется на проектирование и строительство новых, расширяемых и реконструируемых подземных хранилищ сжиженного </w:t>
      </w:r>
      <w:r>
        <w:t>газа, нефти и продуктов их переработки (далее - подземные хранилища) с резервуарами, сооружаемыми в каменной соли и других горных породах.</w:t>
      </w:r>
    </w:p>
    <w:p w:rsidR="00000000" w:rsidRDefault="00F97059">
      <w:pPr>
        <w:ind w:firstLine="426"/>
        <w:jc w:val="both"/>
      </w:pPr>
      <w:r>
        <w:t>1.1 Настоящие нормы не распространяются на проектирование хранилищ с подземными резервуарами:</w:t>
      </w:r>
    </w:p>
    <w:p w:rsidR="00000000" w:rsidRDefault="00F97059">
      <w:pPr>
        <w:ind w:firstLine="426"/>
        <w:jc w:val="both"/>
      </w:pPr>
      <w:r>
        <w:t>- металлическими и желе</w:t>
      </w:r>
      <w:r>
        <w:t>зобетонными;</w:t>
      </w:r>
    </w:p>
    <w:p w:rsidR="00000000" w:rsidRDefault="00F97059">
      <w:pPr>
        <w:ind w:firstLine="426"/>
        <w:jc w:val="both"/>
      </w:pPr>
      <w:r>
        <w:t>- низкотемпературными ледопородными для нормального бутана;</w:t>
      </w:r>
    </w:p>
    <w:p w:rsidR="00000000" w:rsidRDefault="00F97059">
      <w:pPr>
        <w:ind w:firstLine="426"/>
        <w:jc w:val="both"/>
      </w:pPr>
      <w:r>
        <w:t>- для сжатых газов;</w:t>
      </w:r>
    </w:p>
    <w:p w:rsidR="00000000" w:rsidRDefault="00F97059">
      <w:pPr>
        <w:ind w:firstLine="426"/>
        <w:jc w:val="both"/>
      </w:pPr>
      <w:r>
        <w:t>- сооружаемыми методами камуфлетных взрывов;</w:t>
      </w:r>
    </w:p>
    <w:p w:rsidR="00000000" w:rsidRDefault="00F97059">
      <w:pPr>
        <w:ind w:firstLine="426"/>
        <w:jc w:val="both"/>
      </w:pPr>
      <w:r>
        <w:t>- используемыми в качестве технологических аппаратов.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2. НОРМАТИВНЫЕ ССЫЛКИ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В настоящем своде правил использован</w:t>
      </w:r>
      <w:r>
        <w:t>ы нормативные ссылки на следующие нормативные документы:</w:t>
      </w:r>
    </w:p>
    <w:p w:rsidR="00000000" w:rsidRDefault="00F97059">
      <w:pPr>
        <w:ind w:firstLine="426"/>
        <w:jc w:val="both"/>
      </w:pPr>
      <w:r>
        <w:t>СН РК 1.01-01-2011 Государственные нормативы в области архитектуры, градостроительства и строительства. Основные положения.</w:t>
      </w:r>
    </w:p>
    <w:p w:rsidR="00000000" w:rsidRDefault="00F97059">
      <w:pPr>
        <w:ind w:firstLine="426"/>
        <w:jc w:val="both"/>
      </w:pPr>
      <w:hyperlink r:id="rId51" w:history="1">
        <w:r>
          <w:rPr>
            <w:rStyle w:val="a3"/>
          </w:rPr>
          <w:t>СН РК 3.05-04-2014</w:t>
        </w:r>
      </w:hyperlink>
      <w:r>
        <w:t xml:space="preserve"> Подземные хранилища нефти, нефтепродуктов и сжиженных газов.</w:t>
      </w:r>
    </w:p>
    <w:p w:rsidR="00000000" w:rsidRDefault="00F97059">
      <w:pPr>
        <w:ind w:firstLine="426"/>
        <w:jc w:val="both"/>
      </w:pPr>
      <w:r>
        <w:t xml:space="preserve">СП 20.13330.2011 </w:t>
      </w:r>
      <w:hyperlink r:id="rId52" w:history="1">
        <w:r>
          <w:rPr>
            <w:rStyle w:val="a3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F97059">
      <w:pPr>
        <w:ind w:firstLine="426"/>
        <w:jc w:val="both"/>
      </w:pPr>
      <w:hyperlink r:id="rId53" w:history="1">
        <w:r>
          <w:rPr>
            <w:rStyle w:val="a3"/>
          </w:rPr>
          <w:t>СП РК 2.02-103-2012</w:t>
        </w:r>
      </w:hyperlink>
      <w:r>
        <w:t xml:space="preserve"> Склады нефти и нефтепродуктов. Противопожарные нормы.</w:t>
      </w:r>
    </w:p>
    <w:p w:rsidR="00000000" w:rsidRDefault="00F97059">
      <w:pPr>
        <w:ind w:firstLine="426"/>
        <w:jc w:val="both"/>
      </w:pPr>
      <w:hyperlink r:id="rId54" w:history="1">
        <w:r>
          <w:rPr>
            <w:rStyle w:val="a3"/>
          </w:rPr>
          <w:t>СП РК 2.03-106-2013</w:t>
        </w:r>
      </w:hyperlink>
      <w:r>
        <w:t xml:space="preserve"> Подземные горные выработки.</w:t>
      </w:r>
    </w:p>
    <w:p w:rsidR="00000000" w:rsidRDefault="00F97059">
      <w:pPr>
        <w:ind w:firstLine="426"/>
        <w:jc w:val="both"/>
      </w:pPr>
      <w:hyperlink r:id="rId55" w:history="1">
        <w:r>
          <w:rPr>
            <w:rStyle w:val="a3"/>
          </w:rPr>
          <w:t>СП РК 2.03-107-2013</w:t>
        </w:r>
      </w:hyperlink>
      <w:r>
        <w:t xml:space="preserve"> Подземные сооружения в сейсмических районах.</w:t>
      </w:r>
    </w:p>
    <w:p w:rsidR="00000000" w:rsidRDefault="00F97059">
      <w:pPr>
        <w:ind w:firstLine="426"/>
        <w:jc w:val="both"/>
      </w:pPr>
      <w:hyperlink r:id="rId56" w:history="1">
        <w:r>
          <w:rPr>
            <w:rStyle w:val="a3"/>
          </w:rPr>
          <w:t>СП РК 2.04-103-2013</w:t>
        </w:r>
      </w:hyperlink>
      <w:r>
        <w:t xml:space="preserve"> Устройство молниезащиты зданий и сооружений.</w:t>
      </w:r>
    </w:p>
    <w:p w:rsidR="00000000" w:rsidRDefault="00F97059">
      <w:pPr>
        <w:ind w:firstLine="426"/>
        <w:jc w:val="both"/>
      </w:pPr>
      <w:r>
        <w:t>ПБ 03-553-03 «Единые правила безопасности при разрабо</w:t>
      </w:r>
      <w:r>
        <w:t>тке рудных, нерудных и россыпных месторождений полезных ископаемых подземным способом»</w:t>
      </w:r>
    </w:p>
    <w:p w:rsidR="00000000" w:rsidRDefault="00F97059">
      <w:pPr>
        <w:ind w:firstLine="426"/>
        <w:jc w:val="both"/>
      </w:pPr>
      <w:hyperlink r:id="rId57" w:history="1">
        <w:r>
          <w:rPr>
            <w:rStyle w:val="a3"/>
          </w:rPr>
          <w:t>ГОСТ Р 54257-2010</w:t>
        </w:r>
      </w:hyperlink>
      <w:r>
        <w:t xml:space="preserve"> Надежность строительных конструкций и оснований. Основные положения и требования.</w:t>
      </w:r>
    </w:p>
    <w:p w:rsidR="00000000" w:rsidRDefault="00F97059">
      <w:pPr>
        <w:ind w:firstLine="426"/>
        <w:jc w:val="both"/>
      </w:pPr>
      <w:r>
        <w:t>ГОСТ 9.015-74 Единая система защиты от коррозии и старения. Подземные сооружения. Общие технические требования.</w:t>
      </w:r>
    </w:p>
    <w:p w:rsidR="00000000" w:rsidRDefault="00F97059">
      <w:pPr>
        <w:ind w:firstLine="426"/>
        <w:jc w:val="both"/>
      </w:pPr>
      <w:r>
        <w:t>СанПиН 2.1.4.027-95. Зоны санитарной охраны источников водоснабжения и водопроводов хозяйственно-питьевого назначения.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3. ТЕРМИНЫ И ОПРЕДЕЛЕ</w:t>
      </w:r>
      <w:r>
        <w:rPr>
          <w:rStyle w:val="s1"/>
        </w:rPr>
        <w:t>НИЯ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В настоящих строительных нормах применяются термины с соответствующими определениями, изложенными в СН РК 1.01-01, а также термины с соответствующими определениями из строительных норм </w:t>
      </w:r>
      <w:hyperlink r:id="rId58" w:history="1">
        <w:r>
          <w:rPr>
            <w:rStyle w:val="a3"/>
          </w:rPr>
          <w:t>СН РК 3.05-04</w:t>
        </w:r>
      </w:hyperlink>
      <w:r>
        <w:t>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4. ПРИЕМЛЕМЫЕ РЕШЕНИЯ ДЛЯ ПРОЕКТИРОВАНИЯ ПОДЗЕМНЫХ ХРАНИЛИЩ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F97059">
      <w:pPr>
        <w:ind w:firstLine="426"/>
        <w:jc w:val="both"/>
      </w:pPr>
      <w:r>
        <w:t>4.1.1 Подземные хранилища проектируются на основании задания на проектирование, разработанного и выдаваемого заказчиком.</w:t>
      </w:r>
    </w:p>
    <w:p w:rsidR="00000000" w:rsidRDefault="00F97059">
      <w:pPr>
        <w:ind w:firstLine="426"/>
        <w:jc w:val="both"/>
      </w:pPr>
      <w:r>
        <w:t>Строительство подземных хранилищ п</w:t>
      </w:r>
      <w:r>
        <w:t>роизводится на основании проектной документации и проекта производства работ.</w:t>
      </w:r>
    </w:p>
    <w:p w:rsidR="00000000" w:rsidRDefault="00F97059">
      <w:pPr>
        <w:ind w:firstLine="426"/>
        <w:jc w:val="both"/>
      </w:pPr>
      <w:r>
        <w:t>4.1.2 В проектной документации следует предусматривать периодичность контроля объема и формы подземного резервуара во время его строительства и эксплуатации, а также его герметич</w:t>
      </w:r>
      <w:r>
        <w:t>ности.</w:t>
      </w:r>
    </w:p>
    <w:p w:rsidR="00000000" w:rsidRDefault="00F97059">
      <w:pPr>
        <w:ind w:firstLine="426"/>
        <w:jc w:val="both"/>
      </w:pPr>
      <w:r>
        <w:t>4.1.3 Напряженно-деформированное состояние породного массива и всех конструктивных элементов подземного резервуара следует определять с учетом основных закономерностей деформирования и прочности пород.</w:t>
      </w:r>
    </w:p>
    <w:p w:rsidR="00000000" w:rsidRDefault="00F97059">
      <w:pPr>
        <w:ind w:firstLine="426"/>
        <w:jc w:val="both"/>
      </w:pPr>
      <w:r>
        <w:t>4.1.4 Устойчивость выработки-емкости резервуара</w:t>
      </w:r>
      <w:r>
        <w:t xml:space="preserve"> следует обеспечивать путем выбора ее оптимальной формы и размеров с учетом противодавления хранимого продукта. При этом допускается в окрестности выработки-емкости существование локальных областей повышенной проницаемости: разуплотнения, запредельного деф</w:t>
      </w:r>
      <w:r>
        <w:t>ормирования.</w:t>
      </w:r>
    </w:p>
    <w:p w:rsidR="00000000" w:rsidRDefault="00F97059">
      <w:pPr>
        <w:ind w:firstLine="426"/>
        <w:jc w:val="both"/>
      </w:pPr>
      <w:r>
        <w:t>4.1.5 При проектировании следует предусмотреть способы определения мощности зоны повышенной проницаемости в окрестностях выработки и на участках возведения герметичной перемычки, а также геолого-маркшейдерские работы, геологические, гидрогеоло</w:t>
      </w:r>
      <w:r>
        <w:t>гические и геокриологические наблюдения в процессе проходки выработок.</w:t>
      </w:r>
    </w:p>
    <w:p w:rsidR="00000000" w:rsidRDefault="00F97059">
      <w:pPr>
        <w:ind w:firstLine="426"/>
        <w:jc w:val="both"/>
      </w:pPr>
      <w:r>
        <w:t>4.1.6 Проектирование герметичных перемычек шахтных резервуаров следует выполнять по специальному проекту производства работ.</w:t>
      </w:r>
    </w:p>
    <w:p w:rsidR="00000000" w:rsidRDefault="00F97059">
      <w:pPr>
        <w:ind w:firstLine="426"/>
        <w:jc w:val="both"/>
      </w:pPr>
      <w:r>
        <w:t>4.1.7 При проектировании следует предусмотреть необходимость</w:t>
      </w:r>
      <w:r>
        <w:t xml:space="preserve"> испытания резервуаров на герметичность по окончании строительства.</w:t>
      </w:r>
    </w:p>
    <w:p w:rsidR="00000000" w:rsidRDefault="00F97059">
      <w:pPr>
        <w:ind w:firstLine="426"/>
        <w:jc w:val="both"/>
      </w:pPr>
      <w:r>
        <w:t>4.1.8 Проектирование подземных хранилищ включает:</w:t>
      </w:r>
    </w:p>
    <w:p w:rsidR="00000000" w:rsidRDefault="00F97059">
      <w:pPr>
        <w:ind w:firstLine="426"/>
        <w:jc w:val="both"/>
      </w:pPr>
      <w:r>
        <w:t>- подземные сооружения: подземные резервуары, вскрывающие и вспомогательные горные выработки, если они не являются частью резервуара, буро</w:t>
      </w:r>
      <w:r>
        <w:t>вые скважины и подземные рассолохранилища;</w:t>
      </w:r>
    </w:p>
    <w:p w:rsidR="00000000" w:rsidRDefault="00F97059">
      <w:pPr>
        <w:ind w:firstLine="426"/>
        <w:jc w:val="both"/>
      </w:pPr>
      <w:r>
        <w:t>- наземные сооружения: здания и сооружения, технологическое оборудование открытых площадок, внутриплощадочные сети, наземные резервуары и рассолохранилища.</w:t>
      </w:r>
    </w:p>
    <w:p w:rsidR="00000000" w:rsidRDefault="00F97059">
      <w:pPr>
        <w:ind w:firstLine="426"/>
        <w:jc w:val="both"/>
      </w:pPr>
      <w:r>
        <w:t>4.1.9 В качестве подземных резервуаров используются горны</w:t>
      </w:r>
      <w:r>
        <w:t>е выработки (выработки-емкости), оборудованные для приема, хранения и выдачи продукта. Наряду со специально сооружаемыми выработками допускается использовать выработки, образовавшиеся при добыче полезного ископаемого, после проведения их специального обсле</w:t>
      </w:r>
      <w:r>
        <w:t>дования и обустройства.</w:t>
      </w:r>
    </w:p>
    <w:p w:rsidR="00000000" w:rsidRDefault="00F97059">
      <w:pPr>
        <w:ind w:firstLine="426"/>
        <w:jc w:val="both"/>
      </w:pPr>
      <w:r>
        <w:t>4.1.10 Типы подземных резервуаров для хранения сжиженных газов, нефти и нефтепродуктов:</w:t>
      </w:r>
    </w:p>
    <w:p w:rsidR="00000000" w:rsidRDefault="00F97059">
      <w:pPr>
        <w:ind w:firstLine="426"/>
        <w:jc w:val="both"/>
      </w:pPr>
      <w:r>
        <w:t>- бесшахтный в каменной соли;</w:t>
      </w:r>
    </w:p>
    <w:p w:rsidR="00000000" w:rsidRDefault="00F97059">
      <w:pPr>
        <w:ind w:firstLine="426"/>
        <w:jc w:val="both"/>
      </w:pPr>
      <w:r>
        <w:t>- шахтный в породах с положительной температурой.</w:t>
      </w:r>
    </w:p>
    <w:p w:rsidR="00000000" w:rsidRDefault="00F97059">
      <w:pPr>
        <w:ind w:firstLine="426"/>
        <w:jc w:val="both"/>
      </w:pPr>
      <w:r>
        <w:t>4.1.11 Подземные бесшахтные резервуары, сооружаемые в каменной с</w:t>
      </w:r>
      <w:r>
        <w:t>оли, и шахтные резервуары, сооружаемые горным способом в породах с положительной температурой, следует предусматривать для хранения нефти, светлых и темных нефтепродуктов и сжиженных газов (далее - СГ). Сроки хранения светлых нефтепродуктов в подземных рез</w:t>
      </w:r>
      <w:r>
        <w:t xml:space="preserve">ервуарах, сооруженных в каменной соли, приведены в </w:t>
      </w:r>
      <w:hyperlink r:id="rId59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F97059">
      <w:pPr>
        <w:ind w:firstLine="426"/>
        <w:jc w:val="both"/>
      </w:pPr>
      <w:r>
        <w:t>Подземные низкотемпературные ледопородные резервуары, сооружаемые в искусственно замороженных горных породах, следует предусматривать для хранения пропана, пропилена при давлении насыщенных паров газа от 1,02·10</w:t>
      </w:r>
      <w:r>
        <w:rPr>
          <w:vertAlign w:val="superscript"/>
        </w:rPr>
        <w:t>5</w:t>
      </w:r>
      <w:r>
        <w:t xml:space="preserve"> до 1,05·10</w:t>
      </w:r>
      <w:r>
        <w:rPr>
          <w:vertAlign w:val="superscript"/>
        </w:rPr>
        <w:t xml:space="preserve">5 </w:t>
      </w:r>
      <w:r>
        <w:t>Па (от 765 до 788 мм рт. ст.) и</w:t>
      </w:r>
      <w:r>
        <w:t xml:space="preserve"> соответствующей этому давлению температуре кипения.</w:t>
      </w:r>
    </w:p>
    <w:p w:rsidR="00000000" w:rsidRDefault="00F97059">
      <w:pPr>
        <w:ind w:firstLine="426"/>
        <w:jc w:val="both"/>
      </w:pPr>
      <w:r>
        <w:t>4.1.12 Подземные резервуары следует размещать в специально сооруженных или образовавшихся при добыче полезного ископаемого и проведении других горных работ выработках с учетом требований охраны недр.</w:t>
      </w:r>
    </w:p>
    <w:p w:rsidR="00000000" w:rsidRDefault="00F97059">
      <w:pPr>
        <w:ind w:firstLine="426"/>
        <w:jc w:val="both"/>
      </w:pPr>
      <w:r>
        <w:t>4.1</w:t>
      </w:r>
      <w:r>
        <w:t>.13 Проектирование подземных хранилищ, в том числе выбор типа резервуаров, следует выполнять на основании результатов инженерно-геологических изысканий и обследования существующих горных выработок. Объем этих работ для проектирования конкретных объектов до</w:t>
      </w:r>
      <w:r>
        <w:t>лжен определяться проектной организацией в зависимости от степени изученности района строительства. При этом на площадке одного подземного хранилища допускается располагать резервуары нескольких типов.</w:t>
      </w:r>
    </w:p>
    <w:p w:rsidR="00000000" w:rsidRDefault="00F97059">
      <w:pPr>
        <w:ind w:firstLine="426"/>
        <w:jc w:val="both"/>
      </w:pPr>
      <w:r>
        <w:t xml:space="preserve">4.1.14 При размещении подземного хранилища вблизи или </w:t>
      </w:r>
      <w:r>
        <w:t>на территории горного отвода предприятия по добыче полезных ископаемых следует предусматривать охранные целики, обеспечивающие сохранность подземных и наземных сооружений хранилища. Размеры охранных целиков следует определять расчетом в соответствии с треб</w:t>
      </w:r>
      <w:r>
        <w:t>ованиями строительных норм.</w:t>
      </w:r>
    </w:p>
    <w:p w:rsidR="00000000" w:rsidRDefault="00F97059">
      <w:pPr>
        <w:ind w:firstLine="426"/>
        <w:jc w:val="both"/>
      </w:pPr>
      <w:r>
        <w:t>4.1.15 Земельные участки для строительства подземных хранилищ следует выбирать в соответствии с положениями Земельного кодекса РК с учетом требований охраны окружающей среды и другого действующего законодательства по этому вопро</w:t>
      </w:r>
      <w:r>
        <w:t>су.</w:t>
      </w:r>
    </w:p>
    <w:p w:rsidR="00000000" w:rsidRDefault="00F97059">
      <w:pPr>
        <w:ind w:firstLine="426"/>
        <w:jc w:val="both"/>
      </w:pPr>
      <w:r>
        <w:t>4.1.16 Для контроля за режимом водоносных горизонтов, содержащих пресные воды, пригодные для хозяйственно-питьевого водоснабжения, и лечебные воды, в проекте следует предусматривать гидронаблюдательные скважины на площадке размещения подземных резервуа</w:t>
      </w:r>
      <w:r>
        <w:t>ров, сооружаемых через буровые скважины геотехнологическим способом в каменной соли и горным способом в породах с положительной температурой. Гидронаблюдательные скважины должны быть пробурены, оборудованы и опробованы до начала сооружения подземных резерв</w:t>
      </w:r>
      <w:r>
        <w:t>уаров. Число скважин, их глубины, конструкция и схема размещения определяются проектом.</w:t>
      </w:r>
    </w:p>
    <w:p w:rsidR="00000000" w:rsidRDefault="00F97059">
      <w:pPr>
        <w:ind w:firstLine="426"/>
        <w:jc w:val="both"/>
      </w:pPr>
      <w:r>
        <w:t>4.1.17 Здания и сооружения наземного комплекса подземных хранилищ для нефти, нефтепродуктов и СГ следует проектировать в соответствии с требованиями нормативных докумен</w:t>
      </w:r>
      <w:r>
        <w:t>тов, приведенных в перечне нормативных ссылок и утвержденных в установленном порядке.</w:t>
      </w:r>
    </w:p>
    <w:p w:rsidR="00000000" w:rsidRDefault="00F97059">
      <w:pPr>
        <w:ind w:firstLine="426"/>
        <w:jc w:val="both"/>
      </w:pPr>
      <w:r>
        <w:t>4.1.18 При размещении подземного хранилища на границе предприятия по добыче полезного ископаемого следует предусматривать барьерные целики, обеспечивающие прочность и гер</w:t>
      </w:r>
      <w:r>
        <w:t>метичность подземных и наземных сооружений хранилища.</w:t>
      </w:r>
    </w:p>
    <w:p w:rsidR="00000000" w:rsidRDefault="00F97059">
      <w:pPr>
        <w:ind w:firstLine="426"/>
        <w:jc w:val="both"/>
      </w:pPr>
      <w:r>
        <w:t xml:space="preserve">4.1.19 Здания и наземные сооружения (наземные резервуары и оборудование, железнодорожные и сливоналивные эстакады, причалы и пирсы, расфасовочные и раздаточные пункты, насосные и компрессорные станции, </w:t>
      </w:r>
      <w:r>
        <w:t>объекты осушки и очистки газа, производственные, административные и бытовые здания, вспомогательные, складские помещения и др.), инженерные системы (противопожарный водопровод, факелы и свечи, системы обнаружения и тушения пожаров, канализации, электроснаб</w:t>
      </w:r>
      <w:r>
        <w:t>жения, связи, сигнализации и др.), а также благоустройство территории хранилищ (дорог, подъездов, проездов и др.) следует проектировать в соответствии с действующими нормативными документами, утвержденными в установленном порядке.</w:t>
      </w:r>
    </w:p>
    <w:p w:rsidR="00000000" w:rsidRDefault="00F97059">
      <w:pPr>
        <w:ind w:firstLine="426"/>
        <w:jc w:val="both"/>
      </w:pPr>
      <w:r>
        <w:t>4.1.20 При проектировании</w:t>
      </w:r>
      <w:r>
        <w:t xml:space="preserve"> мероприятий по противопожарной безопасности и при строительстве объектов необходимо руководствоваться противопожарными требованиями всех действующих сводов правил, относящихся к объекту и утвержденных в установленном порядке.</w:t>
      </w:r>
    </w:p>
    <w:p w:rsidR="00000000" w:rsidRDefault="00F97059">
      <w:pPr>
        <w:ind w:firstLine="426"/>
        <w:jc w:val="both"/>
      </w:pPr>
      <w:r>
        <w:t>4.1.21 Проектом должен предус</w:t>
      </w:r>
      <w:r>
        <w:t>матриваться комплекс мероприятий, обеспечивающий пожарную безопасность хранилищ, зданий и сооружений на его территории и включающий устройства:</w:t>
      </w:r>
    </w:p>
    <w:p w:rsidR="00000000" w:rsidRDefault="00F97059">
      <w:pPr>
        <w:ind w:firstLine="426"/>
        <w:jc w:val="both"/>
      </w:pPr>
      <w:r>
        <w:t>- кольцевой сети противопожарного водопровода с максимальным расходом воды на пожаротушение, определяемым реализ</w:t>
      </w:r>
      <w:r>
        <w:t>уемыми на объекте техническими решениями и расчетом в соответствии с требованиями противопожарной безопасности и проектирования наружных сетей и сооружений водоснабжения и канализации;</w:t>
      </w:r>
    </w:p>
    <w:p w:rsidR="00000000" w:rsidRDefault="00F97059">
      <w:pPr>
        <w:ind w:firstLine="426"/>
        <w:jc w:val="both"/>
      </w:pPr>
      <w:r>
        <w:t>- связи и оповещения;</w:t>
      </w:r>
    </w:p>
    <w:p w:rsidR="00000000" w:rsidRDefault="00F97059">
      <w:pPr>
        <w:ind w:firstLine="426"/>
        <w:jc w:val="both"/>
      </w:pPr>
      <w:r>
        <w:t>- контроля газопаровоздушной среды;</w:t>
      </w:r>
    </w:p>
    <w:p w:rsidR="00000000" w:rsidRDefault="00F97059">
      <w:pPr>
        <w:ind w:firstLine="426"/>
        <w:jc w:val="both"/>
      </w:pPr>
      <w:r>
        <w:t>- автоматизац</w:t>
      </w:r>
      <w:r>
        <w:t>ии процесса хранения углеводородов;</w:t>
      </w:r>
    </w:p>
    <w:p w:rsidR="00000000" w:rsidRDefault="00F97059">
      <w:pPr>
        <w:ind w:firstLine="426"/>
        <w:jc w:val="both"/>
      </w:pPr>
      <w:r>
        <w:t>- автоматических установок пожаротушения и пожарной сигнализации.</w:t>
      </w:r>
    </w:p>
    <w:p w:rsidR="00000000" w:rsidRDefault="00F97059">
      <w:pPr>
        <w:ind w:firstLine="426"/>
        <w:jc w:val="both"/>
      </w:pPr>
      <w:r>
        <w:t>4.1.22 Насосные, компрессорные и другие помещения, в которых может образовываться взрывоопасная концентрация газов и паров, следует оборудовать сигнализат</w:t>
      </w:r>
      <w:r>
        <w:t>орами взрывоопасных концентраций, срабатывающими при достижении их концентрации в воздухе не более 20% нижнего предела воспламеняемости.</w:t>
      </w:r>
    </w:p>
    <w:p w:rsidR="00000000" w:rsidRDefault="00F97059">
      <w:pPr>
        <w:ind w:firstLine="426"/>
        <w:jc w:val="both"/>
      </w:pPr>
      <w:r>
        <w:t>4.1.23 Для подземных хранилищ необходимо предусматривать следующие виды связи и сигнализации:</w:t>
      </w:r>
    </w:p>
    <w:p w:rsidR="00000000" w:rsidRDefault="00F97059">
      <w:pPr>
        <w:ind w:firstLine="426"/>
        <w:jc w:val="both"/>
      </w:pPr>
      <w:r>
        <w:t>- административно-хозяйст</w:t>
      </w:r>
      <w:r>
        <w:t>венную телевизионную или телефонную связь;</w:t>
      </w:r>
    </w:p>
    <w:p w:rsidR="00000000" w:rsidRDefault="00F97059">
      <w:pPr>
        <w:ind w:firstLine="426"/>
        <w:jc w:val="both"/>
      </w:pPr>
      <w:r>
        <w:t>- прямую связь диспетчера хранилищ с железнодорожным узлом и водным причалом;</w:t>
      </w:r>
    </w:p>
    <w:p w:rsidR="00000000" w:rsidRDefault="00F97059">
      <w:pPr>
        <w:ind w:firstLine="426"/>
        <w:jc w:val="both"/>
      </w:pPr>
      <w:r>
        <w:t>- громкоговорящую производственную связь из операторной хранилищ;</w:t>
      </w:r>
    </w:p>
    <w:p w:rsidR="00000000" w:rsidRDefault="00F97059">
      <w:pPr>
        <w:ind w:firstLine="426"/>
        <w:jc w:val="both"/>
      </w:pPr>
      <w:r>
        <w:t>- пожарную и охранную сигнализацию;</w:t>
      </w:r>
    </w:p>
    <w:p w:rsidR="00000000" w:rsidRDefault="00F97059">
      <w:pPr>
        <w:ind w:firstLine="426"/>
        <w:jc w:val="both"/>
      </w:pPr>
      <w:r>
        <w:t>- радиофикацию.</w:t>
      </w:r>
    </w:p>
    <w:p w:rsidR="00000000" w:rsidRDefault="00F97059">
      <w:pPr>
        <w:ind w:firstLine="426"/>
        <w:jc w:val="both"/>
      </w:pPr>
      <w:r>
        <w:t>4.1.24 Систему оп</w:t>
      </w:r>
      <w:r>
        <w:t>овещения и управления эвакуацией людей при пожаре следует проектировать в соответствии с правилами по оборудование зданий, помещений и сооружений системами автоматической пожарной сигнализации, автоматическими установками пожаротушения и оповещение людей о</w:t>
      </w:r>
      <w:r>
        <w:t xml:space="preserve"> пожаре.</w:t>
      </w:r>
    </w:p>
    <w:p w:rsidR="00000000" w:rsidRDefault="00F97059">
      <w:pPr>
        <w:ind w:firstLine="426"/>
        <w:jc w:val="both"/>
      </w:pPr>
      <w:r>
        <w:t>4.1.25 Во взрывоопасных помещениях и сооружениях подземных хранилищ следует предусматривать рабочее аварийное освещение, а у оголовков эксплуатационных колодцев и скважин - рабочее освещение, оборудованное светильниками во взрывозащищенном исполне</w:t>
      </w:r>
      <w:r>
        <w:t>нии.</w:t>
      </w:r>
    </w:p>
    <w:p w:rsidR="00000000" w:rsidRDefault="00F97059">
      <w:pPr>
        <w:ind w:firstLine="426"/>
        <w:jc w:val="both"/>
      </w:pPr>
      <w:r>
        <w:t>4.1.26 Категории электроприемников подземных хранилищ в отношении обеспечения надежности электроснабжения следует принимать:</w:t>
      </w:r>
    </w:p>
    <w:p w:rsidR="00000000" w:rsidRDefault="00F97059">
      <w:pPr>
        <w:ind w:firstLine="426"/>
        <w:jc w:val="both"/>
      </w:pPr>
      <w:r>
        <w:t xml:space="preserve">- для хранилищ нефти и нефтепродуктов - согласно требованиям </w:t>
      </w:r>
      <w:hyperlink r:id="rId60" w:history="1">
        <w:r>
          <w:rPr>
            <w:rStyle w:val="a3"/>
          </w:rPr>
          <w:t>ПУЭ</w:t>
        </w:r>
      </w:hyperlink>
      <w:r>
        <w:t xml:space="preserve"> [1];</w:t>
      </w:r>
    </w:p>
    <w:p w:rsidR="00000000" w:rsidRDefault="00F97059">
      <w:pPr>
        <w:ind w:firstLine="426"/>
        <w:jc w:val="both"/>
      </w:pPr>
      <w:r>
        <w:t>- для противопожарных и продуктовых насосных станций подземных хранилищ СГ - первой категории.</w:t>
      </w:r>
    </w:p>
    <w:p w:rsidR="00000000" w:rsidRDefault="00F97059">
      <w:pPr>
        <w:ind w:firstLine="426"/>
        <w:jc w:val="both"/>
      </w:pPr>
      <w:r>
        <w:t xml:space="preserve">4.1.27 Молниезащиту наземных зданий и сооружений подземных хранилищ следует проектировать в соответствии с требованиями </w:t>
      </w:r>
      <w:hyperlink r:id="rId61" w:history="1">
        <w:r>
          <w:rPr>
            <w:rStyle w:val="a3"/>
          </w:rPr>
          <w:t>СП РК 2.04-103</w:t>
        </w:r>
      </w:hyperlink>
      <w:r>
        <w:t xml:space="preserve"> и </w:t>
      </w:r>
      <w:hyperlink r:id="rId62" w:history="1">
        <w:r>
          <w:rPr>
            <w:rStyle w:val="a3"/>
          </w:rPr>
          <w:t>ПУЭ</w:t>
        </w:r>
      </w:hyperlink>
      <w:r>
        <w:t xml:space="preserve"> [</w:t>
      </w:r>
      <w:hyperlink r:id="rId63" w:anchor="sub_id=16" w:history="1">
        <w:r>
          <w:rPr>
            <w:rStyle w:val="a3"/>
          </w:rPr>
          <w:t>1</w:t>
        </w:r>
      </w:hyperlink>
      <w:r>
        <w:t>].</w:t>
      </w:r>
    </w:p>
    <w:p w:rsidR="00000000" w:rsidRDefault="00F97059">
      <w:pPr>
        <w:ind w:firstLine="426"/>
        <w:jc w:val="both"/>
      </w:pPr>
      <w:r>
        <w:t>4.1.28 Запорная арматура, устанавливаемая на трубопроводах, должна автоматически отключать отдельные звенья технологического комплекса в случае утечки проду</w:t>
      </w:r>
      <w:r>
        <w:t>кта или понижения давления в трубопроводах.</w:t>
      </w:r>
    </w:p>
    <w:p w:rsidR="00000000" w:rsidRDefault="00F97059">
      <w:pPr>
        <w:ind w:firstLine="426"/>
        <w:jc w:val="both"/>
      </w:pPr>
      <w:r>
        <w:rPr>
          <w:b/>
          <w:bCs/>
        </w:rPr>
        <w:t>4.2Генеральный план</w:t>
      </w:r>
    </w:p>
    <w:p w:rsidR="00000000" w:rsidRDefault="00F97059">
      <w:pPr>
        <w:ind w:firstLine="426"/>
        <w:jc w:val="both"/>
      </w:pPr>
      <w:r>
        <w:t>4.2.1 Выбор площадки размещения хранилища, основные планировочные решения, ситуационный план размещения зданий и сооружений, инженерных сетей и др. следует производить в соответствии с требова</w:t>
      </w:r>
      <w:r>
        <w:t>ниями природоохранных законов и нормативных актов Республики Казахстан, СП РК 2.03-107 и других нормативных документов.</w:t>
      </w:r>
    </w:p>
    <w:p w:rsidR="00000000" w:rsidRDefault="00F97059">
      <w:pPr>
        <w:ind w:firstLine="426"/>
        <w:jc w:val="both"/>
      </w:pPr>
      <w:r>
        <w:t>4.2.2 Подземные хранилища следует располагать на обособленной площадке вне территории городов и других поселений за пределами второго по</w:t>
      </w:r>
      <w:r>
        <w:t xml:space="preserve">яса зон санитарной охраны действующих и проектируемых подземных и поверхностных источников водоснабжения с учетом перспектив их развития в соответствии с СанПиН 2.1.4.1110 </w:t>
      </w:r>
      <w:hyperlink r:id="rId64" w:anchor="sub_id=16" w:history="1">
        <w:r>
          <w:rPr>
            <w:rStyle w:val="a3"/>
          </w:rPr>
          <w:t>[2</w:t>
        </w:r>
      </w:hyperlink>
      <w:r>
        <w:t>]. Не допускается размещение зданий и сооружений, не относящихся к хранилищу, в пределах горного отвода этих хранилищ.</w:t>
      </w:r>
    </w:p>
    <w:p w:rsidR="00000000" w:rsidRDefault="00F97059">
      <w:pPr>
        <w:ind w:firstLine="426"/>
        <w:jc w:val="both"/>
      </w:pPr>
      <w:r>
        <w:t>4.2.3 Подземные хранилища для нефти и нефтепродуктов следует размещать в соответствии с требованиями противопожарных норм, а для СГ - с т</w:t>
      </w:r>
      <w:r>
        <w:t>ребованиями по проектированию подземных хранилищ газа.</w:t>
      </w:r>
    </w:p>
    <w:p w:rsidR="00000000" w:rsidRDefault="00F97059">
      <w:pPr>
        <w:ind w:firstLine="426"/>
        <w:jc w:val="both"/>
      </w:pPr>
      <w:r>
        <w:t>4.2.4 Минимальные расстояния от устьев эксплуатационных скважин, шахтных стволов, эксплуатационных шурфов подземных резервуаров всех типов до различных зданий и сооружений следует принимать при хранени</w:t>
      </w:r>
      <w:r>
        <w:t>и нефти и нефтепродуктов для объектов, не относящихся к хранилищу - по таблице 1; при хранении СГ и газа: для объектов, не относящихся к хранилищу - по таблице 2, для объектов, входящих в состав хранилища - по таблице 3.</w:t>
      </w:r>
    </w:p>
    <w:p w:rsidR="00000000" w:rsidRDefault="00F97059">
      <w:pPr>
        <w:ind w:firstLine="426"/>
        <w:jc w:val="both"/>
      </w:pPr>
      <w:r>
        <w:t>Минимальные расстояния от оголовков</w:t>
      </w:r>
      <w:r>
        <w:t xml:space="preserve"> скважин, стволов, эксплуатационных колодцев подземных резервуаров всех типов, предназначенных для хранения нефти и нефтепродуктов, кровля которых размещена на глубине, превышающей два максимальных пролета (ширину, диаметр) выработки, до зданий и сооружени</w:t>
      </w:r>
      <w:r>
        <w:t>й, не относящихся к хранилищу, и других объектов, а также до зданий и сооружений подземного хранилища следует принимать в соответствии с требованиями противопожарных норм, устанавливаемых для складов нефти и нефтепродуктов.</w:t>
      </w:r>
    </w:p>
    <w:p w:rsidR="00000000" w:rsidRDefault="00F97059">
      <w:pPr>
        <w:ind w:firstLine="426"/>
        <w:jc w:val="both"/>
      </w:pPr>
      <w:r>
        <w:t xml:space="preserve">4.2.5 Расстояние от трубы свечи </w:t>
      </w:r>
      <w:r>
        <w:t>для сжигания газа до зданий и сооружений любой категории по взрыво- и пожароопасности следует принимать не менее 100 м.</w:t>
      </w:r>
    </w:p>
    <w:p w:rsidR="00000000" w:rsidRDefault="00F97059">
      <w:pPr>
        <w:ind w:firstLine="426"/>
        <w:jc w:val="both"/>
      </w:pPr>
      <w:r>
        <w:t>4.2.6 Для подземных хранилищ независимо от их вместимости следует предусматривать два выезда на автомобильные дороги общей сети или на п</w:t>
      </w:r>
      <w:r>
        <w:t>одъездные пути хранилища.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 xml:space="preserve">Таблица 1 - Минимальные расстояния от устьев эксплуатационных скважин, до зданий и сооружений, </w:t>
      </w:r>
    </w:p>
    <w:p w:rsidR="00000000" w:rsidRDefault="00F97059">
      <w:pPr>
        <w:ind w:firstLine="426"/>
        <w:jc w:val="center"/>
      </w:pPr>
      <w:r>
        <w:rPr>
          <w:b/>
          <w:bCs/>
        </w:rPr>
        <w:t>не входящих в состав хранилища нефти и нефтепродуктов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1"/>
        <w:gridCol w:w="2156"/>
        <w:gridCol w:w="3118"/>
      </w:tblGrid>
      <w:tr w:rsidR="00000000">
        <w:trPr>
          <w:trHeight w:val="20"/>
        </w:trPr>
        <w:tc>
          <w:tcPr>
            <w:tcW w:w="21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Здания и сооружения</w:t>
            </w:r>
          </w:p>
        </w:tc>
        <w:tc>
          <w:tcPr>
            <w:tcW w:w="28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Расстояние,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скважин бесшахтных резервуаро</w:t>
            </w:r>
            <w:r>
              <w:t>в в каменной соли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стволов, шурфов и скважин шахтных резервуаров в породах с положительной температурой, шахтных и бесшахтных резервуаров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Общественные и жилые здания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Здания и сооружения соседних предприятий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Лесные массивы: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хвойных пород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</w:t>
            </w:r>
            <w:r>
              <w:t>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лиственных пород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Железные дороги: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станции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разъезды и платформы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в) перегоны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75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Автодороги: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категорий I-III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категорий IV и V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ВЛ электропередачи</w:t>
            </w:r>
          </w:p>
        </w:tc>
        <w:tc>
          <w:tcPr>
            <w:tcW w:w="28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[1]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4.2.7 На площадке размещения подземных резервуаров следует предусматривать закладку реперов для наблюдения за смещением земной поверхности в зоне влияния подземных выработок.</w:t>
      </w:r>
    </w:p>
    <w:p w:rsidR="00000000" w:rsidRDefault="00F97059">
      <w:pPr>
        <w:ind w:firstLine="426"/>
        <w:jc w:val="both"/>
      </w:pPr>
      <w:r>
        <w:t>4.2.8 Минимальные расстояния от искусственно создаваемых низкотемпературных до ме</w:t>
      </w:r>
      <w:r>
        <w:t>таллических резервуаров СГ следует принимать по табл. 4.</w:t>
      </w:r>
    </w:p>
    <w:p w:rsidR="00000000" w:rsidRDefault="00F97059">
      <w:pPr>
        <w:ind w:firstLine="426"/>
        <w:jc w:val="both"/>
      </w:pPr>
      <w:r>
        <w:t>4.2.9 Вокруг устьев скважин бесшахтных резервуаров в каменной соли при хранении нефти, нефтепродуктов и СГ следует предусматривать обвалование.</w:t>
      </w:r>
    </w:p>
    <w:p w:rsidR="00000000" w:rsidRDefault="00F97059">
      <w:pPr>
        <w:ind w:firstLine="426"/>
        <w:jc w:val="both"/>
      </w:pPr>
      <w:r>
        <w:t>Вместимость пространства внутри обвалования определяетс</w:t>
      </w:r>
      <w:r>
        <w:t>я расчетом по величине возможного аварийного выброса продукта.</w:t>
      </w:r>
    </w:p>
    <w:p w:rsidR="00000000" w:rsidRDefault="00F97059">
      <w:pPr>
        <w:ind w:firstLine="426"/>
        <w:jc w:val="both"/>
      </w:pPr>
      <w:r>
        <w:t>4.2.10 Устья эксплуатационных скважин, стволов и шурфов подземных резервуаров должны иметь продуваемое ограждение из негорючих материалов (решетки, сетки) высотой не менее 2 м.</w:t>
      </w:r>
    </w:p>
    <w:p w:rsidR="00000000" w:rsidRDefault="00F97059">
      <w:pPr>
        <w:ind w:firstLine="426"/>
        <w:jc w:val="both"/>
      </w:pPr>
      <w:r>
        <w:t>Размер ограждаем</w:t>
      </w:r>
      <w:r>
        <w:t>ого участка следует назначать из условия возможности проведения профилактических и ремонтных работ.</w:t>
      </w:r>
    </w:p>
    <w:p w:rsidR="00000000" w:rsidRDefault="00F97059">
      <w:pPr>
        <w:ind w:firstLine="426"/>
        <w:jc w:val="both"/>
      </w:pPr>
      <w:r>
        <w:t>Ограждение устьев скважин бесшахтных резервуаров допускается размещать как внутри обвалованной площадки, так и вне ее.</w:t>
      </w:r>
    </w:p>
    <w:p w:rsidR="00000000" w:rsidRDefault="00F97059">
      <w:pPr>
        <w:ind w:firstLine="426"/>
        <w:jc w:val="both"/>
      </w:pPr>
      <w:r>
        <w:t>4.2.11 Для площадок подземных хранили</w:t>
      </w:r>
      <w:r>
        <w:t>щ (независимо от их вместимости) следует предусматривать два выезда на автомобильные дороги общей сети или на подъездные пути.</w:t>
      </w:r>
    </w:p>
    <w:p w:rsidR="00000000" w:rsidRDefault="00F97059">
      <w:pPr>
        <w:ind w:firstLine="426"/>
        <w:jc w:val="both"/>
      </w:pPr>
      <w:r>
        <w:t>4.2.12 Расстояния между зданиями и сооружениями подземного хранилища должны обеспечивать возможность подъездов пожарной техники н</w:t>
      </w:r>
      <w:r>
        <w:t>епосредственно к устьям скважин, стволам и шурфам подземных хранилищ.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 xml:space="preserve">Таблица 2 - Минимальные расстояния от устьев эксплуатационных скважин и стволов подземных резервуаров </w:t>
      </w:r>
    </w:p>
    <w:p w:rsidR="00000000" w:rsidRDefault="00F97059">
      <w:pPr>
        <w:ind w:firstLine="426"/>
        <w:jc w:val="center"/>
      </w:pPr>
      <w:r>
        <w:rPr>
          <w:b/>
          <w:bCs/>
        </w:rPr>
        <w:t>до зданий и сооружений, не входящих в состав хранилища газа и СГ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12"/>
        <w:gridCol w:w="1232"/>
        <w:gridCol w:w="2960"/>
        <w:gridCol w:w="70"/>
      </w:tblGrid>
      <w:tr w:rsidR="00000000">
        <w:trPr>
          <w:trHeight w:val="20"/>
        </w:trPr>
        <w:tc>
          <w:tcPr>
            <w:tcW w:w="20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Здания и соору</w:t>
            </w:r>
            <w:r>
              <w:t>жения</w:t>
            </w:r>
          </w:p>
        </w:tc>
        <w:tc>
          <w:tcPr>
            <w:tcW w:w="298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Расстояние,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3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скважин бесшахтных резервуаров в каменной соли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стволов и скважин шахтных резервуаров в породах с положительной температурой и бесшахтных резервуаров в вечномерзлых породах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для газа</w:t>
            </w:r>
          </w:p>
        </w:tc>
        <w:tc>
          <w:tcPr>
            <w:tcW w:w="22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для СГ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Общественные и жилые здания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375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Здания и сооружения соседних предприятий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Лесные массивы: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хвойных пород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лиственных пород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Железные дороги: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станции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375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разъезды и платформы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в) перегоны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Автодороги: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категории I-III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категории IV и V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Склады лесных материалов, торфа, сена, волокнистых веществ, соломы, а также участки открытого залегания торфа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7" w:type="pct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Воздушные линии электропередачи</w:t>
            </w:r>
          </w:p>
        </w:tc>
        <w:tc>
          <w:tcPr>
            <w:tcW w:w="29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[2]</w:t>
            </w:r>
          </w:p>
        </w:tc>
        <w:tc>
          <w:tcPr>
            <w:tcW w:w="17" w:type="pct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4983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 xml:space="preserve">ПРИМЕЧАНИЕ 1. Расстояния от стволов и скважин шахтных резервуаров необходимо отсчитывать от их центральных осей. </w:t>
            </w:r>
          </w:p>
          <w:p w:rsidR="00000000" w:rsidRDefault="00F97059">
            <w:r>
              <w:t>ПРИМЕЧАНИЕ 2. Расстояние от устья эксплуатационной скважины бесшахтных резервуаров в каменной соли</w:t>
            </w:r>
            <w:r>
              <w:t xml:space="preserve"> следует отсчитывать от внутренней поверхности гребня обвалования вокруг оголовка скважины.</w:t>
            </w:r>
          </w:p>
        </w:tc>
        <w:tc>
          <w:tcPr>
            <w:tcW w:w="17" w:type="pct"/>
            <w:vAlign w:val="center"/>
            <w:hideMark/>
          </w:tcPr>
          <w:p w:rsidR="00000000" w:rsidRDefault="00F97059">
            <w:r>
              <w:t> </w:t>
            </w:r>
          </w:p>
        </w:tc>
      </w:tr>
    </w:tbl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 xml:space="preserve">Таблица 3 - Минимальные расстояния от устьев эксплуатационных скважин и стволов подземных резервуаров </w:t>
      </w:r>
    </w:p>
    <w:p w:rsidR="00000000" w:rsidRDefault="00F97059">
      <w:pPr>
        <w:ind w:firstLine="426"/>
        <w:jc w:val="center"/>
      </w:pPr>
      <w:r>
        <w:rPr>
          <w:b/>
          <w:bCs/>
        </w:rPr>
        <w:t>до зданий и сооружений, входящих в состав хранилища газа и СГ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0"/>
        <w:gridCol w:w="1351"/>
        <w:gridCol w:w="1196"/>
        <w:gridCol w:w="2459"/>
      </w:tblGrid>
      <w:tr w:rsidR="00000000">
        <w:trPr>
          <w:trHeight w:val="20"/>
        </w:trPr>
        <w:tc>
          <w:tcPr>
            <w:tcW w:w="23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Здания и сооружения</w:t>
            </w:r>
          </w:p>
          <w:p w:rsidR="00000000" w:rsidRDefault="00F97059">
            <w:r>
              <w:t> </w:t>
            </w:r>
          </w:p>
          <w:p w:rsidR="00000000" w:rsidRDefault="00F97059">
            <w:r>
              <w:t> </w:t>
            </w:r>
          </w:p>
        </w:tc>
        <w:tc>
          <w:tcPr>
            <w:tcW w:w="26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Расстояние,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скважин бесшахтных резервуаров в каменной соли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устьев стволов и скважин шахтных резервуаров в породах с положительной температурой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для газа</w:t>
            </w:r>
          </w:p>
        </w:tc>
        <w:tc>
          <w:tcPr>
            <w:tcW w:w="19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для СГ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Сливоналивные причалы и пирсы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Железнодорожные сливоналивные эстакады, складские здания для нефтепродуктов в таре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Сливоналивные устройства для автоцистерн, продуктовые насосные станции, компрессорные, канализационные насосные станции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производственных сточных вод, раз</w:t>
            </w:r>
            <w:r>
              <w:t>ливочные, расфасовочные и раздаточные, установки для испарения и смешения газов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Водопроводные и противопожарные насосные станции, пожарное депо и посты, противопожарные водоемы (до люка резервуара или места забора воды из водоема)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Здания и</w:t>
            </w:r>
            <w:r>
              <w:t xml:space="preserve"> сооружения I и II степеней огнестойкости с применением открытого огня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Прочие здания и сооружения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Рассолохранилища (открытые)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Ограждение резервуара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Склады лесных материалов, торфа, сена, волокнистых веществ, соломы, а также участки открытого залегания торфа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125</w:t>
            </w:r>
          </w:p>
        </w:tc>
        <w:tc>
          <w:tcPr>
            <w:tcW w:w="19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Воздушные линии электропередачи</w:t>
            </w:r>
          </w:p>
        </w:tc>
        <w:tc>
          <w:tcPr>
            <w:tcW w:w="268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[1]</w:t>
            </w:r>
          </w:p>
        </w:tc>
      </w:tr>
    </w:tbl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Таблица 4 - Расстояния зданий и сооружений от оголовков скважин бесшахтных резервуаров (в каменной соли)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2"/>
        <w:gridCol w:w="1762"/>
        <w:gridCol w:w="1951"/>
        <w:gridCol w:w="1850"/>
      </w:tblGrid>
      <w:tr w:rsidR="00000000">
        <w:trPr>
          <w:trHeight w:val="20"/>
        </w:trPr>
        <w:tc>
          <w:tcPr>
            <w:tcW w:w="20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Здания и сооружения</w:t>
            </w:r>
          </w:p>
        </w:tc>
        <w:tc>
          <w:tcPr>
            <w:tcW w:w="29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Расстояние,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оголовков скважин бесшахтных резервуаров (в каменной соли)</w:t>
            </w:r>
          </w:p>
        </w:tc>
        <w:tc>
          <w:tcPr>
            <w:tcW w:w="20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низкотемпературных резервуаров; оголовков ство</w:t>
            </w:r>
            <w:r>
              <w:t>лов, скважин шахтных (в породах с положительной температурой) резервуаров вместимостью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до 50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50 тыс.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Общественные здания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Жилые здания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Здания и сооружения соседних предприятий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Лесные массивы: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хвойных пород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лиственных пород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Железные дороги: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станции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разъезды и платформы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в) перегоны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Автодороги: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а) I-III категории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б) IV и V категории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Склады лесных материалов, торфа, сена, волокнистых веществ, соломы, а также участки открытого залегания торфа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Воздушные линии электропередач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ПУЭ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ПУЭ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По ПУЭ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ПРИМЕЧАНИЕ. Расстояние от оголовка технологической скважины бесшахтного резервуара в каменной соли следует отсчитывать от внутренней поверхности гребня обвалования вокруг оголовка скважины. Объем обвалования допускается определять согласно </w:t>
      </w:r>
      <w:hyperlink r:id="rId65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5. ПРАВИЛА СТРОИТЕЛЬСТВА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F97059">
      <w:pPr>
        <w:ind w:firstLine="426"/>
        <w:jc w:val="both"/>
      </w:pPr>
      <w:r>
        <w:t>5.1.1 Глубину заложения подземных резервуаров следует принимать от 60 до 2500 м.</w:t>
      </w:r>
    </w:p>
    <w:p w:rsidR="00000000" w:rsidRDefault="00F97059">
      <w:pPr>
        <w:ind w:firstLine="426"/>
        <w:jc w:val="both"/>
      </w:pPr>
      <w:r>
        <w:t>5.1.2 Выработки-емкости подземных резервуаров с</w:t>
      </w:r>
      <w:r>
        <w:t>ледует размещать в массивах горных пород, способных обеспечить устойчивость и герметичность выработок на весь период эксплуатации резервуаров, а горные породы, в которых размещаются выработки-емкости подземных резервуаров, не должны содержать включений, ух</w:t>
      </w:r>
      <w:r>
        <w:t>удшающих качество хранимых продуктов.</w:t>
      </w:r>
    </w:p>
    <w:p w:rsidR="00000000" w:rsidRDefault="00F97059">
      <w:pPr>
        <w:ind w:firstLine="426"/>
        <w:jc w:val="both"/>
      </w:pPr>
      <w:r>
        <w:t>5.1.3 Не допускается размещать подземные и наземные сооружения хранилища без специального обоснования на территориях с сейсмичностью выше 9 баллов в соответствии с СП РК 2.03-107, а также на участках развития физико-ге</w:t>
      </w:r>
      <w:r>
        <w:t>ологических и криогенных процессов (карст, оползни, сели, термокарст и пр.).</w:t>
      </w:r>
    </w:p>
    <w:p w:rsidR="00000000" w:rsidRDefault="00F97059">
      <w:pPr>
        <w:ind w:firstLine="426"/>
        <w:jc w:val="both"/>
      </w:pPr>
      <w:r>
        <w:t>5.1.4 Минимально допустимая глубина залегания горных пород, пригодных для размещения выработок-емкостей, определяется расчетом исходя из типа резервуара, внутреннего давления в ре</w:t>
      </w:r>
      <w:r>
        <w:t>зервуаре, плотности пород, залегающих выше кровли выработки-емкости, и гидрогеологических условий.</w:t>
      </w:r>
    </w:p>
    <w:p w:rsidR="00000000" w:rsidRDefault="00F97059">
      <w:pPr>
        <w:ind w:firstLine="426"/>
        <w:jc w:val="both"/>
      </w:pPr>
      <w:r>
        <w:rPr>
          <w:b/>
          <w:bCs/>
        </w:rPr>
        <w:t>5.2Правила заложения бесшахтных резервуаров в каменной соли</w:t>
      </w:r>
    </w:p>
    <w:p w:rsidR="00000000" w:rsidRDefault="00F97059">
      <w:pPr>
        <w:ind w:firstLine="426"/>
        <w:jc w:val="both"/>
      </w:pPr>
      <w:r>
        <w:t>5.2.1 Бесшахтные резервуары допускается сооружать в залежах каменной соли всех морфологических ти</w:t>
      </w:r>
      <w:r>
        <w:t>пов.</w:t>
      </w:r>
    </w:p>
    <w:p w:rsidR="00000000" w:rsidRDefault="00F97059">
      <w:pPr>
        <w:ind w:firstLine="426"/>
        <w:jc w:val="both"/>
      </w:pPr>
      <w:r>
        <w:t>5.2.2 Площадь распространения соляной залежи в плане должна обеспечивать размещение заданного количества резервуаров с оставлением целиков соли между выработками, а также между выработками и боковыми поверхностями соляной залежи.</w:t>
      </w:r>
    </w:p>
    <w:p w:rsidR="00000000" w:rsidRDefault="00F97059">
      <w:pPr>
        <w:ind w:firstLine="426"/>
        <w:jc w:val="both"/>
      </w:pPr>
      <w:r>
        <w:t>5.2.3 В интервале отм</w:t>
      </w:r>
      <w:r>
        <w:t>еток (по глубине) почвы и кровли резервуара соляная залежь, как правило, не должна содержать прослоев калийно-магниевых и других солей, легко растворяющихся в воде и хлоридно-натриевых рассолах.</w:t>
      </w:r>
    </w:p>
    <w:p w:rsidR="00000000" w:rsidRDefault="00F97059">
      <w:pPr>
        <w:ind w:firstLine="426"/>
        <w:jc w:val="both"/>
      </w:pPr>
      <w:r>
        <w:t xml:space="preserve">5.2.4 Закачка строительного рассола допускается в водоносные </w:t>
      </w:r>
      <w:r>
        <w:t>горизонты с пластовыми водами, совместимыми с закачиваемым рассолом, с минерализацией, как правило, не менее 35 г/л, изолированные надежными водоупорами от вышележащих водоносных горизонтов.</w:t>
      </w:r>
    </w:p>
    <w:p w:rsidR="00000000" w:rsidRDefault="00F97059">
      <w:pPr>
        <w:ind w:firstLine="426"/>
        <w:jc w:val="both"/>
      </w:pPr>
      <w:r>
        <w:rPr>
          <w:b/>
          <w:bCs/>
        </w:rPr>
        <w:t>5.3</w:t>
      </w:r>
      <w:r>
        <w:rPr>
          <w:b/>
          <w:bCs/>
        </w:rPr>
        <w:t>Правила заложения подземных резервуаров в устойчивых горных породах с положительной температурой</w:t>
      </w:r>
    </w:p>
    <w:p w:rsidR="00000000" w:rsidRDefault="00F97059">
      <w:pPr>
        <w:ind w:firstLine="426"/>
        <w:jc w:val="both"/>
      </w:pPr>
      <w:r>
        <w:t>5.3.1 Выработки-емкости следует размещать в горных породах, непроницаемых для продуктов, предназначенных к хранению, или трещиноватых породных массивах с напорными водами.</w:t>
      </w:r>
    </w:p>
    <w:p w:rsidR="00000000" w:rsidRDefault="00F97059">
      <w:pPr>
        <w:ind w:firstLine="426"/>
        <w:jc w:val="both"/>
      </w:pPr>
      <w:r>
        <w:t>При этом экранирующую способность (непроницаемость) горных пород по отношению к прод</w:t>
      </w:r>
      <w:r>
        <w:t xml:space="preserve">уктам допускается определять согласно рекомендуемому </w:t>
      </w:r>
      <w:hyperlink r:id="rId66" w:anchor="sub_id=3" w:history="1">
        <w:r>
          <w:rPr>
            <w:rStyle w:val="a3"/>
          </w:rPr>
          <w:t>Приложению В</w:t>
        </w:r>
      </w:hyperlink>
      <w:r>
        <w:t xml:space="preserve">, а степень обводненности породных массивов и величина напора подземных вод должны отмечать условию обеспечения </w:t>
      </w:r>
      <w:r>
        <w:t>подпора на поверхность выработок-емкостей при постоянно действующем водоотливе.</w:t>
      </w:r>
    </w:p>
    <w:p w:rsidR="00000000" w:rsidRDefault="00F97059">
      <w:pPr>
        <w:ind w:firstLine="426"/>
        <w:jc w:val="both"/>
      </w:pPr>
      <w:r>
        <w:rPr>
          <w:b/>
          <w:bCs/>
        </w:rPr>
        <w:t>5.4Правила размещения шахтных резервуаров в породах с положительной температурой</w:t>
      </w:r>
    </w:p>
    <w:p w:rsidR="00000000" w:rsidRDefault="00F97059">
      <w:pPr>
        <w:ind w:firstLine="426"/>
        <w:jc w:val="both"/>
      </w:pPr>
      <w:r>
        <w:t xml:space="preserve">5.4.1 Шахтные резервуары следует размещать в горных породах ниже уровня грунтовых вод. Степень </w:t>
      </w:r>
      <w:r>
        <w:t>обводненности породных массивов и положение уровня грунтовых вод должны отвечать условию, при котором давление воды на поверхности выработок превышает внутреннее давление продукта в резервуаре при постоянно действующем водоотливе.</w:t>
      </w:r>
    </w:p>
    <w:p w:rsidR="00000000" w:rsidRDefault="00F97059">
      <w:pPr>
        <w:ind w:firstLine="426"/>
        <w:jc w:val="both"/>
      </w:pPr>
      <w:r>
        <w:t xml:space="preserve">5.4.2 Выработки-емкости, </w:t>
      </w:r>
      <w:r>
        <w:t>как правило, следует размещать в горных породах с высокой экранирующей способностью по отношению к углеводородным жидкостям.</w:t>
      </w:r>
    </w:p>
    <w:p w:rsidR="00000000" w:rsidRDefault="00F97059">
      <w:pPr>
        <w:ind w:firstLine="426"/>
        <w:jc w:val="both"/>
      </w:pPr>
      <w:r>
        <w:t>5.4.3 Прочностные свойства горных пород, в которых допускается размещение шахтных резервуаров, должны отвечать условию сооружения в</w:t>
      </w:r>
      <w:r>
        <w:t>ыработок-емкостей, как правило, без применения крепи.</w:t>
      </w:r>
    </w:p>
    <w:p w:rsidR="00000000" w:rsidRDefault="00F97059">
      <w:pPr>
        <w:ind w:firstLine="426"/>
        <w:jc w:val="both"/>
      </w:pPr>
      <w:r>
        <w:t>Допускается сооружать выработки-емкости с применением крепи в породах категории устойчивости III.</w:t>
      </w:r>
    </w:p>
    <w:p w:rsidR="00000000" w:rsidRDefault="00F97059">
      <w:pPr>
        <w:ind w:firstLine="426"/>
        <w:jc w:val="both"/>
      </w:pPr>
      <w:r>
        <w:rPr>
          <w:b/>
          <w:bCs/>
        </w:rPr>
        <w:t>5.5Правила устройства подземного комплекса хранилищ</w:t>
      </w:r>
    </w:p>
    <w:p w:rsidR="00000000" w:rsidRDefault="00F97059">
      <w:pPr>
        <w:ind w:firstLine="426"/>
        <w:jc w:val="both"/>
      </w:pPr>
      <w:r>
        <w:t>5.5.1 Подземные резервуары следует закладывать по гл</w:t>
      </w:r>
      <w:r>
        <w:t>убине, как правило, на одном уровне.</w:t>
      </w:r>
    </w:p>
    <w:p w:rsidR="00000000" w:rsidRDefault="00F97059">
      <w:pPr>
        <w:ind w:firstLine="426"/>
        <w:jc w:val="both"/>
      </w:pPr>
      <w:r>
        <w:t xml:space="preserve">5.5.2 Минимальную глубину заложения подземных резервуаров следует определять согласно </w:t>
      </w:r>
      <w:hyperlink r:id="rId67" w:anchor="sub_id=4" w:history="1">
        <w:r>
          <w:rPr>
            <w:rStyle w:val="a3"/>
          </w:rPr>
          <w:t>Приложению Г</w:t>
        </w:r>
      </w:hyperlink>
      <w:r>
        <w:t>.</w:t>
      </w:r>
    </w:p>
    <w:p w:rsidR="00000000" w:rsidRDefault="00F97059">
      <w:pPr>
        <w:ind w:firstLine="426"/>
        <w:jc w:val="both"/>
      </w:pPr>
      <w:r>
        <w:t>5.5.3 Максимальный пролет (диаметр) резе</w:t>
      </w:r>
      <w:r>
        <w:t xml:space="preserve">рвуара по условиям прочности допускается определять расчетом по методике, приведенной в рекомендуемом </w:t>
      </w:r>
      <w:hyperlink r:id="rId68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F97059">
      <w:pPr>
        <w:ind w:firstLine="426"/>
        <w:jc w:val="both"/>
      </w:pPr>
      <w:r>
        <w:t xml:space="preserve">5.5.4 Коэффициент использования резервуара за счет изменения </w:t>
      </w:r>
      <w:r>
        <w:t>объема продукта от действия температуры при наличии защитной колонны следует принимать:</w:t>
      </w:r>
    </w:p>
    <w:p w:rsidR="00000000" w:rsidRDefault="00F97059">
      <w:pPr>
        <w:ind w:firstLine="426"/>
        <w:jc w:val="both"/>
      </w:pPr>
      <w:r>
        <w:t>для резервуаров под нефть и нефтепродукты - 0,985;</w:t>
      </w:r>
    </w:p>
    <w:p w:rsidR="00000000" w:rsidRDefault="00F97059">
      <w:pPr>
        <w:ind w:firstLine="426"/>
        <w:jc w:val="both"/>
      </w:pPr>
      <w:r>
        <w:t>для резервуаров под СГ - 0,95 вместимости подземного резервуара, рассчитанной выше башмака (нижнего торца) промежуточ</w:t>
      </w:r>
      <w:r>
        <w:t>ной защитной колонны.</w:t>
      </w:r>
    </w:p>
    <w:p w:rsidR="00000000" w:rsidRDefault="00F97059">
      <w:pPr>
        <w:ind w:firstLine="426"/>
        <w:jc w:val="both"/>
      </w:pPr>
      <w:r>
        <w:t>5.5.5 При отсутствии защитной колонны коэффициент использования резервуара следует принимать:</w:t>
      </w:r>
    </w:p>
    <w:p w:rsidR="00000000" w:rsidRDefault="00F97059">
      <w:pPr>
        <w:ind w:firstLine="426"/>
        <w:jc w:val="both"/>
      </w:pPr>
      <w:r>
        <w:t xml:space="preserve">для резервуаров под нефть и нефтепродукты - 0,95; </w:t>
      </w:r>
    </w:p>
    <w:p w:rsidR="00000000" w:rsidRDefault="00F97059">
      <w:pPr>
        <w:ind w:firstLine="426"/>
        <w:jc w:val="both"/>
      </w:pPr>
      <w:r>
        <w:t>для резервуаров под СГ - 0,9.</w:t>
      </w:r>
    </w:p>
    <w:p w:rsidR="00000000" w:rsidRDefault="00F97059">
      <w:pPr>
        <w:ind w:firstLine="426"/>
        <w:jc w:val="both"/>
      </w:pPr>
      <w:r>
        <w:t>5.5.6 Определение расстояния между устьями соседних техноло</w:t>
      </w:r>
      <w:r>
        <w:t xml:space="preserve">гических скважин следует производить согласно </w:t>
      </w:r>
      <w:hyperlink r:id="rId69" w:anchor="sub_id=6" w:history="1">
        <w:r>
          <w:rPr>
            <w:rStyle w:val="a3"/>
          </w:rPr>
          <w:t>Приложению Е</w:t>
        </w:r>
      </w:hyperlink>
      <w:r>
        <w:t>.</w:t>
      </w:r>
    </w:p>
    <w:p w:rsidR="00000000" w:rsidRDefault="00F97059">
      <w:pPr>
        <w:ind w:firstLine="426"/>
        <w:jc w:val="both"/>
      </w:pPr>
      <w:r>
        <w:t xml:space="preserve">5.5.7 Расчет мощности охранных целиков каменной соли допускается производить по формуле, приведенной в рекомендуемом </w:t>
      </w:r>
      <w:hyperlink r:id="rId70" w:anchor="sub_id=7" w:history="1">
        <w:r>
          <w:rPr>
            <w:rStyle w:val="a3"/>
          </w:rPr>
          <w:t>Приложении Ж</w:t>
        </w:r>
      </w:hyperlink>
      <w:r>
        <w:t>.</w:t>
      </w:r>
    </w:p>
    <w:p w:rsidR="00000000" w:rsidRDefault="00F97059">
      <w:pPr>
        <w:ind w:firstLine="426"/>
        <w:jc w:val="both"/>
      </w:pPr>
      <w:r>
        <w:t xml:space="preserve">5.5.8 Вокруг оголовка скважины следует предусматривать обвалование высотой не менее 1 м и шириной по верху вала не менее 0,5 м. Вместимость обвалования и величину </w:t>
      </w:r>
      <w:r>
        <w:t xml:space="preserve">возможного излива в случае повреждения оголовка допускается определять расчетом по формуле, приведенной в рекомендуемом </w:t>
      </w:r>
      <w:hyperlink r:id="rId71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F97059">
      <w:pPr>
        <w:ind w:firstLine="426"/>
        <w:jc w:val="both"/>
      </w:pPr>
      <w:r>
        <w:t xml:space="preserve">5.5.9 При вытеснении продуктов хранения из </w:t>
      </w:r>
      <w:r>
        <w:t>подземных резервуаров следует использовать, как правило, насыщенный рассол. Допускается применение ненасыщенного рассола при эксплуатации с запланированным увеличением вместимости подземных резервуаров.</w:t>
      </w:r>
    </w:p>
    <w:p w:rsidR="00000000" w:rsidRDefault="00F97059">
      <w:pPr>
        <w:ind w:firstLine="426"/>
        <w:jc w:val="both"/>
      </w:pPr>
      <w:r>
        <w:t>5.5.10 Для уточнения геологических условий, определен</w:t>
      </w:r>
      <w:r>
        <w:t>ия химического состава, количества нерастворимых включений и физико-механических свойств соли в проекте на бурение технологических скважин следует предусматривать сплошной отбор керна в интервале предполагаемого заложения резервуара и 50 м над ним. В проце</w:t>
      </w:r>
      <w:r>
        <w:t>ссе бурения технологических скважин следует уточнять положение водоносных горизонтов.</w:t>
      </w:r>
    </w:p>
    <w:p w:rsidR="00000000" w:rsidRDefault="00F97059">
      <w:pPr>
        <w:ind w:firstLine="426"/>
        <w:jc w:val="both"/>
      </w:pPr>
      <w:r>
        <w:t>5.5.11 В условиях сложного геологического разреза и наличия водоносных горизонтов следует предусматривать применение промежуточных обсадных колонн.</w:t>
      </w:r>
    </w:p>
    <w:p w:rsidR="00000000" w:rsidRDefault="00F97059">
      <w:pPr>
        <w:ind w:firstLine="426"/>
        <w:jc w:val="both"/>
      </w:pPr>
      <w:r>
        <w:t xml:space="preserve">5.5.12 Толщину стенки </w:t>
      </w:r>
      <w:r>
        <w:t xml:space="preserve">обсадных труб следует определять расчетом. В интервалах залегания пород, склонных к текучести, внешнюю нагрузку на обсадную колонну следует определять по полному горному давлению. При комплектовании колонн для обсадки скважин в коррозионно-активных средах </w:t>
      </w:r>
      <w:r>
        <w:t>следует предусматривать мероприятия по защите труб: противокоррозионные покрытия, электрозащиту, ингибиторы или применение труб из специальных сталей, стойких в коррозионной среде.</w:t>
      </w:r>
    </w:p>
    <w:p w:rsidR="00000000" w:rsidRDefault="00F97059">
      <w:pPr>
        <w:ind w:firstLine="426"/>
        <w:jc w:val="both"/>
      </w:pPr>
      <w:r>
        <w:t xml:space="preserve">5.5.13 Диаметр трубы основной обсадной колонны следует определять расчетом </w:t>
      </w:r>
      <w:r>
        <w:t>исходя из условий эксплуатации резервуара с учетом требований настоящих норм и возможности дополнительного крепления скважины обсадной колонной меньшего диаметра в период эксплуатации.</w:t>
      </w:r>
    </w:p>
    <w:p w:rsidR="00000000" w:rsidRDefault="00F97059">
      <w:pPr>
        <w:ind w:firstLine="426"/>
        <w:jc w:val="both"/>
      </w:pPr>
      <w:r>
        <w:t>5.5.14 Диаметр труб подвесной рабочей колонны следует определять из усл</w:t>
      </w:r>
      <w:r>
        <w:t>овия равенства гидравлических сопротивлений движения рассола и хранимого продукта в период эксплуатации, а диаметр труб подвесных рабочих колонн в период растворения соли при создании резервуара - из равенства гидравлических сопротивлений движения воды и р</w:t>
      </w:r>
      <w:r>
        <w:t>ассола.</w:t>
      </w:r>
    </w:p>
    <w:p w:rsidR="00000000" w:rsidRDefault="00F97059">
      <w:pPr>
        <w:ind w:firstLine="426"/>
        <w:jc w:val="both"/>
      </w:pPr>
      <w:r>
        <w:t>Скорости движения жидкостей в подвесных колоннах, не оборудованных специальными демпфирующими устройствами, не должна превышать значений, приведенных в табл. 5.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Таблица 5 - Скорость движения жидкостей в подвесных колоннах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2033"/>
        <w:gridCol w:w="2339"/>
        <w:gridCol w:w="2177"/>
      </w:tblGrid>
      <w:tr w:rsidR="00000000">
        <w:trPr>
          <w:trHeight w:val="20"/>
        </w:trPr>
        <w:tc>
          <w:tcPr>
            <w:tcW w:w="14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Диаметр подвесных колонн, мм</w:t>
            </w:r>
          </w:p>
        </w:tc>
        <w:tc>
          <w:tcPr>
            <w:tcW w:w="35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Скорость движения жидкостей в подвесных колоннах, м/с, при длине свободно висящих труб в резервуаре,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114; 127; 140; 146; 168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178; 194; 219; 245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2.0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5.5.15 Глубина спуска в скважину подвесных рабочих колонн перед началом сооружения резервуара принимается в соответствии с выбранным интервалом заложения резервуара и принятой технологической схемой ее создания.</w:t>
      </w:r>
    </w:p>
    <w:p w:rsidR="00000000" w:rsidRDefault="00F97059">
      <w:pPr>
        <w:ind w:firstLine="426"/>
        <w:jc w:val="both"/>
      </w:pPr>
      <w:r>
        <w:t xml:space="preserve">Основная </w:t>
      </w:r>
      <w:r>
        <w:t>рабочая колонна на период эксплуатации резервуара устанавливается, как правило, не менее, чем на 1,5 м выше дна резервуара.</w:t>
      </w:r>
    </w:p>
    <w:p w:rsidR="00000000" w:rsidRDefault="00F97059">
      <w:pPr>
        <w:ind w:firstLine="426"/>
        <w:jc w:val="both"/>
      </w:pPr>
      <w:r>
        <w:t>Для резервуаров СГ, а при кооперации с рассоло-промыслами - резервуаров нефти и нефтепродуктов следует предусматривать установку дву</w:t>
      </w:r>
      <w:r>
        <w:t>х подвесных соосных рабочих колонн. При этом башмак центральной рабочей колонны необходимо устанавливать ниже башмака внешней защитной рабочей колонны. Межтрубное пространство между подвесными рабочими колоннами следует использовать для контроля и предотвр</w:t>
      </w:r>
      <w:r>
        <w:t>ащения переполнения резервуара. Расстояние между башмаками подвесных рабочих колонн определяется расчетом из условия недопущения переполнения резервуара за время срабатывания контрольной системы и автоматического прекращения закачки продукта.</w:t>
      </w:r>
    </w:p>
    <w:p w:rsidR="00000000" w:rsidRDefault="00F97059">
      <w:pPr>
        <w:ind w:firstLine="426"/>
        <w:jc w:val="both"/>
      </w:pPr>
      <w:r>
        <w:t>5.5.16 Создан</w:t>
      </w:r>
      <w:r>
        <w:t>ие резервуаров подземных хранилищ в каменной соли следует предусматривать циркуляционным растворением соли водой, нагнетаемой в скважину, с одновременным вытеснением образующегося при этом рассола на земную поверхность. Для управления формообразованием рез</w:t>
      </w:r>
      <w:r>
        <w:t>ервуара при растворении солей следует предусматривать ввод в скважину нерастворителя (нефтепродукта, сжатого газа или воздуха).</w:t>
      </w:r>
    </w:p>
    <w:p w:rsidR="00000000" w:rsidRDefault="00F97059">
      <w:pPr>
        <w:ind w:firstLine="426"/>
        <w:jc w:val="both"/>
      </w:pPr>
      <w:r>
        <w:t>5.5.17 Создание резервуаров подземных хранилищ следует предусматривать, как правило, через одну скважину.</w:t>
      </w:r>
    </w:p>
    <w:p w:rsidR="00000000" w:rsidRDefault="00F97059">
      <w:pPr>
        <w:ind w:firstLine="426"/>
        <w:jc w:val="both"/>
      </w:pPr>
      <w:r>
        <w:t>5.5.18 При строительст</w:t>
      </w:r>
      <w:r>
        <w:t>ве резервуаров через одну скважину следует принимать одну из следующих технологических схем растворения соли водой:</w:t>
      </w:r>
    </w:p>
    <w:p w:rsidR="00000000" w:rsidRDefault="00F97059">
      <w:pPr>
        <w:ind w:firstLine="426"/>
        <w:jc w:val="both"/>
      </w:pPr>
      <w:r>
        <w:t>снизу вверх с перемещением внешней рабочей колонны на каждом этапе (рис 1, а);</w:t>
      </w:r>
    </w:p>
    <w:p w:rsidR="00000000" w:rsidRDefault="00F97059">
      <w:pPr>
        <w:ind w:firstLine="426"/>
        <w:jc w:val="both"/>
      </w:pPr>
      <w:r>
        <w:t xml:space="preserve">снизу вверх без перемещения внешней рабочей колонны (рис. 1, </w:t>
      </w:r>
      <w:r>
        <w:t>б);</w:t>
      </w:r>
    </w:p>
    <w:p w:rsidR="00000000" w:rsidRDefault="00F97059">
      <w:pPr>
        <w:ind w:firstLine="426"/>
        <w:jc w:val="both"/>
      </w:pPr>
      <w:r>
        <w:t>с подачей растворителя через перфорированную колонну (рис. 1, в);</w:t>
      </w:r>
    </w:p>
    <w:p w:rsidR="00000000" w:rsidRDefault="00F97059">
      <w:pPr>
        <w:ind w:firstLine="426"/>
        <w:jc w:val="both"/>
      </w:pPr>
      <w:r>
        <w:t>сверху вниз на сближенном противотоке с постепенным накоплением нерастворителя в верхней части растворяемой выработки (рис. 1, г);</w:t>
      </w:r>
    </w:p>
    <w:p w:rsidR="00000000" w:rsidRDefault="00F97059">
      <w:pPr>
        <w:ind w:firstLine="426"/>
        <w:jc w:val="both"/>
      </w:pPr>
      <w:r>
        <w:t>«комбинированная» схема, когда нижняя часть выработки создается по схеме «снизу вверх», а верхняя - по схеме «сверху вниз» (р</w:t>
      </w:r>
      <w:r>
        <w:t>ис. 1, д);</w:t>
      </w:r>
    </w:p>
    <w:p w:rsidR="00000000" w:rsidRDefault="00F97059">
      <w:pPr>
        <w:ind w:firstLine="426"/>
        <w:jc w:val="both"/>
      </w:pPr>
      <w:r>
        <w:t>с применением энергии «затопленных струй» с вводом растворителя в нижнюю часть выработки через специальные насадки (рис. 1, е).</w:t>
      </w:r>
    </w:p>
    <w:p w:rsidR="00000000" w:rsidRDefault="00F97059">
      <w:pPr>
        <w:ind w:firstLine="426"/>
        <w:jc w:val="both"/>
      </w:pPr>
      <w:r>
        <w:t>5.5.19 При строительстве резервуаров через две скважины (рис. 1, ж) следует предусматривать как независимую, так и со</w:t>
      </w:r>
      <w:r>
        <w:t>вместную подачу воды. Соединение выработок следует предусматривать сбойкой гидроврубов или с помощью специальных устройств.</w:t>
      </w:r>
    </w:p>
    <w:p w:rsidR="00000000" w:rsidRDefault="00F97059">
      <w:pPr>
        <w:ind w:firstLine="426"/>
        <w:jc w:val="both"/>
      </w:pPr>
      <w:r>
        <w:t>5.5.20 Выбор схемы создания резервуаров следует производить на основании сравнения вариантов с учетом следующих факторов:</w:t>
      </w:r>
    </w:p>
    <w:p w:rsidR="00000000" w:rsidRDefault="00F97059">
      <w:pPr>
        <w:ind w:firstLine="426"/>
        <w:jc w:val="both"/>
      </w:pPr>
      <w:r>
        <w:t>- техничес</w:t>
      </w:r>
      <w:r>
        <w:t>кой возможности применения выбираемой схемы в конкретных горно-геологических условиях;</w:t>
      </w:r>
    </w:p>
    <w:p w:rsidR="00000000" w:rsidRDefault="00F97059">
      <w:pPr>
        <w:ind w:firstLine="426"/>
        <w:jc w:val="both"/>
      </w:pPr>
      <w:r>
        <w:t>- планируемого срока строительства;</w:t>
      </w:r>
    </w:p>
    <w:p w:rsidR="00000000" w:rsidRDefault="00F97059">
      <w:pPr>
        <w:ind w:firstLine="426"/>
        <w:jc w:val="both"/>
      </w:pPr>
      <w:r>
        <w:t>- формы и вместимости резервуара;</w:t>
      </w:r>
    </w:p>
    <w:p w:rsidR="00000000" w:rsidRDefault="00F97059">
      <w:pPr>
        <w:ind w:firstLine="426"/>
        <w:jc w:val="both"/>
      </w:pPr>
      <w:r>
        <w:t>- допустимых размеров резервуара по условию его прочности;</w:t>
      </w:r>
    </w:p>
    <w:p w:rsidR="00000000" w:rsidRDefault="00F97059">
      <w:pPr>
        <w:ind w:firstLine="426"/>
        <w:jc w:val="both"/>
      </w:pPr>
      <w:r>
        <w:t>- количества нерастворимых включений, ви</w:t>
      </w:r>
      <w:r>
        <w:t>да нерастворителя и его влияния на чистоту продукта.</w:t>
      </w:r>
    </w:p>
    <w:p w:rsidR="00000000" w:rsidRDefault="00F97059">
      <w:pPr>
        <w:ind w:firstLine="426"/>
        <w:jc w:val="both"/>
      </w:pPr>
      <w:r>
        <w:t>5.5.21 Подземные рассолохранилища в каменной соли следует проектировать аналогично подземным резервуарам, предназначенным для хранения продукта.</w:t>
      </w:r>
    </w:p>
    <w:p w:rsidR="00000000" w:rsidRDefault="00F97059">
      <w:pPr>
        <w:ind w:firstLine="426"/>
        <w:jc w:val="both"/>
      </w:pPr>
      <w:r>
        <w:t>5.5.22 Подземное рассолохранилище в каменной соли и резерв</w:t>
      </w:r>
      <w:r>
        <w:t>уар, предназначенный для хранения продукта, могут быть размещены на одной скважине.</w:t>
      </w:r>
    </w:p>
    <w:p w:rsidR="00000000" w:rsidRDefault="00F97059">
      <w:pPr>
        <w:ind w:firstLine="426"/>
        <w:jc w:val="both"/>
      </w:pPr>
      <w:r>
        <w:t>5.5.23 Отбор рассола из подземных рассолохранилищ в каменной соли следует, как правило, предусматривать:</w:t>
      </w:r>
    </w:p>
    <w:p w:rsidR="00000000" w:rsidRDefault="00F97059">
      <w:pPr>
        <w:ind w:firstLine="426"/>
        <w:jc w:val="both"/>
      </w:pPr>
      <w:r>
        <w:t>- вытеснением водой с постепенным увеличением вместимости подземног</w:t>
      </w:r>
      <w:r>
        <w:t>о рассолохранилища;</w:t>
      </w:r>
    </w:p>
    <w:p w:rsidR="00000000" w:rsidRDefault="00F97059">
      <w:pPr>
        <w:ind w:firstLine="426"/>
        <w:jc w:val="both"/>
      </w:pPr>
      <w:r>
        <w:t>- вытеснением сжатыми газами;</w:t>
      </w:r>
    </w:p>
    <w:p w:rsidR="00000000" w:rsidRDefault="00F97059">
      <w:pPr>
        <w:ind w:firstLine="426"/>
        <w:jc w:val="both"/>
      </w:pPr>
      <w:r>
        <w:t>- погружными насосами или другими специальными устройствами;</w:t>
      </w:r>
    </w:p>
    <w:p w:rsidR="00000000" w:rsidRDefault="00F97059">
      <w:pPr>
        <w:ind w:firstLine="426"/>
        <w:jc w:val="both"/>
      </w:pPr>
      <w:r>
        <w:t>- за счет разности отметок расположения подземных резервуаров и подземных рассолохранилищ.</w:t>
      </w:r>
    </w:p>
    <w:p w:rsidR="00000000" w:rsidRDefault="00F97059">
      <w:pPr>
        <w:ind w:firstLine="426"/>
        <w:jc w:val="both"/>
      </w:pPr>
      <w:r>
        <w:t xml:space="preserve">5.5.24 Удаление рассола с площадок подземных хранилищ </w:t>
      </w:r>
      <w:r>
        <w:t>следует предусматривать одним из следующих способов:</w:t>
      </w:r>
    </w:p>
    <w:p w:rsidR="00000000" w:rsidRDefault="00F97059">
      <w:pPr>
        <w:ind w:firstLine="426"/>
        <w:jc w:val="both"/>
      </w:pPr>
      <w:r>
        <w:t>- передачей рассола солепотребляющим предприятиям;</w:t>
      </w:r>
    </w:p>
    <w:p w:rsidR="00000000" w:rsidRDefault="00F97059">
      <w:pPr>
        <w:ind w:firstLine="426"/>
        <w:jc w:val="both"/>
      </w:pPr>
      <w:r>
        <w:t>- сбросом рассола в отработанные горные выработки;</w:t>
      </w:r>
    </w:p>
    <w:p w:rsidR="00000000" w:rsidRDefault="00F97059">
      <w:pPr>
        <w:ind w:firstLine="426"/>
        <w:jc w:val="both"/>
      </w:pPr>
      <w:r>
        <w:t>- естественной выпаркой рассола;</w:t>
      </w:r>
    </w:p>
    <w:p w:rsidR="00000000" w:rsidRDefault="00F97059">
      <w:pPr>
        <w:ind w:firstLine="426"/>
        <w:jc w:val="both"/>
      </w:pPr>
      <w:r>
        <w:t>- передачей рассола в системы заводнения нефтяных месторождений;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</w:t>
      </w:r>
      <w:r>
        <w:rPr>
          <w:b/>
          <w:bCs/>
        </w:rPr>
        <w:t>ис. 1. Технологические схемы сооружения подземных резервуаров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3962400" cy="446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>- сбросом рассола в глубокие водоносные горизонты;</w:t>
      </w:r>
    </w:p>
    <w:p w:rsidR="00000000" w:rsidRDefault="00F97059">
      <w:pPr>
        <w:ind w:firstLine="426"/>
        <w:jc w:val="both"/>
      </w:pPr>
      <w:r>
        <w:t>- сбросом рассола в поверхностные акватории.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При соответствующем технико-экономическом обосновании допускается предусматривать одновременно несколько способов удаления рассола.</w:t>
      </w:r>
    </w:p>
    <w:p w:rsidR="00000000" w:rsidRDefault="00F97059">
      <w:pPr>
        <w:ind w:firstLine="426"/>
        <w:jc w:val="both"/>
      </w:pPr>
      <w:r>
        <w:t>5.5.25 Сброс рассола в глу</w:t>
      </w:r>
      <w:r>
        <w:t>бокие водоносные горизонты следует предусматривать при невозможности использования иных решений по его удалению.</w:t>
      </w:r>
    </w:p>
    <w:p w:rsidR="00000000" w:rsidRDefault="00F97059">
      <w:pPr>
        <w:ind w:firstLine="426"/>
        <w:jc w:val="both"/>
      </w:pPr>
      <w:r>
        <w:t>5.5.26 Комплекс по удалению рассола включает, как правило, следующие сооружения: рассолопроводы, насосные станции, буферные резервуары, очистны</w:t>
      </w:r>
      <w:r>
        <w:t>е сооружения. В зависимости от способа удаления рассола в комплекс сооружений могут также входить нагнетательные скважины и испарительные карты для рассола.</w:t>
      </w:r>
    </w:p>
    <w:p w:rsidR="00000000" w:rsidRDefault="00F97059">
      <w:pPr>
        <w:ind w:firstLine="426"/>
        <w:jc w:val="both"/>
      </w:pPr>
      <w:r>
        <w:t xml:space="preserve">5.5.27 Проектирование сооружений по очистке рассола от нерастворимой взвеси следует осуществлять в </w:t>
      </w:r>
      <w:r>
        <w:t>соответствии с нормами для наружных сетей и сооружений водоснабжения и канализации.</w:t>
      </w:r>
    </w:p>
    <w:p w:rsidR="00000000" w:rsidRDefault="00F97059">
      <w:pPr>
        <w:ind w:firstLine="426"/>
        <w:jc w:val="both"/>
      </w:pPr>
      <w:r>
        <w:t xml:space="preserve">5.5.28 Определение технических характеристик сооружений по закачке рассола в глубокие водоносные горизонты допускается осуществлять в соответствии с рекомендуемым </w:t>
      </w:r>
      <w:hyperlink r:id="rId74" w:anchor="sub_id=8" w:history="1">
        <w:r>
          <w:rPr>
            <w:rStyle w:val="a3"/>
          </w:rPr>
          <w:t>Приложением 3</w:t>
        </w:r>
      </w:hyperlink>
      <w:r>
        <w:t>.</w:t>
      </w:r>
    </w:p>
    <w:p w:rsidR="00000000" w:rsidRDefault="00F97059">
      <w:pPr>
        <w:ind w:firstLine="426"/>
        <w:jc w:val="both"/>
      </w:pPr>
      <w:r>
        <w:t>5.5.29 Для сброса рассола в глубокие водоносные горизонты следует использовать вновь проектируемые и существующие (разведочные, отработанные нефтегазовые и др.) скважины.</w:t>
      </w:r>
    </w:p>
    <w:p w:rsidR="00000000" w:rsidRDefault="00F97059">
      <w:pPr>
        <w:ind w:firstLine="426"/>
        <w:jc w:val="both"/>
      </w:pPr>
      <w:r>
        <w:t>5.5.30 Для поддержания фактической приемистости нагнетательных скважин на уровне расчетной в проекте по сбросу рассола в глубокие водоносные горизонты следует предусматривать восстановление их приемистости.</w:t>
      </w:r>
    </w:p>
    <w:p w:rsidR="00000000" w:rsidRDefault="00F97059">
      <w:pPr>
        <w:ind w:firstLine="426"/>
        <w:jc w:val="both"/>
      </w:pPr>
      <w:r>
        <w:t>5.5.31 Во избежание загрязнения поверхностных и п</w:t>
      </w:r>
      <w:r>
        <w:t>одземных вод и засоления почв у каждой нагнетательной скважины для сброса рассола следует предусматривать проектирование прудов-отстойников с противофильтрационными экранами для сбора рассола, извлекаемого на поверхность при восстановлении приемистости наг</w:t>
      </w:r>
      <w:r>
        <w:t>нетательных скважин.</w:t>
      </w:r>
    </w:p>
    <w:p w:rsidR="00000000" w:rsidRDefault="00F97059">
      <w:pPr>
        <w:ind w:firstLine="426"/>
        <w:jc w:val="both"/>
      </w:pPr>
      <w:r>
        <w:t>5.5.32 При согласовании с соответствующими органами государственного надзора допускается предусматривать сброс рассола в соленые озера и моря и, в порядке исключения, в крупные водотоки.</w:t>
      </w:r>
    </w:p>
    <w:p w:rsidR="00000000" w:rsidRDefault="00F97059">
      <w:pPr>
        <w:ind w:firstLine="426"/>
        <w:jc w:val="both"/>
      </w:pPr>
      <w:r>
        <w:t>5.5.33 Естественную выпарку рассола следует пред</w:t>
      </w:r>
      <w:r>
        <w:t>усматривать в районах с аридным климатом при наличии малоценных земель (солонцы, солончаки, развеваемые пески и т.п.) для размещения испарительных карт.</w:t>
      </w:r>
    </w:p>
    <w:p w:rsidR="00000000" w:rsidRDefault="00F97059">
      <w:pPr>
        <w:ind w:firstLine="426"/>
        <w:jc w:val="both"/>
      </w:pPr>
      <w:r>
        <w:rPr>
          <w:b/>
          <w:bCs/>
        </w:rPr>
        <w:t>5.6Подземные резервуары, сооружаемые горным способом в породах с положительной температурой</w:t>
      </w:r>
    </w:p>
    <w:p w:rsidR="00000000" w:rsidRDefault="00F97059">
      <w:pPr>
        <w:ind w:firstLine="426"/>
        <w:jc w:val="both"/>
      </w:pPr>
      <w:r>
        <w:t>5.6.1 В кач</w:t>
      </w:r>
      <w:r>
        <w:t>естве выработок-емкостей следует предусматривать, как правило, подземные горизонтальные выработки камерного типа.</w:t>
      </w:r>
    </w:p>
    <w:p w:rsidR="00000000" w:rsidRDefault="00F97059">
      <w:pPr>
        <w:ind w:firstLine="426"/>
        <w:jc w:val="both"/>
      </w:pPr>
      <w:r>
        <w:t>5.6.2 Заборные зумпфы подземного резервуара: в спаренных выработках-емкостях следует предусматривать, как правило, один зумпф.</w:t>
      </w:r>
    </w:p>
    <w:p w:rsidR="00000000" w:rsidRDefault="00F97059">
      <w:pPr>
        <w:ind w:firstLine="426"/>
        <w:jc w:val="both"/>
      </w:pPr>
      <w:r>
        <w:t>5.6.3 В хранили</w:t>
      </w:r>
      <w:r>
        <w:t>щах, предназначенных для одновременного хранения нескольких видов продуктов, следует предусматривать специальную околоствольную (коллекторную) выработку.</w:t>
      </w:r>
    </w:p>
    <w:p w:rsidR="00000000" w:rsidRDefault="00F97059">
      <w:pPr>
        <w:ind w:firstLine="426"/>
        <w:jc w:val="both"/>
      </w:pPr>
      <w:r>
        <w:t>5.6.4 Для прокладки дыхательных и технологических трубопроводов допускается использовать скважины, про</w:t>
      </w:r>
      <w:r>
        <w:t>буренные с поверхности земли в выработки-емкости.</w:t>
      </w:r>
    </w:p>
    <w:p w:rsidR="00000000" w:rsidRDefault="00F97059">
      <w:pPr>
        <w:ind w:firstLine="426"/>
        <w:jc w:val="both"/>
      </w:pPr>
      <w:r>
        <w:t>5.6.5 При использовании не погружных насосов в хранилищах нескольких видов продуктов подземные насосные станции следует предусматривать как в специальных камерах, так и в коллекторных или подходных выработк</w:t>
      </w:r>
      <w:r>
        <w:t>ах.</w:t>
      </w:r>
    </w:p>
    <w:p w:rsidR="00000000" w:rsidRDefault="00F97059">
      <w:pPr>
        <w:ind w:firstLine="426"/>
        <w:jc w:val="both"/>
      </w:pPr>
      <w:r>
        <w:t>5.6.6 В хранилищах нескольких видов продуктов размещение погружных насосов следует предусматривать в скважинах, пробуренных с поверхности земли в заборные зумпфы выработок-емкостей (рис. 2).</w:t>
      </w:r>
    </w:p>
    <w:p w:rsidR="00000000" w:rsidRDefault="00F97059">
      <w:pPr>
        <w:ind w:firstLine="426"/>
        <w:jc w:val="both"/>
      </w:pPr>
      <w:r>
        <w:t>5.6.7 При использовании непогружных насосов в хранилищах на о</w:t>
      </w:r>
      <w:r>
        <w:t>дин вид продукта насосные станции допускается располагать непосредственно во вскрывающих выработках либо в камерах, пройденных вблизи вскрывающих выработок и соединенных с ними. При использовании погружных насосов их следует располагать непосредственно в в</w:t>
      </w:r>
      <w:r>
        <w:t>ертикальных стволах или технологических скважинах.</w:t>
      </w:r>
    </w:p>
    <w:p w:rsidR="00000000" w:rsidRDefault="00F97059">
      <w:pPr>
        <w:ind w:firstLine="426"/>
        <w:jc w:val="both"/>
      </w:pPr>
      <w:r>
        <w:t>5.6.8 Специальные строительные выработки (заезды, сбойки, камеры различного назначения, скважины и др.), необходимые для проходки выработок-емкостей, оставляются открытыми или изолируются перемычками, если</w:t>
      </w:r>
      <w:r>
        <w:t xml:space="preserve"> они усложняют условия эксплуатации хранилища (по условиям вентиляции, безопасности и др.).</w:t>
      </w:r>
    </w:p>
    <w:p w:rsidR="00000000" w:rsidRDefault="00F97059">
      <w:pPr>
        <w:ind w:firstLine="426"/>
        <w:jc w:val="both"/>
      </w:pPr>
      <w:r>
        <w:t xml:space="preserve">5.6.9 Выбор формы поперечного сечения вскрывающих выработок, их армирование, а также расчет нагрузок на крепь и выбор типа крепи следует производить в соответствии </w:t>
      </w:r>
      <w:r>
        <w:t>с требованиями СП РК 2.03-106.</w:t>
      </w:r>
    </w:p>
    <w:p w:rsidR="00000000" w:rsidRDefault="00F97059">
      <w:pPr>
        <w:ind w:firstLine="426"/>
        <w:jc w:val="both"/>
      </w:pPr>
      <w:r>
        <w:t>5.6.10 Сечения вскрывающих выработок при размещении в них стационарного эксплуатационного оборудования следует принимать с учетом:</w:t>
      </w:r>
    </w:p>
    <w:p w:rsidR="00000000" w:rsidRDefault="00F97059">
      <w:pPr>
        <w:ind w:firstLine="426"/>
        <w:jc w:val="both"/>
      </w:pPr>
      <w:r>
        <w:t>- устройства лестничного отделения для вертикальных и наклонных выработок с углом наклона боле</w:t>
      </w:r>
      <w:r>
        <w:t>е 45° или свободного людского прохода для горизонтальных и наклонных выработок с углом наклона до 45° в соответствии с требованиями ПБ 03-553-03;</w:t>
      </w:r>
    </w:p>
    <w:p w:rsidR="00000000" w:rsidRDefault="00F97059">
      <w:pPr>
        <w:ind w:firstLine="426"/>
        <w:jc w:val="both"/>
      </w:pPr>
      <w:r>
        <w:t>- устройства грузолюдского подъема в вертикальных и наклонных выработках;</w:t>
      </w:r>
    </w:p>
    <w:p w:rsidR="00000000" w:rsidRDefault="00F97059">
      <w:pPr>
        <w:ind w:firstLine="426"/>
        <w:jc w:val="both"/>
      </w:pPr>
      <w:r>
        <w:t>- оставления проема для спуска-подъема длинномерных предметов в вертикальных выработках;</w:t>
      </w:r>
    </w:p>
    <w:p w:rsidR="00000000" w:rsidRDefault="00F97059">
      <w:pPr>
        <w:ind w:firstLine="426"/>
        <w:jc w:val="both"/>
      </w:pPr>
      <w:r>
        <w:t>- прокладки труб принудительной вентиляции;</w:t>
      </w:r>
    </w:p>
    <w:p w:rsidR="00000000" w:rsidRDefault="00F97059">
      <w:pPr>
        <w:ind w:firstLine="426"/>
        <w:jc w:val="both"/>
      </w:pPr>
      <w:r>
        <w:t>- проведения ремонтно-восстановительных работ;</w:t>
      </w:r>
    </w:p>
    <w:p w:rsidR="00000000" w:rsidRDefault="00F97059">
      <w:pPr>
        <w:ind w:firstLine="426"/>
        <w:jc w:val="both"/>
      </w:pPr>
      <w:r>
        <w:t xml:space="preserve">- </w:t>
      </w:r>
      <w:r>
        <w:t>прокладки продуктовых и других трубопроводов и кабелей.</w:t>
      </w:r>
    </w:p>
    <w:p w:rsidR="00000000" w:rsidRDefault="00F97059">
      <w:pPr>
        <w:ind w:firstLine="426"/>
        <w:jc w:val="both"/>
      </w:pPr>
      <w:r>
        <w:t>5.6.11 В устьях вертикальных стволов на необходимой глубине следует предусматривать проемы (ниши) для ввода и вывода трубопроводов и кабелей, имея в виду следующее:</w:t>
      </w:r>
    </w:p>
    <w:p w:rsidR="00000000" w:rsidRDefault="00F97059">
      <w:pPr>
        <w:ind w:firstLine="426"/>
        <w:jc w:val="both"/>
      </w:pPr>
      <w:r>
        <w:t>- ввод и вывод трубопроводов и кабе</w:t>
      </w:r>
      <w:r>
        <w:t>лей в вертикальный ствол на отметках ниже верха устья должен осуществляться через уплотнительные устройства, препятствующие поступлению в ствол поверхностных и грунтовых вод;</w:t>
      </w:r>
    </w:p>
    <w:p w:rsidR="00000000" w:rsidRDefault="00F97059">
      <w:pPr>
        <w:ind w:firstLine="426"/>
        <w:jc w:val="both"/>
      </w:pPr>
      <w:r>
        <w:t>- часть трубопроводов допускается вводить через верх устья, но водопровод, подающ</w:t>
      </w:r>
      <w:r>
        <w:t>ий в ствол воду, и кабели любого назначения должны вводиться только ниже верха устья;</w:t>
      </w:r>
    </w:p>
    <w:p w:rsidR="00000000" w:rsidRDefault="00F97059">
      <w:pPr>
        <w:ind w:firstLine="426"/>
        <w:jc w:val="both"/>
      </w:pPr>
      <w:r>
        <w:t>- водоотливные трубы допускается выводить из ствола на отметках выше устья при условии сброса воды из них в водоприемный колодец вблизи ствола.</w:t>
      </w:r>
    </w:p>
    <w:p w:rsidR="00000000" w:rsidRDefault="00F97059">
      <w:pPr>
        <w:ind w:firstLine="426"/>
        <w:jc w:val="both"/>
      </w:pPr>
      <w:r>
        <w:t>5.6.12 Объем зумпфов верти</w:t>
      </w:r>
      <w:r>
        <w:t>кальных и наклонных стволов подземных хранилищ следует устанавливать в зависимости от ожидаемого притока подземных вод в период строительства. При использовании зумпфов в качестве единственного водосборника их объем должен рассчитываться на двухчасовой ожи</w:t>
      </w:r>
      <w:r>
        <w:t>даемый приток воды.</w:t>
      </w:r>
    </w:p>
    <w:p w:rsidR="00000000" w:rsidRDefault="00F97059">
      <w:pPr>
        <w:ind w:firstLine="426"/>
        <w:jc w:val="both"/>
      </w:pPr>
      <w:r>
        <w:t>5.6.13 При размещении герметичной перемычки горизонтального типа в нижней части вертикального ствола устройство опорного венца производится над перемычкой и не менее чем на 5 м ниже кровли непроницаемой толщи пород.</w:t>
      </w:r>
    </w:p>
    <w:p w:rsidR="00000000" w:rsidRDefault="00F97059">
      <w:pPr>
        <w:ind w:firstLine="426"/>
        <w:jc w:val="both"/>
      </w:pPr>
      <w:r>
        <w:t>5.6.14 Глубина залож</w:t>
      </w:r>
      <w:r>
        <w:t xml:space="preserve">ения кровли выработок-емкостей определяется видом хранимого продукта и ожидаемым внутренним давлением в подземном резервуаре согласно </w:t>
      </w:r>
      <w:hyperlink r:id="rId75" w:anchor="sub_id=4" w:history="1">
        <w:r>
          <w:rPr>
            <w:rStyle w:val="a3"/>
          </w:rPr>
          <w:t>Приложению Г.</w:t>
        </w:r>
      </w:hyperlink>
    </w:p>
    <w:p w:rsidR="00000000" w:rsidRDefault="00F97059">
      <w:pPr>
        <w:ind w:firstLine="426"/>
        <w:jc w:val="both"/>
      </w:pPr>
      <w:r>
        <w:t>5.6.15 Определение полезных (</w:t>
      </w:r>
      <w:r>
        <w:t>заполняемых) объемов выработок-емкостей производится с учетом коэффициента использования резервуара, который для нефти и нефтепродуктов следует принимать не более 0,97, для сжиженных газов - не более 0,9.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2 - Схема подземного резервуара с погружн</w:t>
      </w:r>
      <w:r>
        <w:rPr>
          <w:b/>
          <w:bCs/>
        </w:rPr>
        <w:t>ыми непогружным насосами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4343400" cy="3057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 xml:space="preserve">1 - выработка-емкость; </w:t>
      </w:r>
    </w:p>
    <w:p w:rsidR="00000000" w:rsidRDefault="00F97059">
      <w:pPr>
        <w:ind w:firstLine="426"/>
        <w:jc w:val="both"/>
      </w:pPr>
      <w:r>
        <w:t xml:space="preserve">2 - зумпф; </w:t>
      </w:r>
    </w:p>
    <w:p w:rsidR="00000000" w:rsidRDefault="00F97059">
      <w:pPr>
        <w:ind w:firstLine="426"/>
        <w:jc w:val="both"/>
      </w:pPr>
      <w:r>
        <w:t xml:space="preserve">3 - герметичная перемычка; </w:t>
      </w:r>
    </w:p>
    <w:p w:rsidR="00000000" w:rsidRDefault="00F97059">
      <w:pPr>
        <w:ind w:firstLine="426"/>
        <w:jc w:val="both"/>
      </w:pPr>
      <w:r>
        <w:t xml:space="preserve">4 - непогружные насосы; </w:t>
      </w:r>
    </w:p>
    <w:p w:rsidR="00000000" w:rsidRDefault="00F97059">
      <w:pPr>
        <w:ind w:firstLine="426"/>
        <w:jc w:val="both"/>
      </w:pPr>
      <w:r>
        <w:t>5</w:t>
      </w:r>
      <w:r>
        <w:t xml:space="preserve"> - насосная камера; </w:t>
      </w:r>
    </w:p>
    <w:p w:rsidR="00000000" w:rsidRDefault="00F97059">
      <w:pPr>
        <w:ind w:firstLine="426"/>
        <w:jc w:val="both"/>
      </w:pPr>
      <w:r>
        <w:t xml:space="preserve">6 - подходная выработка; </w:t>
      </w:r>
    </w:p>
    <w:p w:rsidR="00000000" w:rsidRDefault="00F97059">
      <w:pPr>
        <w:ind w:firstLine="426"/>
        <w:jc w:val="both"/>
      </w:pPr>
      <w:r>
        <w:t xml:space="preserve">7 - коллекторная выработка; </w:t>
      </w:r>
    </w:p>
    <w:p w:rsidR="00000000" w:rsidRDefault="00F97059">
      <w:pPr>
        <w:ind w:firstLine="426"/>
        <w:jc w:val="both"/>
      </w:pPr>
      <w:r>
        <w:t>8 - трубопроводы для залива продуктов;</w:t>
      </w:r>
    </w:p>
    <w:p w:rsidR="00000000" w:rsidRDefault="00F97059">
      <w:pPr>
        <w:ind w:firstLine="426"/>
        <w:jc w:val="both"/>
      </w:pPr>
      <w:r>
        <w:t xml:space="preserve">9 - трубопроводы для отбора продуктов; </w:t>
      </w:r>
    </w:p>
    <w:p w:rsidR="00000000" w:rsidRDefault="00F97059">
      <w:pPr>
        <w:ind w:firstLine="426"/>
        <w:jc w:val="both"/>
      </w:pPr>
      <w:r>
        <w:t xml:space="preserve">10 - ствол; </w:t>
      </w:r>
    </w:p>
    <w:p w:rsidR="00000000" w:rsidRDefault="00F97059">
      <w:pPr>
        <w:ind w:firstLine="426"/>
        <w:jc w:val="both"/>
      </w:pPr>
      <w:r>
        <w:t xml:space="preserve">11 - технологическая скважина; </w:t>
      </w:r>
    </w:p>
    <w:p w:rsidR="00000000" w:rsidRDefault="00F97059">
      <w:pPr>
        <w:ind w:firstLine="426"/>
        <w:jc w:val="both"/>
      </w:pPr>
      <w:r>
        <w:t>12 - погружной насос.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5.6.16 Выработки-емкости следует проектировать, как правило, без крепи или с применением анкерной крепи. Сплошную несущую крепь следует предусматривать на участках геологических нарушений в комбинации с тампонажем породного массива в целях его укрепления и</w:t>
      </w:r>
      <w:r>
        <w:t xml:space="preserve"> снижения проницаемости.</w:t>
      </w:r>
    </w:p>
    <w:p w:rsidR="00000000" w:rsidRDefault="00F97059">
      <w:pPr>
        <w:ind w:firstLine="426"/>
        <w:jc w:val="both"/>
      </w:pPr>
      <w:r>
        <w:t>5.6.17 При расчете размеров и устойчивости незакрепленных выработок-емкостей и выработок вспомогательного назначения следует руководствоваться требованиями СП РК 2.03-106.</w:t>
      </w:r>
    </w:p>
    <w:p w:rsidR="00000000" w:rsidRDefault="00F97059">
      <w:pPr>
        <w:ind w:firstLine="426"/>
        <w:jc w:val="both"/>
      </w:pPr>
      <w:r>
        <w:t>В составе длительных временных нагрузок необходимо учитыват</w:t>
      </w:r>
      <w:r>
        <w:t>ь внутреннее давление нефти, нефтепродуктов и сжиженных газов в выработках.</w:t>
      </w:r>
    </w:p>
    <w:p w:rsidR="00000000" w:rsidRDefault="00F97059">
      <w:pPr>
        <w:ind w:firstLine="426"/>
        <w:jc w:val="both"/>
      </w:pPr>
      <w:r>
        <w:t>Постоянные и временные нагрузки и воздействия (за исключением нагрузки от внутреннего давления) следует определять в соответствии с требованиями СП 20.13330.</w:t>
      </w:r>
    </w:p>
    <w:p w:rsidR="00000000" w:rsidRDefault="00F97059">
      <w:pPr>
        <w:ind w:firstLine="426"/>
        <w:jc w:val="both"/>
      </w:pPr>
      <w:r>
        <w:t xml:space="preserve">Временные нагрузки от </w:t>
      </w:r>
      <w:r>
        <w:t>внутреннего давления хранимых продуктов следует определять исходя из гидростатического давления продуктов и упругости их паров при максимально возможной температуре в выработках-емкостях.</w:t>
      </w:r>
    </w:p>
    <w:p w:rsidR="00000000" w:rsidRDefault="00F97059">
      <w:pPr>
        <w:ind w:firstLine="426"/>
        <w:jc w:val="both"/>
      </w:pPr>
      <w:r>
        <w:t>Расчеты крепей следует выполнять по методу предельных состояний в со</w:t>
      </w:r>
      <w:r>
        <w:t>ответствии с требованиями СП 20.13330.</w:t>
      </w:r>
    </w:p>
    <w:p w:rsidR="00000000" w:rsidRDefault="00F97059">
      <w:pPr>
        <w:ind w:firstLine="426"/>
        <w:jc w:val="both"/>
      </w:pPr>
      <w:r>
        <w:t>5.6.18 Заборные зумпфы должны крепиться монолитным бетоном и облицовываться сварными металлическими обечайками.</w:t>
      </w:r>
    </w:p>
    <w:p w:rsidR="00000000" w:rsidRDefault="00F97059">
      <w:pPr>
        <w:ind w:firstLine="426"/>
        <w:jc w:val="both"/>
      </w:pPr>
      <w:r>
        <w:t>В хранилищах сжиженных газов материал обечайки следует выбирать с учетом минимальной температуры, которую</w:t>
      </w:r>
      <w:r>
        <w:t xml:space="preserve"> приобретает подаваемый газ при первом заполнении подземного резервуара.</w:t>
      </w:r>
    </w:p>
    <w:p w:rsidR="00000000" w:rsidRDefault="00F97059">
      <w:pPr>
        <w:ind w:firstLine="426"/>
        <w:jc w:val="both"/>
      </w:pPr>
      <w:r>
        <w:t>5.6.19 В подземных резервуарах, эксплуатируемых без постоянного притока подземных вод, для обеспечения полного стока продукта к заборному зумпфу следует предусматривать устройство выр</w:t>
      </w:r>
      <w:r>
        <w:t>авнивающих полов из монолитного бетона класса не ниже В7,5.</w:t>
      </w:r>
    </w:p>
    <w:p w:rsidR="00000000" w:rsidRDefault="00F97059">
      <w:pPr>
        <w:ind w:firstLine="426"/>
        <w:jc w:val="both"/>
      </w:pPr>
      <w:r>
        <w:t xml:space="preserve">5.6.20 Околоствольные (коллекторные) и подходные выработки следует проектировать минимальной длины и сечения с учетом размещения в них технологического оборудования, а также с учетом проходов для </w:t>
      </w:r>
      <w:r>
        <w:t>людей и транспортирования оборудования.</w:t>
      </w:r>
    </w:p>
    <w:p w:rsidR="00000000" w:rsidRDefault="00F97059">
      <w:pPr>
        <w:ind w:firstLine="426"/>
        <w:jc w:val="both"/>
      </w:pPr>
      <w:r>
        <w:t>5.6.21 При проектировании электромашинных камер (распределительных подстанций и насосных) следует руководствоваться требованиями СП РК 2.03-106.</w:t>
      </w:r>
    </w:p>
    <w:p w:rsidR="00000000" w:rsidRDefault="00F97059">
      <w:pPr>
        <w:ind w:firstLine="426"/>
        <w:jc w:val="both"/>
      </w:pPr>
      <w:r>
        <w:t>5.6.22 Продуктовые трубопроводы следует предусматривать внутри обсадных</w:t>
      </w:r>
      <w:r>
        <w:t xml:space="preserve"> колонн скважин или в трубах большего диаметра, расположенных в стволе.</w:t>
      </w:r>
    </w:p>
    <w:p w:rsidR="00000000" w:rsidRDefault="00F97059">
      <w:pPr>
        <w:ind w:firstLine="426"/>
        <w:jc w:val="both"/>
      </w:pPr>
      <w:r>
        <w:t>Запрещается использовать в качестве эксплуатационных трубопроводов трубы обсадных колонн скважин.</w:t>
      </w:r>
    </w:p>
    <w:p w:rsidR="00000000" w:rsidRDefault="00F97059">
      <w:pPr>
        <w:ind w:firstLine="426"/>
        <w:jc w:val="both"/>
      </w:pPr>
      <w:r>
        <w:t>5.6.23 Грузовой отсек в стволе на уровне сопряжения с горизонтальной выработкой или ка</w:t>
      </w:r>
      <w:r>
        <w:t>мерой (если она примыкает непосредственно к стволу) оборудуется приемной площадкой, имеющей звуко-световую сигнализацию с поверхностью.</w:t>
      </w:r>
    </w:p>
    <w:p w:rsidR="00000000" w:rsidRDefault="00F97059">
      <w:pPr>
        <w:ind w:firstLine="426"/>
        <w:jc w:val="both"/>
      </w:pPr>
      <w:r>
        <w:t>5.6.24 Герметичные перемычки, устанавливаемые в вертикальных и наклонных стволах, следует располагать на участках, пройд</w:t>
      </w:r>
      <w:r>
        <w:t>енных по непроницаемой толще пород. При наличии в стволах продуктонепроницаемой крепи перемычки допускается размещать в любой его части.</w:t>
      </w:r>
    </w:p>
    <w:p w:rsidR="00000000" w:rsidRDefault="00F97059">
      <w:pPr>
        <w:ind w:firstLine="426"/>
        <w:jc w:val="both"/>
      </w:pPr>
      <w:r>
        <w:t>В хранилищах на несколько видов продуктов герметичные перемычки следует размещать в коллекторных и подходных выработках</w:t>
      </w:r>
      <w:r>
        <w:t>.</w:t>
      </w:r>
    </w:p>
    <w:p w:rsidR="00000000" w:rsidRDefault="00F97059">
      <w:pPr>
        <w:ind w:firstLine="426"/>
        <w:jc w:val="both"/>
      </w:pPr>
      <w:r>
        <w:t xml:space="preserve">5.6.25 При достаточной мощности непроницаемой толщи вмещающих пород допускается герметичные перемычки размещать таким образом, чтобы они находились в паровой фазе без непосредственного подпора их жидкой фазы хранимых продуктов путем устройства наклонных </w:t>
      </w:r>
      <w:r>
        <w:t>участков подходных (коллекторных) выработок или «слепых» стволов.</w:t>
      </w:r>
    </w:p>
    <w:p w:rsidR="00000000" w:rsidRDefault="00F97059">
      <w:pPr>
        <w:ind w:firstLine="426"/>
        <w:jc w:val="both"/>
      </w:pPr>
      <w:r>
        <w:t>5.6.26 Коэффициенты надежности по нагрузке, состояний и условий работы, а также предельную ширину раскрытия трещин в бетоне следует принимать в соответствии с требованиями СП 20.13330.</w:t>
      </w:r>
    </w:p>
    <w:p w:rsidR="00000000" w:rsidRDefault="00F97059">
      <w:pPr>
        <w:ind w:firstLine="426"/>
        <w:jc w:val="both"/>
      </w:pPr>
      <w:r>
        <w:t>Для п</w:t>
      </w:r>
      <w:r>
        <w:t xml:space="preserve">редварительного выбора толщины стенки при расчетах по предельным состояниям допускается пользоваться графиком, приведенным в рекомендуемом </w:t>
      </w:r>
      <w:hyperlink r:id="rId78" w:anchor="sub_id=10" w:history="1">
        <w:r>
          <w:rPr>
            <w:rStyle w:val="a3"/>
          </w:rPr>
          <w:t>Приложении К</w:t>
        </w:r>
      </w:hyperlink>
      <w:r>
        <w:t>.</w:t>
      </w:r>
    </w:p>
    <w:p w:rsidR="00000000" w:rsidRDefault="00F97059">
      <w:pPr>
        <w:ind w:firstLine="426"/>
        <w:jc w:val="both"/>
      </w:pPr>
      <w:r>
        <w:t>5.6.27 Для герметизации</w:t>
      </w:r>
      <w:r>
        <w:t xml:space="preserve"> выработок-емкостей, включающей тампонаж: затрубного пространства скважин, закрепного пространства вскрывающих выработок (если они используются для хранения продуктов), контура герметичных перемычек и трещиноватых зон вмещающих пород, - допускается применя</w:t>
      </w:r>
      <w:r>
        <w:t xml:space="preserve">ть продуктонепроницаемые растворы и материалы согласно рекомендуемому </w:t>
      </w:r>
      <w:hyperlink r:id="rId79" w:anchor="sub_id=9" w:history="1">
        <w:r>
          <w:rPr>
            <w:rStyle w:val="a3"/>
          </w:rPr>
          <w:t>Приложению И</w:t>
        </w:r>
      </w:hyperlink>
      <w:r>
        <w:t>.</w:t>
      </w:r>
    </w:p>
    <w:p w:rsidR="00000000" w:rsidRDefault="00F97059">
      <w:pPr>
        <w:ind w:firstLine="426"/>
        <w:jc w:val="both"/>
      </w:pPr>
      <w:r>
        <w:rPr>
          <w:b/>
          <w:bCs/>
        </w:rPr>
        <w:t>5.7 Резервуары траншейного типа</w:t>
      </w:r>
    </w:p>
    <w:p w:rsidR="00000000" w:rsidRDefault="00F97059">
      <w:pPr>
        <w:ind w:firstLine="426"/>
        <w:jc w:val="both"/>
      </w:pPr>
      <w:r>
        <w:t xml:space="preserve">5.7.1 Траншейный резервуар включает одну выработку-емкость и </w:t>
      </w:r>
      <w:r>
        <w:t>технологическое оборудование. При строительстве траншейного резервуара буровзрывным способом и транспортировании горной массы автотранспортом следует предусматривать пандус уклоном не более 1:10.</w:t>
      </w:r>
    </w:p>
    <w:p w:rsidR="00000000" w:rsidRDefault="00F97059">
      <w:pPr>
        <w:ind w:firstLine="426"/>
        <w:jc w:val="both"/>
      </w:pPr>
      <w:r>
        <w:t>5.7.2 Размеры целиков между выработками-емкостями следует пр</w:t>
      </w:r>
      <w:r>
        <w:t>инимать не менее 15 м.</w:t>
      </w:r>
    </w:p>
    <w:p w:rsidR="00000000" w:rsidRDefault="00F97059">
      <w:pPr>
        <w:ind w:firstLine="426"/>
        <w:jc w:val="both"/>
      </w:pPr>
      <w:r>
        <w:t>5.7.3 Траншейные резервуары следует располагать протяженной стороной в направлении господствующих зимних ветров с подветренной стороны от ближайших зданий и сооружений. Глубина заложения почвы траншейных резервуаров не должна превышать, как правило, 15 м.</w:t>
      </w:r>
    </w:p>
    <w:p w:rsidR="00000000" w:rsidRDefault="00F97059">
      <w:pPr>
        <w:ind w:firstLine="426"/>
        <w:jc w:val="both"/>
      </w:pPr>
      <w:r>
        <w:t>5.7.4 Траншейные резервуары следует проектировать в виде протяженной выработки, разработанной открытым способом и снабженной герметичным перекрытием (рис. 3).</w:t>
      </w:r>
    </w:p>
    <w:p w:rsidR="00000000" w:rsidRDefault="00F97059">
      <w:pPr>
        <w:ind w:firstLine="426"/>
        <w:jc w:val="both"/>
      </w:pPr>
      <w:r>
        <w:t>5.7.5 Размеры выработки-емкости следует принимать в зависимости от конкретных условий строительст</w:t>
      </w:r>
      <w:r>
        <w:t>ва, как правило, они не должны превышать: по длине 200 м, по ширине 20 м.</w:t>
      </w:r>
    </w:p>
    <w:p w:rsidR="00000000" w:rsidRDefault="00F97059">
      <w:pPr>
        <w:ind w:firstLine="426"/>
        <w:jc w:val="both"/>
      </w:pPr>
      <w:r>
        <w:t>5.7.6 В конструкции резервуара следует предусматривать эксплуатационный колодец и сливные устройства, обеспечивающие равномерное распределение продукта.</w:t>
      </w:r>
    </w:p>
    <w:p w:rsidR="00000000" w:rsidRDefault="00F97059">
      <w:pPr>
        <w:ind w:firstLine="426"/>
        <w:jc w:val="both"/>
      </w:pPr>
      <w:r>
        <w:t>5.7.7 Почва выработки-емкости</w:t>
      </w:r>
      <w:r>
        <w:t xml:space="preserve"> должна, как правило, иметь уклон не менее 0,002 в сторону эксплуатационного колодца.</w:t>
      </w:r>
    </w:p>
    <w:p w:rsidR="00000000" w:rsidRDefault="00F97059">
      <w:pPr>
        <w:ind w:firstLine="426"/>
        <w:jc w:val="both"/>
      </w:pPr>
      <w:r>
        <w:t>5.7.8 Под эксплуатационным колодцем в почве выработки-емкости следует предусматривать зумпф, обеспечивающий полный отбор нефтепродукта, также сбор и удаление воды, попавш</w:t>
      </w:r>
      <w:r>
        <w:t>ей в резервуар.</w:t>
      </w:r>
    </w:p>
    <w:p w:rsidR="00000000" w:rsidRDefault="00F97059">
      <w:pPr>
        <w:ind w:firstLine="426"/>
        <w:jc w:val="both"/>
      </w:pPr>
      <w:r>
        <w:t>5.7.9 Перекрытие выработки-емкости следует предусматривать из несгораемых строительных материалов.</w:t>
      </w:r>
    </w:p>
    <w:p w:rsidR="00000000" w:rsidRDefault="00F97059">
      <w:pPr>
        <w:ind w:firstLine="426"/>
        <w:jc w:val="both"/>
      </w:pPr>
      <w:r>
        <w:t>5.7.10 Выбор материала перекрытия выработки-емкости, конструкции перекрытия и узла его сопряжения с горной породой следует производить с учет</w:t>
      </w:r>
      <w:r>
        <w:t>ом конкретных условий строительства и необходимости обеспечения герметичности резервуара в период его эксплуатации.</w:t>
      </w:r>
    </w:p>
    <w:p w:rsidR="00000000" w:rsidRDefault="00F97059">
      <w:pPr>
        <w:ind w:firstLine="426"/>
        <w:jc w:val="both"/>
      </w:pPr>
      <w:r>
        <w:t>5.7.11 При использовании для перекрытия сборных металлических или железобетонных конструкций допускается применение промежуточных несущих оп</w:t>
      </w:r>
      <w:r>
        <w:t>ор, расположенных по оси траншеи.</w:t>
      </w:r>
    </w:p>
    <w:p w:rsidR="00000000" w:rsidRDefault="00F97059">
      <w:pPr>
        <w:ind w:firstLine="426"/>
        <w:jc w:val="both"/>
      </w:pPr>
      <w:r>
        <w:t>5.7.12 Снаружи перекрытие следует покрывать стационарной или съемной теплоизоляцией из несгораемого материала, толщина которой определяется из условия сохранения отрицательной температуры под перекрытием.</w:t>
      </w:r>
    </w:p>
    <w:p w:rsidR="00000000" w:rsidRDefault="00F97059">
      <w:pPr>
        <w:ind w:firstLine="426"/>
        <w:jc w:val="both"/>
      </w:pPr>
      <w:r>
        <w:t>5.7.13 Узел сопря</w:t>
      </w:r>
      <w:r>
        <w:t>жения перекрытия с грунтом, как правило, следует покрывать слоем несгораемой теплоизоляции. Толщина теплоизоляции и размеры ее по площади определяются расчетом из условия сохранения грунта в мерзлом состоянии.</w:t>
      </w:r>
    </w:p>
    <w:p w:rsidR="00000000" w:rsidRDefault="00F97059">
      <w:pPr>
        <w:ind w:firstLine="426"/>
        <w:jc w:val="both"/>
      </w:pPr>
      <w:r>
        <w:t>5.7.14 Грунтовое перекрытие допускается предус</w:t>
      </w:r>
      <w:r>
        <w:t xml:space="preserve">матривать при пролете выработки-емкости не более 6 м с устройством опоры на грунтовые бермы, расположенные по бортам траншеи. Толщину полуциркульного свода траншейного резервуара допускается рассчитывать согласно рекомендуемому </w:t>
      </w:r>
      <w:hyperlink r:id="rId80" w:anchor="sub_id=11" w:history="1">
        <w:r>
          <w:rPr>
            <w:rStyle w:val="a3"/>
          </w:rPr>
          <w:t>Приложению Л</w:t>
        </w:r>
      </w:hyperlink>
      <w:r>
        <w:t>. На грунтовое перекрытие следует укладывать слой несгораемой теплоизоляции, при груженной дренирующей засыпкой из крупнозернистого материала (керамзитового щебня, гальки, гравия и др.)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</w:t>
      </w:r>
      <w:r>
        <w:rPr>
          <w:b/>
          <w:bCs/>
        </w:rPr>
        <w:t>нок 3 - Подземный резервуар траншейного типа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1714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1 - горная порода; </w:t>
      </w:r>
    </w:p>
    <w:p w:rsidR="00000000" w:rsidRDefault="00F97059">
      <w:pPr>
        <w:ind w:firstLine="426"/>
        <w:jc w:val="both"/>
      </w:pPr>
      <w:r>
        <w:t xml:space="preserve">2 - термоизоляционная </w:t>
      </w:r>
      <w:r>
        <w:t>облицовка;</w:t>
      </w:r>
    </w:p>
    <w:p w:rsidR="00000000" w:rsidRDefault="00F97059">
      <w:pPr>
        <w:ind w:firstLine="426"/>
        <w:jc w:val="both"/>
      </w:pPr>
      <w:r>
        <w:t xml:space="preserve">3 - резервуар с нефтепродуктом; </w:t>
      </w:r>
    </w:p>
    <w:p w:rsidR="00000000" w:rsidRDefault="00F97059">
      <w:pPr>
        <w:ind w:firstLine="426"/>
        <w:jc w:val="both"/>
      </w:pPr>
      <w:r>
        <w:t xml:space="preserve">4 - узел сопряжения перекрытия резервуара с горной породой; </w:t>
      </w:r>
    </w:p>
    <w:p w:rsidR="00000000" w:rsidRDefault="00F97059">
      <w:pPr>
        <w:ind w:firstLine="426"/>
        <w:jc w:val="both"/>
      </w:pPr>
      <w:r>
        <w:t xml:space="preserve">5 - теплоизоляция; </w:t>
      </w:r>
    </w:p>
    <w:p w:rsidR="00000000" w:rsidRDefault="00F97059">
      <w:pPr>
        <w:ind w:firstLine="426"/>
        <w:jc w:val="both"/>
      </w:pPr>
      <w:r>
        <w:t xml:space="preserve">6 - трубопровод для залива; </w:t>
      </w:r>
    </w:p>
    <w:p w:rsidR="00000000" w:rsidRDefault="00F97059">
      <w:pPr>
        <w:ind w:firstLine="426"/>
        <w:jc w:val="both"/>
      </w:pPr>
      <w:r>
        <w:t xml:space="preserve">7 - перекрытие; </w:t>
      </w:r>
    </w:p>
    <w:p w:rsidR="00000000" w:rsidRDefault="00F97059">
      <w:pPr>
        <w:ind w:firstLine="426"/>
        <w:jc w:val="both"/>
      </w:pPr>
      <w:r>
        <w:t>8 - воздушный теплообменник;</w:t>
      </w:r>
    </w:p>
    <w:p w:rsidR="00000000" w:rsidRDefault="00F97059">
      <w:pPr>
        <w:ind w:firstLine="426"/>
        <w:jc w:val="both"/>
      </w:pPr>
      <w:r>
        <w:t xml:space="preserve">9 - электродвигатель; </w:t>
      </w:r>
    </w:p>
    <w:p w:rsidR="00000000" w:rsidRDefault="00F97059">
      <w:pPr>
        <w:ind w:firstLine="426"/>
        <w:jc w:val="both"/>
      </w:pPr>
      <w:r>
        <w:t xml:space="preserve">10 - дыхательный клапан; </w:t>
      </w:r>
    </w:p>
    <w:p w:rsidR="00000000" w:rsidRDefault="00F97059">
      <w:pPr>
        <w:ind w:firstLine="426"/>
        <w:jc w:val="both"/>
      </w:pPr>
      <w:r>
        <w:t xml:space="preserve">11 - помещение насосной; </w:t>
      </w:r>
    </w:p>
    <w:p w:rsidR="00000000" w:rsidRDefault="00F97059">
      <w:pPr>
        <w:ind w:firstLine="426"/>
        <w:jc w:val="both"/>
      </w:pPr>
      <w:r>
        <w:t xml:space="preserve">12 - эксплуатационный колодец; </w:t>
      </w:r>
    </w:p>
    <w:p w:rsidR="00000000" w:rsidRDefault="00F97059">
      <w:pPr>
        <w:ind w:firstLine="426"/>
        <w:jc w:val="both"/>
      </w:pPr>
      <w:r>
        <w:t xml:space="preserve">13 - насос; </w:t>
      </w:r>
    </w:p>
    <w:p w:rsidR="00000000" w:rsidRDefault="00F97059">
      <w:pPr>
        <w:ind w:firstLine="426"/>
        <w:jc w:val="both"/>
      </w:pPr>
      <w:r>
        <w:t>14 - распределительное устройство для слива нефтепродукта.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5.8Подземные низкотемпературные резервуары СГ</w:t>
      </w:r>
    </w:p>
    <w:p w:rsidR="00000000" w:rsidRDefault="00F97059">
      <w:pPr>
        <w:ind w:firstLine="426"/>
        <w:jc w:val="both"/>
      </w:pPr>
      <w:r>
        <w:t>5.8.1 Резервуары следует проектировать в виде вертикально-цилиндрической выраб</w:t>
      </w:r>
      <w:r>
        <w:t>отки (рис. 4), оборудованной перекрытием из искусственных материалов (сталь, бетон, железобетон).</w:t>
      </w:r>
    </w:p>
    <w:p w:rsidR="00000000" w:rsidRDefault="00F97059">
      <w:pPr>
        <w:ind w:firstLine="426"/>
        <w:jc w:val="both"/>
      </w:pPr>
      <w:r>
        <w:t>5.8.2 При наличии естественного водоупора под днищем резервуара проходку выработки следует предусматривать способом предварительного замораживания пород по ко</w:t>
      </w:r>
      <w:r>
        <w:t>нтуру ее стен.</w:t>
      </w:r>
    </w:p>
    <w:p w:rsidR="00000000" w:rsidRDefault="00F97059">
      <w:pPr>
        <w:ind w:firstLine="426"/>
        <w:jc w:val="both"/>
      </w:pPr>
      <w:r>
        <w:t>5.8.3 При отсутствии естественного водоупора в геологическом разрезе площадки строительства допускается создание искусственного водоупора способом предварительного замораживания пород почвы будущего котлована до смыкания его с горнопородными</w:t>
      </w:r>
      <w:r>
        <w:t xml:space="preserve"> стенками.</w:t>
      </w:r>
    </w:p>
    <w:p w:rsidR="00000000" w:rsidRDefault="00F97059">
      <w:pPr>
        <w:ind w:firstLine="426"/>
        <w:jc w:val="both"/>
      </w:pPr>
      <w:r>
        <w:t>5.8.4 Для контроля за герметичностью стенки при эксплуатации резервуаров следует предусматривать наблюдательные скважины, расположенные по периметру резервуара в зоне талого грунта.</w:t>
      </w:r>
    </w:p>
    <w:p w:rsidR="00000000" w:rsidRDefault="00F97059">
      <w:pPr>
        <w:ind w:firstLine="426"/>
        <w:jc w:val="both"/>
      </w:pPr>
      <w:r>
        <w:t>5.8.5 Размеры резервуара следует принимать в зависимости от глу</w:t>
      </w:r>
      <w:r>
        <w:t>бины расположения водоупорного пласта и объема хранения СГ, но не более 30 000 м</w:t>
      </w:r>
      <w:r>
        <w:rPr>
          <w:vertAlign w:val="superscript"/>
        </w:rPr>
        <w:t>3</w:t>
      </w:r>
      <w:r>
        <w:t>.</w:t>
      </w:r>
    </w:p>
    <w:p w:rsidR="00000000" w:rsidRDefault="00F97059">
      <w:pPr>
        <w:ind w:firstLine="426"/>
        <w:jc w:val="both"/>
      </w:pPr>
      <w:r>
        <w:t>5.8.6 Горнопородная оболочка, перекрытие и узел сопряжения между ними должны обеспечивать герметичность резервуара. При невозможности обеспечить необходимую герметичность об</w:t>
      </w:r>
      <w:r>
        <w:t>олочки допускается применение металла для облицовки внутренних поверхностей выработки.</w:t>
      </w:r>
    </w:p>
    <w:p w:rsidR="00000000" w:rsidRDefault="00F97059">
      <w:pPr>
        <w:ind w:firstLine="426"/>
        <w:jc w:val="both"/>
      </w:pPr>
      <w:r>
        <w:t>5.8.7 Для перекрытия резервуара следует предусматривать несгораемые и химически нейтральные по отношению к парам СГ материалы.</w:t>
      </w:r>
    </w:p>
    <w:p w:rsidR="00000000" w:rsidRDefault="00F97059">
      <w:pPr>
        <w:ind w:firstLine="426"/>
        <w:jc w:val="both"/>
      </w:pPr>
      <w:r>
        <w:t>5.8.8 Перекрытие резервуара следует предус</w:t>
      </w:r>
      <w:r>
        <w:t>матривать с наружной тепловой изоляцией из несгораемого материала, которую необходимо защищать от воздействия атмосферных осадков и солнечной радиации. Допускается размещать тепловую изоляцию с внутренней стороны перекрытия. При этом следует предусматриват</w:t>
      </w:r>
      <w:r>
        <w:t>ь ее защиту от паров СГ.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4 - Подземный низкотемпературный резервуар СГ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3362325" cy="3657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 xml:space="preserve">1 - водоупор; </w:t>
      </w:r>
    </w:p>
    <w:p w:rsidR="00000000" w:rsidRDefault="00F97059">
      <w:pPr>
        <w:ind w:firstLine="426"/>
        <w:jc w:val="both"/>
      </w:pPr>
      <w:r>
        <w:t xml:space="preserve">2 - незамороженный грунт; </w:t>
      </w:r>
    </w:p>
    <w:p w:rsidR="00000000" w:rsidRDefault="00F97059">
      <w:pPr>
        <w:ind w:firstLine="426"/>
        <w:jc w:val="both"/>
      </w:pPr>
      <w:r>
        <w:t xml:space="preserve">3 - замороженный грунт; </w:t>
      </w:r>
    </w:p>
    <w:p w:rsidR="00000000" w:rsidRDefault="00F97059">
      <w:pPr>
        <w:ind w:firstLine="426"/>
        <w:jc w:val="both"/>
      </w:pPr>
      <w:r>
        <w:t>4 - замораж</w:t>
      </w:r>
      <w:r>
        <w:t xml:space="preserve">ивающая колонка; </w:t>
      </w:r>
    </w:p>
    <w:p w:rsidR="00000000" w:rsidRDefault="00F97059">
      <w:pPr>
        <w:ind w:firstLine="426"/>
        <w:jc w:val="both"/>
      </w:pPr>
      <w:r>
        <w:t xml:space="preserve">5 - резервуар; </w:t>
      </w:r>
    </w:p>
    <w:p w:rsidR="00000000" w:rsidRDefault="00F97059">
      <w:pPr>
        <w:ind w:firstLine="426"/>
        <w:jc w:val="both"/>
      </w:pPr>
      <w:r>
        <w:t xml:space="preserve">6 - перекрытие; </w:t>
      </w:r>
    </w:p>
    <w:p w:rsidR="00000000" w:rsidRDefault="00F97059">
      <w:pPr>
        <w:ind w:firstLine="426"/>
        <w:jc w:val="both"/>
      </w:pPr>
      <w:r>
        <w:t xml:space="preserve">7 - теплоизоляция; </w:t>
      </w:r>
    </w:p>
    <w:p w:rsidR="00000000" w:rsidRDefault="00F97059">
      <w:pPr>
        <w:ind w:firstLine="426"/>
        <w:jc w:val="both"/>
      </w:pPr>
      <w:r>
        <w:t xml:space="preserve">8 - узелсопряжения перекрытия резервуара с ледопородной стенкой; </w:t>
      </w:r>
    </w:p>
    <w:p w:rsidR="00000000" w:rsidRDefault="00F97059">
      <w:pPr>
        <w:ind w:firstLine="426"/>
        <w:jc w:val="both"/>
      </w:pPr>
      <w:r>
        <w:t>9 - сжиженный газ.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5.8.9 Толщину тепловой изоляции перекрытия резервуара следует принимать не менее 25 см.</w:t>
      </w:r>
    </w:p>
    <w:p w:rsidR="00000000" w:rsidRDefault="00F97059">
      <w:pPr>
        <w:ind w:firstLine="426"/>
        <w:jc w:val="both"/>
      </w:pPr>
      <w:r>
        <w:t>5.8.10 В качестве материала для защиты тепловой изоляции перекрытия от атмосферных осадков и паров СГ следует предусматривать алюминий, оцинкованную или кровельную стал</w:t>
      </w:r>
      <w:r>
        <w:t>ь, а для защиты от солнечной радиации - окраску в светлые тона.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6. НАЗЕМНЫЙ КОМПЛЕКС ПОДЗЕМНЫХ ХРАНИЛИЩ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6.1 В составе наземного комплекса подземных хранилищ в зависимости от характера технологических процессов приема, хранения и выдачи нефти, нефтепр</w:t>
      </w:r>
      <w:r>
        <w:t>одуктов и СГ следует предусматривать здания и сооружения основного производственного назначения, вспомогательные здания и сооружения и внутриплощадочные инженерные сети.</w:t>
      </w:r>
    </w:p>
    <w:p w:rsidR="00000000" w:rsidRDefault="00F97059">
      <w:pPr>
        <w:ind w:firstLine="426"/>
        <w:jc w:val="both"/>
      </w:pPr>
      <w:r>
        <w:t>Перечень зданий и сооружений, входящих в состав наземного комплекса конкретного подзем</w:t>
      </w:r>
      <w:r>
        <w:t>ного хранилища, следует определять в зависимости от его объема и назначения.</w:t>
      </w:r>
    </w:p>
    <w:p w:rsidR="00000000" w:rsidRDefault="00F97059">
      <w:pPr>
        <w:ind w:firstLine="426"/>
        <w:jc w:val="both"/>
      </w:pPr>
      <w:r>
        <w:t>6.2 Здания и сооружения наземного комплекса следует по возможности объединять (блокировать) по следующим группам:</w:t>
      </w:r>
    </w:p>
    <w:p w:rsidR="00000000" w:rsidRDefault="00F97059">
      <w:pPr>
        <w:ind w:firstLine="426"/>
        <w:jc w:val="both"/>
      </w:pPr>
      <w:r>
        <w:t>- оголовки стволов или скважин подземных резервуаров;</w:t>
      </w:r>
    </w:p>
    <w:p w:rsidR="00000000" w:rsidRDefault="00F97059">
      <w:pPr>
        <w:ind w:firstLine="426"/>
        <w:jc w:val="both"/>
      </w:pPr>
      <w:r>
        <w:t xml:space="preserve">- насосные </w:t>
      </w:r>
      <w:r>
        <w:t>и компрессорные станции; операторные, подстанции, мастерские, лаборатории;</w:t>
      </w:r>
    </w:p>
    <w:p w:rsidR="00000000" w:rsidRDefault="00F97059">
      <w:pPr>
        <w:ind w:firstLine="426"/>
        <w:jc w:val="both"/>
      </w:pPr>
      <w:r>
        <w:t>- административно-хозяйственные помещения;</w:t>
      </w:r>
    </w:p>
    <w:p w:rsidR="00000000" w:rsidRDefault="00F97059">
      <w:pPr>
        <w:ind w:firstLine="426"/>
        <w:jc w:val="both"/>
      </w:pPr>
      <w:r>
        <w:t>- гаражи, здания и сооружения пожарной и военизированной охраны, проходные;</w:t>
      </w:r>
    </w:p>
    <w:p w:rsidR="00000000" w:rsidRDefault="00F97059">
      <w:pPr>
        <w:ind w:firstLine="426"/>
        <w:jc w:val="both"/>
      </w:pPr>
      <w:r>
        <w:t>- железнодорожные сливо-наливные эстакады и другие сооружения,</w:t>
      </w:r>
      <w:r>
        <w:t xml:space="preserve"> связанные со сливо-наливными операциями;</w:t>
      </w:r>
    </w:p>
    <w:p w:rsidR="00000000" w:rsidRDefault="00F97059">
      <w:pPr>
        <w:ind w:firstLine="426"/>
        <w:jc w:val="both"/>
      </w:pPr>
      <w:r>
        <w:t>- наземные парки для нефти, нефтепродуктов и СГ;</w:t>
      </w:r>
    </w:p>
    <w:p w:rsidR="00000000" w:rsidRDefault="00F97059">
      <w:pPr>
        <w:ind w:firstLine="426"/>
        <w:jc w:val="both"/>
      </w:pPr>
      <w:r>
        <w:t>- сети водоснабжения, канализации и другие инженерные коммуникации.</w:t>
      </w:r>
    </w:p>
    <w:p w:rsidR="00000000" w:rsidRDefault="00F97059">
      <w:pPr>
        <w:ind w:firstLine="426"/>
        <w:jc w:val="both"/>
      </w:pPr>
      <w:r>
        <w:t>6.3 Здания и сооружения наземного комплекса подземных хранилищ (наземные резервуары, здания и соо</w:t>
      </w:r>
      <w:r>
        <w:t>ружения для хранения продукта в таре, железнодорожные сливо-наливные эстакады, сливо-наливные причалы и пирсы, разливочные, расфасовочные и раздаточные пункты, насосные и компрессорные станции, административно-хозяйственные здания или помещения и др.) след</w:t>
      </w:r>
      <w:r>
        <w:t>ует проектировать в соответствии с требованиями нормативных документов на проектирование соответствующих зданий и сооружений, утвержденных в установленном порядке, а также с положениями настоящего свода правил.</w:t>
      </w:r>
    </w:p>
    <w:p w:rsidR="00000000" w:rsidRDefault="00F97059">
      <w:pPr>
        <w:ind w:firstLine="426"/>
        <w:jc w:val="both"/>
      </w:pPr>
      <w:r>
        <w:t>6.4 Время слива и налива продукта на железнод</w:t>
      </w:r>
      <w:r>
        <w:t>орожных эстакадах следует принимать в соответствии с требованиями Правил перевозки отдельных грузов и Устава железных дорог, утвержденных МТК РК в установленном порядке.</w:t>
      </w:r>
    </w:p>
    <w:p w:rsidR="00000000" w:rsidRDefault="00F97059">
      <w:pPr>
        <w:ind w:firstLine="426"/>
        <w:jc w:val="both"/>
      </w:pPr>
      <w:r>
        <w:t xml:space="preserve">6.5 Налив нефти, нефтепродуктов и СГ в речные и морские суда следует предусматривать, </w:t>
      </w:r>
      <w:r>
        <w:t>как правило, средствами подземных хранилищ, а слив в хранилище - средствами судов или береговыми насосными станциями.</w:t>
      </w:r>
    </w:p>
    <w:p w:rsidR="00000000" w:rsidRDefault="00F97059">
      <w:pPr>
        <w:ind w:firstLine="426"/>
        <w:jc w:val="both"/>
      </w:pPr>
      <w:r>
        <w:t>6.6 Для выполнения технологических операций по сливу и наливу продуктов, отстою воды, охлаждению продукта при его низкотемпературном хране</w:t>
      </w:r>
      <w:r>
        <w:t>нии и при необходимости обеспечения стабильной эксплуатации всех типов хранилищ в условиях неравномерности поступления и отбора продукта допускается предусматривать наземные (буферные) резервуары.</w:t>
      </w:r>
    </w:p>
    <w:p w:rsidR="00000000" w:rsidRDefault="00F97059">
      <w:pPr>
        <w:ind w:firstLine="426"/>
        <w:jc w:val="both"/>
      </w:pPr>
      <w:r>
        <w:t>6.7 Объем и количество наземных резервуаров следует определ</w:t>
      </w:r>
      <w:r>
        <w:t>ять на основании технико-экономических расчетов в зависимости от режима эксплуатации подземных хранилищ, производительности налива и отгрузки, но не менее двух резервуаров для каждого вида продукта.</w:t>
      </w:r>
    </w:p>
    <w:p w:rsidR="00000000" w:rsidRDefault="00F97059">
      <w:pPr>
        <w:ind w:firstLine="426"/>
        <w:jc w:val="both"/>
      </w:pPr>
      <w:r>
        <w:t>6.8 Для низкотемпературного подземного хранилища СГ допус</w:t>
      </w:r>
      <w:r>
        <w:t>кается предусматривать напорные металлические (буферные) резервуары суммарным объемом до 1000 м</w:t>
      </w:r>
      <w:r>
        <w:rPr>
          <w:vertAlign w:val="superscript"/>
        </w:rPr>
        <w:t>3</w:t>
      </w:r>
      <w:r>
        <w:t xml:space="preserve"> при наземном и до 2000 м</w:t>
      </w:r>
      <w:r>
        <w:rPr>
          <w:vertAlign w:val="superscript"/>
        </w:rPr>
        <w:t>3</w:t>
      </w:r>
      <w:r>
        <w:t xml:space="preserve"> - при подземном расположении. При этом объем единичного цилиндрического металлического резервуара не должен превышать 200 м</w:t>
      </w:r>
      <w:r>
        <w:rPr>
          <w:vertAlign w:val="superscript"/>
        </w:rPr>
        <w:t>3</w:t>
      </w:r>
      <w:r>
        <w:t>, а давле</w:t>
      </w:r>
      <w:r>
        <w:t>ние в нем 1,6 МПа (16 кгс/см</w:t>
      </w:r>
      <w:r>
        <w:rPr>
          <w:vertAlign w:val="superscript"/>
        </w:rPr>
        <w:t>2</w:t>
      </w:r>
      <w:r>
        <w:t>). При соответствующем технико-экономическом обосновании допускается увеличивать суммарный объем буферных резервуаров, устанавливаемых на территории низкотемпературного хранилища СГ, до значений, устанавливаемых для газораспред</w:t>
      </w:r>
      <w:r>
        <w:t>елительных систем.</w:t>
      </w:r>
    </w:p>
    <w:p w:rsidR="00000000" w:rsidRDefault="00F97059">
      <w:pPr>
        <w:ind w:firstLine="426"/>
        <w:jc w:val="both"/>
      </w:pPr>
      <w:r>
        <w:t>6.9 При размещении подземных резервуаров СГ следует предусматривать возможность подъезда пожарной техники к каждому резервуару.</w:t>
      </w:r>
    </w:p>
    <w:p w:rsidR="00000000" w:rsidRDefault="00F97059">
      <w:pPr>
        <w:ind w:firstLine="426"/>
        <w:jc w:val="both"/>
      </w:pPr>
      <w:r>
        <w:t>6.10 Для перемещения СГ по трубопроводам следует предусматривать насосы, компрессоры и холодильные турбоагрег</w:t>
      </w:r>
      <w:r>
        <w:t>аты, предназначенные для работы в среде углеводородных газов.</w:t>
      </w:r>
    </w:p>
    <w:p w:rsidR="00000000" w:rsidRDefault="00F97059">
      <w:pPr>
        <w:ind w:firstLine="426"/>
        <w:jc w:val="both"/>
      </w:pPr>
      <w:r>
        <w:t>6.11 При наличии буферных резервуаров в насосных станциях следует предусматривать две группы насосов как низкого, так и высокого давления.</w:t>
      </w:r>
    </w:p>
    <w:p w:rsidR="00000000" w:rsidRDefault="00F97059">
      <w:pPr>
        <w:ind w:firstLine="426"/>
        <w:jc w:val="both"/>
      </w:pPr>
      <w:r>
        <w:t>6.12 Для предотвращения выпадения жидкости и конденсатообразования испарительные установки следует предусматривать, к</w:t>
      </w:r>
      <w:r>
        <w:t>ак правило, с пароперегревателями.</w:t>
      </w:r>
    </w:p>
    <w:p w:rsidR="00000000" w:rsidRDefault="00F97059">
      <w:pPr>
        <w:ind w:firstLine="426"/>
        <w:jc w:val="both"/>
      </w:pPr>
      <w:r>
        <w:t>6.13 Трубопроводы подземных хранилищ следует проектировать в соответствии с требованиями нормативных документов на соответствующие трубопроводы, утвержденных в установленном порядке, а также указаний настоящего свода прав</w:t>
      </w:r>
      <w:r>
        <w:t>ил.</w:t>
      </w:r>
    </w:p>
    <w:p w:rsidR="00000000" w:rsidRDefault="00F97059">
      <w:pPr>
        <w:ind w:firstLine="426"/>
        <w:jc w:val="both"/>
      </w:pPr>
      <w:r>
        <w:t>6.14 Для рассолопроводов, в которых по условиям их прокладки возможно образование льда и выпадение гидратов, следует предусматривать одно из решений:</w:t>
      </w:r>
    </w:p>
    <w:p w:rsidR="00000000" w:rsidRDefault="00F97059">
      <w:pPr>
        <w:ind w:firstLine="426"/>
        <w:jc w:val="both"/>
      </w:pPr>
      <w:r>
        <w:t>- возможность слива рассола из трубопровода при прекращении его перекачки;</w:t>
      </w:r>
    </w:p>
    <w:p w:rsidR="00000000" w:rsidRDefault="00F97059">
      <w:pPr>
        <w:ind w:firstLine="426"/>
        <w:jc w:val="both"/>
      </w:pPr>
      <w:r>
        <w:t>- подогрев рассола и теплои</w:t>
      </w:r>
      <w:r>
        <w:t>золяцию трубопровода;</w:t>
      </w:r>
    </w:p>
    <w:p w:rsidR="00000000" w:rsidRDefault="00F97059">
      <w:pPr>
        <w:ind w:firstLine="426"/>
        <w:jc w:val="both"/>
      </w:pPr>
      <w:r>
        <w:t>- принудительную постоянную циркуляцию рассола.</w:t>
      </w:r>
    </w:p>
    <w:p w:rsidR="00000000" w:rsidRDefault="00F97059">
      <w:pPr>
        <w:ind w:firstLine="426"/>
        <w:jc w:val="both"/>
      </w:pPr>
      <w:r>
        <w:t>6.15 Для трубопроводов, расположенных в вертикальных стволах хранилищ, следует предусматривать устройства, исключающие возникновение гидравлических ударов.</w:t>
      </w:r>
    </w:p>
    <w:p w:rsidR="00000000" w:rsidRDefault="00F97059">
      <w:pPr>
        <w:ind w:firstLine="426"/>
        <w:jc w:val="both"/>
      </w:pPr>
      <w:r>
        <w:t>6.16 Трубопроводы, предусматри</w:t>
      </w:r>
      <w:r>
        <w:t>ваемые для транспортирования продукта от холодильных установок до подземных резервуаров, следует проектировать с теплоизоляцией, выполняемой из негорючих материалов.</w:t>
      </w:r>
    </w:p>
    <w:p w:rsidR="00000000" w:rsidRDefault="00F97059">
      <w:pPr>
        <w:ind w:firstLine="426"/>
        <w:jc w:val="both"/>
      </w:pPr>
      <w:r>
        <w:t>6.17 Надземные трубопроводы, предусматриваемые для перекачки вязких и высокозастывающих не</w:t>
      </w:r>
      <w:r>
        <w:t>фти и нефтепродуктов, следует проектировать с теплоизоляцией и с тепловым спутником.</w:t>
      </w:r>
    </w:p>
    <w:p w:rsidR="00000000" w:rsidRDefault="00F97059">
      <w:pPr>
        <w:ind w:firstLine="426"/>
        <w:jc w:val="both"/>
      </w:pPr>
      <w:r>
        <w:t>6.18 Защиту от коррозии наружной поверхности трубопроводов следует осуществлять:</w:t>
      </w:r>
    </w:p>
    <w:p w:rsidR="00000000" w:rsidRDefault="00F97059">
      <w:pPr>
        <w:ind w:firstLine="426"/>
        <w:jc w:val="both"/>
      </w:pPr>
      <w:r>
        <w:t>- при подземной прокладке - в соответствии с требованиями ГОСТ 9.015;</w:t>
      </w:r>
    </w:p>
    <w:p w:rsidR="00000000" w:rsidRDefault="00F97059">
      <w:pPr>
        <w:ind w:firstLine="426"/>
        <w:jc w:val="both"/>
      </w:pPr>
      <w:r>
        <w:t>- при надземной прок</w:t>
      </w:r>
      <w:r>
        <w:t>ладке - в соответствии с требованиями нормативного документа по магистральным трубопроводам;</w:t>
      </w:r>
    </w:p>
    <w:p w:rsidR="00000000" w:rsidRDefault="00F97059">
      <w:pPr>
        <w:ind w:firstLine="426"/>
        <w:jc w:val="both"/>
      </w:pPr>
      <w:r>
        <w:t>- при прокладке трубопроводов с тепловым спутником - в соответствии с требованиями нормативного документа по тепловым сетям.</w:t>
      </w:r>
    </w:p>
    <w:p w:rsidR="00000000" w:rsidRDefault="00F97059">
      <w:pPr>
        <w:ind w:firstLine="426"/>
        <w:jc w:val="both"/>
      </w:pPr>
      <w:r>
        <w:t>6.19 Запорная арматура, устанавливаема</w:t>
      </w:r>
      <w:r>
        <w:t>я на технологических трубопроводах, должна предусматриваться с автоматикой, обеспечивающей отключение отдельных звеньев технологического комплекса в случае утечки продукта или понижения давления в трубопроводах.</w:t>
      </w:r>
    </w:p>
    <w:p w:rsidR="00000000" w:rsidRDefault="00F97059">
      <w:pPr>
        <w:ind w:firstLine="426"/>
        <w:jc w:val="both"/>
      </w:pPr>
      <w:r>
        <w:t>6.20 Насосные, компрессорные и другие помеще</w:t>
      </w:r>
      <w:r>
        <w:t>ния, в которых может образоваться взрывоопасная концентрация паров, следует оборудовать сигнализаторами взрывоопасных концентраций, срабатывающими при достижении концентрации паров газа в воздухе не более 20% нижнего предела воспламеняемости.</w:t>
      </w:r>
    </w:p>
    <w:p w:rsidR="00000000" w:rsidRDefault="00F97059">
      <w:pPr>
        <w:ind w:firstLine="426"/>
        <w:jc w:val="both"/>
      </w:pPr>
      <w:r>
        <w:t>6.21 Запорная</w:t>
      </w:r>
      <w:r>
        <w:t xml:space="preserve"> и регулирующая арматура, устанавливаемая на трубопроводах для СГ и легковоспламеняющихся жидкостей, должна быть, как правило, стальной и соответствовать первому классу герметичности затвора по ГОСТ 9544.</w:t>
      </w:r>
    </w:p>
    <w:p w:rsidR="00000000" w:rsidRDefault="00F97059">
      <w:pPr>
        <w:ind w:firstLine="426"/>
        <w:jc w:val="both"/>
      </w:pPr>
      <w:r>
        <w:t>6.22 Проектирование рассолохранилищ следует осущест</w:t>
      </w:r>
      <w:r>
        <w:t>влять в соответствии с требованиями для гидротехнических сооружений и бетонных и железобетонных плотин.</w:t>
      </w:r>
    </w:p>
    <w:p w:rsidR="00000000" w:rsidRDefault="00F97059">
      <w:pPr>
        <w:ind w:firstLine="426"/>
        <w:jc w:val="both"/>
      </w:pPr>
      <w:r>
        <w:t>6.23 При проектировании рассолохранилищ следует принимать один из следующих типов:</w:t>
      </w:r>
    </w:p>
    <w:p w:rsidR="00000000" w:rsidRDefault="00F97059">
      <w:pPr>
        <w:ind w:firstLine="426"/>
        <w:jc w:val="both"/>
      </w:pPr>
      <w:r>
        <w:t>- открытый - наземный (образуемый с помощью насыпных дамб), полузаглу</w:t>
      </w:r>
      <w:r>
        <w:t>бленный (образуемый частично за счет выемок и частично за счет отсыпки дамб) и заглубленный (в виде выемок на полную глубину рассолохранилища, без защитных дамб);</w:t>
      </w:r>
    </w:p>
    <w:p w:rsidR="00000000" w:rsidRDefault="00F97059">
      <w:pPr>
        <w:ind w:firstLine="426"/>
        <w:jc w:val="both"/>
      </w:pPr>
      <w:r>
        <w:t>- закрытый - в виде наземных железобетонных или металлических резервуаров (как исключение, на</w:t>
      </w:r>
      <w:r>
        <w:t>пример, в случае необходимости хранения небольших объемов рассола или расположения хранилища в зоне полупустынь);</w:t>
      </w:r>
    </w:p>
    <w:p w:rsidR="00000000" w:rsidRDefault="00F97059">
      <w:pPr>
        <w:ind w:firstLine="426"/>
        <w:jc w:val="both"/>
      </w:pPr>
      <w:r>
        <w:t>- подземный - в виде выработки, созданной растворением каменной соли через скважину или сооруженной горным способом.</w:t>
      </w:r>
    </w:p>
    <w:p w:rsidR="00000000" w:rsidRDefault="00F97059">
      <w:pPr>
        <w:ind w:firstLine="426"/>
        <w:jc w:val="both"/>
      </w:pPr>
      <w:r>
        <w:t>6.24 Объем рассолохранили</w:t>
      </w:r>
      <w:r>
        <w:t>ща следует предусматривать равным, как правило, объему подземного хранилища. При соответствующем технико-экономическом обосновании допускается уменьшать объем рассолохранилища, но во всех случаях он должен быть не менее объема самого крупного подземного ре</w:t>
      </w:r>
      <w:r>
        <w:t>зервуара. При кооперировании подземных хранилищ с рассолопромыслами следует предусматривать проектирование буферного рассолохранилища, объем которого определяется на основании технико-экономического анализа.</w:t>
      </w:r>
    </w:p>
    <w:p w:rsidR="00000000" w:rsidRDefault="00F97059">
      <w:pPr>
        <w:ind w:firstLine="426"/>
        <w:jc w:val="both"/>
      </w:pPr>
      <w:r>
        <w:t xml:space="preserve">6.25 Для контроля за утечкой рассола по контуру </w:t>
      </w:r>
      <w:r>
        <w:t>рассолохранилища следует предусматривать гидронаблюдательные скважины.</w:t>
      </w:r>
    </w:p>
    <w:p w:rsidR="00000000" w:rsidRDefault="00F97059">
      <w:pPr>
        <w:ind w:firstLine="426"/>
        <w:jc w:val="both"/>
      </w:pPr>
      <w:r>
        <w:t xml:space="preserve">6.26 Уклон откосов следует рассчитывать в соответствии с требованиями для плотин из грунтовых материалов. При этом уклон внутренних откосов рассолохранилища следует назначать исходя из </w:t>
      </w:r>
      <w:r>
        <w:t>технологии укладки пленочного экрана 1:2,5-1:3. Ширину гребня дамбы следует устанавливать в зависимости от условий производства работ и эксплуатации, но не менее 3 м.</w:t>
      </w:r>
    </w:p>
    <w:p w:rsidR="00000000" w:rsidRDefault="00F97059">
      <w:pPr>
        <w:ind w:firstLine="426"/>
        <w:jc w:val="both"/>
      </w:pPr>
      <w:r>
        <w:t xml:space="preserve">6.27 Глубину рассолохранилища следует принимать с учетом величины испарения и количества </w:t>
      </w:r>
      <w:r>
        <w:t>атмосферных осадков, а также «мертвого» объема, заиления и условий эксплуатации рассолохранилища.</w:t>
      </w:r>
    </w:p>
    <w:p w:rsidR="00000000" w:rsidRDefault="00F97059">
      <w:pPr>
        <w:ind w:firstLine="426"/>
        <w:jc w:val="both"/>
      </w:pPr>
      <w:r>
        <w:t>6.28 Основные размеры рассолохранилища следует определять для каждой конкретной площадки в зависимости от климатических условий:</w:t>
      </w:r>
    </w:p>
    <w:p w:rsidR="00000000" w:rsidRDefault="00F97059">
      <w:pPr>
        <w:ind w:firstLine="426"/>
        <w:jc w:val="both"/>
      </w:pPr>
      <w:r>
        <w:t>в районах с превышением испар</w:t>
      </w:r>
      <w:r>
        <w:t>ения над осадками минимальные размеры в плане - за счет увеличения глубины рассолохранилища;</w:t>
      </w:r>
    </w:p>
    <w:p w:rsidR="00000000" w:rsidRDefault="00F97059">
      <w:pPr>
        <w:ind w:firstLine="426"/>
        <w:jc w:val="both"/>
      </w:pPr>
      <w:r>
        <w:t>в районах с превышением осадков над испарением - исходя из наивыгоднейшего объема земляных работ.</w:t>
      </w:r>
    </w:p>
    <w:p w:rsidR="00000000" w:rsidRDefault="00F97059">
      <w:pPr>
        <w:ind w:firstLine="426"/>
        <w:jc w:val="both"/>
      </w:pPr>
      <w:r>
        <w:t>6.29 На рассолохранилищах открытого типа следует предусматривать решения по стабилизации объема и концентрации оперативного рассола.</w:t>
      </w:r>
    </w:p>
    <w:p w:rsidR="00000000" w:rsidRDefault="00F97059">
      <w:pPr>
        <w:ind w:firstLine="426"/>
        <w:jc w:val="both"/>
      </w:pPr>
      <w:r>
        <w:t>6.30 При расположении рас</w:t>
      </w:r>
      <w:r>
        <w:t>солохранилища в зоне пустынь или полупустынь полевые откосы дамб рассолохранилища следует защищать от ветровой эрозии обработкой их полиакриламидом (состоит из 8% полиакриламида и 92% воды)и последующим посевом растительного покрова.</w:t>
      </w:r>
    </w:p>
    <w:p w:rsidR="00000000" w:rsidRDefault="00F97059">
      <w:pPr>
        <w:ind w:firstLine="426"/>
        <w:jc w:val="both"/>
      </w:pPr>
      <w:r>
        <w:t>6.31 Проектирование вн</w:t>
      </w:r>
      <w:r>
        <w:t>ешних сетей и инженерного оборудования зданий и сооружений (водопровода, канализации, отопления, вентиляции, энергоснабжения и других коммуникаций) подземных хранилищ следует осуществлять в соответствии с требованиями ГОСТ12.1073. ГОСТ 12.1005 и других нор</w:t>
      </w:r>
      <w:r>
        <w:t>мативных документов, утвержденных в установленном порядке, а также рекомендациями настоящего свода правил.</w:t>
      </w:r>
    </w:p>
    <w:p w:rsidR="00000000" w:rsidRDefault="00F97059">
      <w:pPr>
        <w:ind w:firstLine="426"/>
        <w:jc w:val="both"/>
      </w:pPr>
      <w:r>
        <w:t>6.32 В проектах сетей канализации и водоснабжения, прокладываемых в зоне температурного влияния подземных низкотемпературных резервуаров, следует пре</w:t>
      </w:r>
      <w:r>
        <w:t>дусматривать решения по исключению возможности замерзания перекачиваемых сред.</w:t>
      </w:r>
    </w:p>
    <w:p w:rsidR="00000000" w:rsidRDefault="00F97059">
      <w:pPr>
        <w:ind w:firstLine="426"/>
        <w:jc w:val="both"/>
      </w:pPr>
      <w:r>
        <w:t>6.33 При расчете систем отопления и вентиляции их следует относить к параметру «Б». Проектирование вентиляции подземных выработок хранилищ в устойчивых горных породах с положите</w:t>
      </w:r>
      <w:r>
        <w:t xml:space="preserve">льной температурой следует осуществлять в соответствии с требованиями соответствующего нормативного документа и дополнительными указаниями </w:t>
      </w:r>
      <w:hyperlink r:id="rId85" w:anchor="sub_id=14" w:history="1">
        <w:r>
          <w:rPr>
            <w:rStyle w:val="a3"/>
          </w:rPr>
          <w:t>Приложения О</w:t>
        </w:r>
      </w:hyperlink>
      <w:r>
        <w:t>.</w:t>
      </w:r>
    </w:p>
    <w:p w:rsidR="00000000" w:rsidRDefault="00F97059">
      <w:pPr>
        <w:ind w:firstLine="426"/>
        <w:jc w:val="both"/>
      </w:pPr>
      <w:r>
        <w:t>6.34 Категории электроп</w:t>
      </w:r>
      <w:r>
        <w:t>риемников подземных хранилищ в отношении обеспечения надежности электроснабжения следует принимать;</w:t>
      </w:r>
    </w:p>
    <w:p w:rsidR="00000000" w:rsidRDefault="00F97059">
      <w:pPr>
        <w:ind w:firstLine="426"/>
        <w:jc w:val="both"/>
      </w:pPr>
      <w:r>
        <w:t>- для хранилищ нефти и нефтепродуктов - согласно требованиям противопожарных норм;</w:t>
      </w:r>
    </w:p>
    <w:p w:rsidR="00000000" w:rsidRDefault="00F97059">
      <w:pPr>
        <w:ind w:firstLine="426"/>
        <w:jc w:val="both"/>
      </w:pPr>
      <w:r>
        <w:t>- для хранилищ СГ (противопожарных и продуктовых насосных станций) - перв</w:t>
      </w:r>
      <w:r>
        <w:t>ой категории.</w:t>
      </w:r>
    </w:p>
    <w:p w:rsidR="00000000" w:rsidRDefault="00F97059">
      <w:pPr>
        <w:ind w:firstLine="426"/>
        <w:jc w:val="both"/>
      </w:pPr>
      <w:r>
        <w:t>6.35 Производственные здания и сооружения подземных хранилищ СГ в отношении опасности при применении электрооборудования следует классифицировать в соответствии с требованиями, предъявляемыми на административные и бытовые здания.</w:t>
      </w:r>
    </w:p>
    <w:p w:rsidR="00000000" w:rsidRDefault="00F97059">
      <w:pPr>
        <w:ind w:firstLine="426"/>
        <w:jc w:val="both"/>
      </w:pPr>
      <w:r>
        <w:t>6.36 Во всех</w:t>
      </w:r>
      <w:r>
        <w:t xml:space="preserve"> взрывопожароопасных помещениях и сооружениях подземных хранилищ следует предусматривать рабочее и аварийное освещение, а у оголовков эксплуатационных колодцев и скважин - рабочее освещение, оборудованное светильниками в противовзрывоопасном исполнении.</w:t>
      </w:r>
    </w:p>
    <w:p w:rsidR="00000000" w:rsidRDefault="00F97059">
      <w:pPr>
        <w:ind w:firstLine="426"/>
        <w:jc w:val="both"/>
      </w:pPr>
      <w:r>
        <w:t>6.</w:t>
      </w:r>
      <w:r>
        <w:t>37 Для подземных хранилищ следует предусматривать, как правило, следующие виды связи и сигнализации:</w:t>
      </w:r>
    </w:p>
    <w:p w:rsidR="00000000" w:rsidRDefault="00F97059">
      <w:pPr>
        <w:ind w:firstLine="426"/>
        <w:jc w:val="both"/>
      </w:pPr>
      <w:r>
        <w:t>- административно-хозяйственную телефонную связь, осуществляемую через автоматическую телефонную станцию предприятия;</w:t>
      </w:r>
    </w:p>
    <w:p w:rsidR="00000000" w:rsidRDefault="00F97059">
      <w:pPr>
        <w:ind w:firstLine="426"/>
        <w:jc w:val="both"/>
      </w:pPr>
      <w:r>
        <w:t xml:space="preserve">- прямую связь диспетчера хранилищ с </w:t>
      </w:r>
      <w:r>
        <w:t>железнодорожным узлом и водным причалом;</w:t>
      </w:r>
    </w:p>
    <w:p w:rsidR="00000000" w:rsidRDefault="00F97059">
      <w:pPr>
        <w:ind w:firstLine="426"/>
        <w:jc w:val="both"/>
      </w:pPr>
      <w:r>
        <w:t>- громкоговорящую производственную связь из операторной хранилищ; пожарную и охранную сигнализацию; радиофикацию.</w:t>
      </w:r>
    </w:p>
    <w:p w:rsidR="00000000" w:rsidRDefault="00F97059">
      <w:pPr>
        <w:ind w:firstLine="426"/>
        <w:jc w:val="both"/>
      </w:pPr>
      <w:r>
        <w:t>6.38 Молниезащиту наземных зданий и сооружений подземных хранилищ следует проектировать в соответстви</w:t>
      </w:r>
      <w:r>
        <w:t xml:space="preserve">и с требованиями </w:t>
      </w:r>
      <w:hyperlink r:id="rId86" w:history="1">
        <w:r>
          <w:rPr>
            <w:rStyle w:val="a3"/>
          </w:rPr>
          <w:t>СП РК 2.04-103</w:t>
        </w:r>
      </w:hyperlink>
      <w:r>
        <w:t xml:space="preserve"> и </w:t>
      </w:r>
      <w:hyperlink r:id="rId87" w:history="1">
        <w:r>
          <w:rPr>
            <w:rStyle w:val="a3"/>
          </w:rPr>
          <w:t>Правил устройства электроустановок</w:t>
        </w:r>
      </w:hyperlink>
      <w:r>
        <w:t xml:space="preserve"> (ПУЭ).</w:t>
      </w:r>
    </w:p>
    <w:p w:rsidR="00000000" w:rsidRDefault="00F97059">
      <w:pPr>
        <w:ind w:firstLine="426"/>
        <w:jc w:val="both"/>
      </w:pPr>
      <w:r>
        <w:t>6.39 Пожаротушение наземных зданий и сооружений по</w:t>
      </w:r>
      <w:r>
        <w:t xml:space="preserve">дземных хранилищ всех типов следует проектировать в соответствии с требованиями пожарной безопасности зданий и сооружений, положениями </w:t>
      </w:r>
      <w:hyperlink r:id="rId88" w:history="1">
        <w:r>
          <w:rPr>
            <w:rStyle w:val="a3"/>
          </w:rPr>
          <w:t>СП РК 2.02-103</w:t>
        </w:r>
      </w:hyperlink>
      <w:r>
        <w:t xml:space="preserve"> и других нормативных документов, утвержде</w:t>
      </w:r>
      <w:r>
        <w:t>нных в установленном порядке.</w:t>
      </w:r>
    </w:p>
    <w:p w:rsidR="00000000" w:rsidRDefault="00F97059">
      <w:pPr>
        <w:ind w:firstLine="426"/>
        <w:jc w:val="both"/>
      </w:pPr>
      <w:r>
        <w:t>6.40 Для низкотемпературных резервуаров СГ следует предусматривать термодатчики, устройство которых обеспечивает подачу сигнала на щит операторной при повышении температуры в паровом пространстве резервуара (непосредственно по</w:t>
      </w:r>
      <w:r>
        <w:t>д перекрытием) выше минус 3°С.</w:t>
      </w:r>
    </w:p>
    <w:p w:rsidR="00000000" w:rsidRDefault="00F97059">
      <w:pPr>
        <w:ind w:firstLine="426"/>
        <w:jc w:val="both"/>
      </w:pPr>
      <w:r>
        <w:t>6.41 Водоснабжение на наружное пожаротушение подземных низкотемпературных хранилищ СГ следует предусматривать, как правило, от противопожарного водопровода высокого давления.</w:t>
      </w:r>
    </w:p>
    <w:p w:rsidR="00000000" w:rsidRDefault="00F97059">
      <w:pPr>
        <w:ind w:firstLine="426"/>
        <w:jc w:val="both"/>
      </w:pPr>
      <w:r>
        <w:t>При соответствующем технико-экономическом обоснова</w:t>
      </w:r>
      <w:r>
        <w:t>нии допускается предусматривать для этой цели подачу воды из водоемов или от гидрантов водопровода низкого давления при условии, что расчетные расходы воды не превышают 20 л/с.</w:t>
      </w:r>
    </w:p>
    <w:p w:rsidR="00000000" w:rsidRDefault="00F97059">
      <w:pPr>
        <w:ind w:firstLine="426"/>
        <w:jc w:val="both"/>
      </w:pPr>
      <w:r>
        <w:t>6.42 При проектировании противопожарного водоснабжения для подземных хранилищ С</w:t>
      </w:r>
      <w:r>
        <w:t>Г следует учитывать расход воды на охлаждение перекрытий подземных низкотемпературных ледопородных резервуаров, расположенных ближе двух нормативных расстояний от горящего резервуара.</w:t>
      </w:r>
    </w:p>
    <w:p w:rsidR="00000000" w:rsidRDefault="00F97059">
      <w:pPr>
        <w:ind w:firstLine="426"/>
        <w:jc w:val="both"/>
      </w:pPr>
      <w:r>
        <w:t xml:space="preserve">Расход воды на охлаждение перекрытий этих резервуаров следует принимать </w:t>
      </w:r>
      <w:r>
        <w:t>из расчета 0,05 л/(м</w:t>
      </w:r>
      <w:r>
        <w:rPr>
          <w:vertAlign w:val="superscript"/>
        </w:rPr>
        <w:t>2</w:t>
      </w:r>
      <w:r>
        <w:t xml:space="preserve"> · с). Расчетное время охлаждения следует принимать равным 3 ч. За расчетную площадь орошения перекрытия резервуара следует принимать проекцию перекрытия на горизонтальную плоскость.</w:t>
      </w:r>
    </w:p>
    <w:p w:rsidR="00000000" w:rsidRDefault="00F97059">
      <w:pPr>
        <w:ind w:firstLine="426"/>
        <w:jc w:val="both"/>
      </w:pPr>
      <w:r>
        <w:t>6.43 Подача воды для охлаждения перекрытия подземног</w:t>
      </w:r>
      <w:r>
        <w:t>о низкотемпературного резервуара СГ должна предусматриваться, как правило, с помощью стационарной системы, подающей тонкодисперсную воду. Для этих резервуаров с диаметром перекрытия более 15 м следует предусматривать подачу распыленной воды из стационарных</w:t>
      </w:r>
      <w:r>
        <w:t xml:space="preserve"> установок.</w:t>
      </w:r>
    </w:p>
    <w:p w:rsidR="00000000" w:rsidRDefault="00F97059">
      <w:pPr>
        <w:ind w:firstLine="426"/>
        <w:jc w:val="both"/>
      </w:pPr>
      <w:r>
        <w:t>6.44 За расчетный расход воды на наружное пожаротушение подземных низкотемпературных хранилищ СГ следует принимать один из наибольших расходов:</w:t>
      </w:r>
    </w:p>
    <w:p w:rsidR="00000000" w:rsidRDefault="00F97059">
      <w:pPr>
        <w:ind w:firstLine="426"/>
        <w:jc w:val="both"/>
      </w:pPr>
      <w:r>
        <w:t>- на наружное пожаротушение напорных металлических резервуаров, определяемый согласно требованиям пр</w:t>
      </w:r>
      <w:r>
        <w:t>отивопожарных норм;</w:t>
      </w:r>
    </w:p>
    <w:p w:rsidR="00000000" w:rsidRDefault="00F97059">
      <w:pPr>
        <w:ind w:firstLine="426"/>
        <w:jc w:val="both"/>
      </w:pPr>
      <w:r>
        <w:t>- на охлаждение перекрытий подземных низкотемпературных резервуаров или наибольший суммарный расход на наружное и внутреннее пожаротушение одного из зданий хранилища.</w:t>
      </w:r>
    </w:p>
    <w:p w:rsidR="00000000" w:rsidRDefault="00F97059">
      <w:pPr>
        <w:ind w:firstLine="426"/>
        <w:jc w:val="both"/>
      </w:pPr>
      <w:r>
        <w:t>6.45 Сеть противопожарного водопровода подземных хранилищ следует про</w:t>
      </w:r>
      <w:r>
        <w:t>ектировать кольцевой. Прокладка противопожарных водопроводов вблизи подземных резервуаров должна предусматриваться в талом грунте.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7. ТЕХНОЛОГИЧЕСКОЕ ОБОРУДОВАНИЕ ХРАНИЛИЩ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7.1 Правила эксплуатации подземных резервуаров методом замещения продукта рассолом, газом или водой</w:t>
      </w:r>
    </w:p>
    <w:p w:rsidR="00000000" w:rsidRDefault="00F97059">
      <w:pPr>
        <w:ind w:firstLine="426"/>
        <w:jc w:val="both"/>
      </w:pPr>
      <w:r>
        <w:t>7.1.1 Оголовки скважин всех типов подземных резервуаров следует проектировать сборно-разборными с учетом максимального использования их узлов при строительс</w:t>
      </w:r>
      <w:r>
        <w:t>тве и эксплуатации резервуаров.</w:t>
      </w:r>
    </w:p>
    <w:p w:rsidR="00000000" w:rsidRDefault="00F97059">
      <w:pPr>
        <w:ind w:firstLine="426"/>
        <w:jc w:val="both"/>
      </w:pPr>
      <w:r>
        <w:t xml:space="preserve">7.1.2 Для компенсации уменьшения объема продукта хранения и рассола в резервуарах от снижения температуры и донасыщения рассола в резервуаре следует предусматривать устройства, автоматически пополняющие подземные резервуары </w:t>
      </w:r>
      <w:r>
        <w:t>рассолом.</w:t>
      </w:r>
    </w:p>
    <w:p w:rsidR="00000000" w:rsidRDefault="00F97059">
      <w:pPr>
        <w:ind w:firstLine="426"/>
        <w:jc w:val="both"/>
      </w:pPr>
      <w:r>
        <w:t>7.1.3 На рассолопроводах хранилищ СГ следует предусматривать устройство для отделения и отвода на свечу растворенного в рассоле или попавшего в него сжиженного газа.</w:t>
      </w:r>
    </w:p>
    <w:p w:rsidR="00000000" w:rsidRDefault="00F97059">
      <w:pPr>
        <w:ind w:firstLine="426"/>
        <w:jc w:val="both"/>
      </w:pPr>
      <w:r>
        <w:t>7.1.4 При отборе СГ из подземных резервуаров безнасосным способом следует предус</w:t>
      </w:r>
      <w:r>
        <w:t>матривать установку разделительных аппаратов (дегазаторы, адсорберы, газосепараторы и др.) для сепарации газожидкостных и парогазовых смесей и выделения воды из сжиженных газов.</w:t>
      </w:r>
    </w:p>
    <w:p w:rsidR="00000000" w:rsidRDefault="00F97059">
      <w:pPr>
        <w:ind w:firstLine="426"/>
        <w:jc w:val="both"/>
      </w:pPr>
      <w:r>
        <w:t xml:space="preserve">7.1.5 Резервуары, отбор продукта из которых осуществляется методом вытеснения </w:t>
      </w:r>
      <w:r>
        <w:t>газом, следует оборудовать предохранительными клапанами, обеспечивающими сброс паровой фазы из резервуаров при достижении в них давления свыше 10% рабочего.</w:t>
      </w:r>
    </w:p>
    <w:p w:rsidR="00000000" w:rsidRDefault="00F97059">
      <w:pPr>
        <w:ind w:firstLine="426"/>
        <w:jc w:val="both"/>
      </w:pPr>
      <w:r>
        <w:rPr>
          <w:b/>
          <w:bCs/>
        </w:rPr>
        <w:t>7.2Правила эксплуатации подземных резервуаров без замещения продукта хранения</w:t>
      </w:r>
    </w:p>
    <w:p w:rsidR="00000000" w:rsidRDefault="00F97059">
      <w:pPr>
        <w:ind w:firstLine="426"/>
        <w:jc w:val="both"/>
      </w:pPr>
      <w:r>
        <w:t>7.2.1 Для выдачи вязк</w:t>
      </w:r>
      <w:r>
        <w:t>их и высокозастывающих продуктов из подземных резервуаров при соответствующем обосновании допускается предусматривать системы общего и местного подогрева.</w:t>
      </w:r>
    </w:p>
    <w:p w:rsidR="00000000" w:rsidRDefault="00F97059">
      <w:pPr>
        <w:ind w:firstLine="426"/>
        <w:jc w:val="both"/>
      </w:pPr>
      <w:r>
        <w:t>7.2.2 Для обеспечения рассредоточенного залива продукта в резервуар допускается разводка распределите</w:t>
      </w:r>
      <w:r>
        <w:t>льных устройств внутри выработок-емкостей.</w:t>
      </w:r>
    </w:p>
    <w:p w:rsidR="00000000" w:rsidRDefault="00F97059">
      <w:pPr>
        <w:ind w:firstLine="426"/>
        <w:jc w:val="both"/>
      </w:pPr>
      <w:r>
        <w:t>7.2.3 Вертикальные и горизонтальные участки подземного трубопровода, по которому производится залив продукта в подземный резервуар, следует предусматривать разъемными.</w:t>
      </w:r>
    </w:p>
    <w:p w:rsidR="00000000" w:rsidRDefault="00F97059">
      <w:pPr>
        <w:ind w:firstLine="426"/>
        <w:jc w:val="both"/>
      </w:pPr>
      <w:r>
        <w:t>7.2.4 Погружные насосы, предназначенные для о</w:t>
      </w:r>
      <w:r>
        <w:t xml:space="preserve">ткачки нефтепродуктов из подземного резервуара, сооружаемого в вечномерзлых породах, следует оборудовать системой обогрева. В этом случае установку электродвигателей погружных насосов следует предусматривать в обогреваемых помещениях или под обогреваемыми </w:t>
      </w:r>
      <w:r>
        <w:t>колпаками.</w:t>
      </w:r>
    </w:p>
    <w:p w:rsidR="00000000" w:rsidRDefault="00F97059">
      <w:pPr>
        <w:ind w:firstLine="426"/>
        <w:jc w:val="both"/>
      </w:pPr>
      <w:r>
        <w:t>7.2.5 Рассолохранилища следует оборудовать устройствами, предотвращающими попадание в них нефтепродуктов и сжиженных газов с рассолом.</w:t>
      </w:r>
    </w:p>
    <w:p w:rsidR="00000000" w:rsidRDefault="00F97059">
      <w:pPr>
        <w:ind w:firstLine="426"/>
        <w:jc w:val="both"/>
      </w:pPr>
      <w:r>
        <w:t>7.2.6 Наземные рассолохранилища открытого типа следует, как правило, оборудовать устройствами стабилизации объ</w:t>
      </w:r>
      <w:r>
        <w:t>ема и концентрации оперативного рассола.</w:t>
      </w:r>
    </w:p>
    <w:p w:rsidR="00000000" w:rsidRDefault="00F97059">
      <w:pPr>
        <w:ind w:firstLine="426"/>
        <w:jc w:val="both"/>
      </w:pPr>
      <w:r>
        <w:rPr>
          <w:b/>
          <w:bCs/>
        </w:rPr>
        <w:t>7.3Наземные технологические установки</w:t>
      </w:r>
    </w:p>
    <w:p w:rsidR="00000000" w:rsidRDefault="00F97059">
      <w:pPr>
        <w:ind w:firstLine="426"/>
        <w:jc w:val="both"/>
      </w:pPr>
      <w:r>
        <w:t xml:space="preserve">7.3.1 При проектировании оборудования наземных технологических установок подземных хранилищ следует руководствоваться требованиями строительных норм по проектированию подземных </w:t>
      </w:r>
      <w:r>
        <w:t>хранилищ углеводородного сырья.</w:t>
      </w:r>
    </w:p>
    <w:p w:rsidR="00000000" w:rsidRDefault="00F97059">
      <w:pPr>
        <w:ind w:firstLine="426"/>
        <w:jc w:val="both"/>
      </w:pPr>
      <w:r>
        <w:t>7.3.2 При проектировании закачки рассола в поглощающие водоносные горизонты, сложенные неустойчивыми породами, в насосных станциях помимо основных следует предусматривать дополнительные насосы с производительностью 5-10 м</w:t>
      </w:r>
      <w:r>
        <w:rPr>
          <w:vertAlign w:val="superscript"/>
        </w:rPr>
        <w:t>3</w:t>
      </w:r>
      <w:r>
        <w:t>/ч</w:t>
      </w:r>
      <w:r>
        <w:t xml:space="preserve"> для поддержания избыточного давления в нагнетательных скважинах во время перерывов в сбросе рассола. Не допускается установка насосов с характеристиками по давлению нагнетания, превышающими расчетные более чем на 15%.</w:t>
      </w:r>
    </w:p>
    <w:p w:rsidR="00000000" w:rsidRDefault="00F97059">
      <w:pPr>
        <w:ind w:firstLine="426"/>
        <w:jc w:val="both"/>
      </w:pPr>
      <w:r>
        <w:t>7.3.3 Мощность и количество холодильн</w:t>
      </w:r>
      <w:r>
        <w:t>ых установок подземных низкотемпературных хранилищ СГ следует определять в зависимости от заданной производительности слива газа и скорости его испарения в период хранения.</w:t>
      </w:r>
    </w:p>
    <w:p w:rsidR="00000000" w:rsidRDefault="00F97059">
      <w:pPr>
        <w:ind w:firstLine="426"/>
        <w:jc w:val="both"/>
      </w:pPr>
      <w:r>
        <w:t>В качестве хладагента в холодильной установке следует применять хранимый в низкотем</w:t>
      </w:r>
      <w:r>
        <w:t>пературном резервуаре сжиженный газ. При соответствующем технико-экономическом обосновании допускается применение холодильно-технологических схем, использующих другие хладагенты.</w:t>
      </w:r>
    </w:p>
    <w:p w:rsidR="00000000" w:rsidRDefault="00F97059">
      <w:pPr>
        <w:ind w:firstLine="426"/>
        <w:jc w:val="both"/>
      </w:pPr>
      <w:r>
        <w:t>7.3.4 Холодопроизводительность охлаждающей установки бесшахтного резервуара с</w:t>
      </w:r>
      <w:r>
        <w:t xml:space="preserve">ледует принимать из условия исключения возможности оттаивания ледяной облицовки или породных стенок резервуара в любой период эксплуатации, включая период заполнения хранимым продуктом, и поддержания среднегодовой температуры продукта и стенок емкостей не </w:t>
      </w:r>
      <w:r>
        <w:t>выше естественной температуры вмещающих пород.</w:t>
      </w:r>
    </w:p>
    <w:p w:rsidR="00000000" w:rsidRDefault="00F97059">
      <w:pPr>
        <w:ind w:firstLine="426"/>
        <w:jc w:val="both"/>
      </w:pPr>
      <w:r>
        <w:t xml:space="preserve">Холодопроизводительность охлаждающего устройства следует определять в соответствии с рекомендуемым </w:t>
      </w:r>
      <w:hyperlink r:id="rId89" w:anchor="sub_id=14" w:history="1">
        <w:r>
          <w:rPr>
            <w:rStyle w:val="a3"/>
          </w:rPr>
          <w:t>Приложением О</w:t>
        </w:r>
      </w:hyperlink>
      <w:r>
        <w:t>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8. НАГРУЗКИ</w:t>
      </w:r>
      <w:r>
        <w:rPr>
          <w:rStyle w:val="s1"/>
        </w:rPr>
        <w:t xml:space="preserve"> И ВОЗДЕЙСТВИЯ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t>8.1 Напряженно-деформированное состояние породного массива, цементного камня, обсадной колонны и крепи выработок следует определять с учетом действия постоянных и временных (длительных, кратковременных, особых) нагрузок.</w:t>
      </w:r>
    </w:p>
    <w:p w:rsidR="00000000" w:rsidRDefault="00F97059">
      <w:pPr>
        <w:ind w:firstLine="426"/>
        <w:jc w:val="both"/>
      </w:pPr>
      <w:r>
        <w:t xml:space="preserve">8.2 К постоянным нагрузкам следует </w:t>
      </w:r>
      <w:r>
        <w:t>относить:</w:t>
      </w:r>
    </w:p>
    <w:p w:rsidR="00000000" w:rsidRDefault="00F97059">
      <w:pPr>
        <w:ind w:firstLine="426"/>
        <w:jc w:val="both"/>
      </w:pPr>
      <w:r>
        <w:t>а) горное давление;</w:t>
      </w:r>
    </w:p>
    <w:p w:rsidR="00000000" w:rsidRDefault="00F97059">
      <w:pPr>
        <w:ind w:firstLine="426"/>
        <w:jc w:val="both"/>
      </w:pPr>
      <w:r>
        <w:t>б) собственный вес конструкций;</w:t>
      </w:r>
    </w:p>
    <w:p w:rsidR="00000000" w:rsidRDefault="00F97059">
      <w:pPr>
        <w:ind w:firstLine="426"/>
        <w:jc w:val="both"/>
      </w:pPr>
      <w:r>
        <w:t>в) давление подземных вод;</w:t>
      </w:r>
    </w:p>
    <w:p w:rsidR="00000000" w:rsidRDefault="00F97059">
      <w:pPr>
        <w:ind w:firstLine="426"/>
        <w:jc w:val="both"/>
      </w:pPr>
      <w:r>
        <w:t xml:space="preserve">г) воздействие, вызываемое предварительным напряжением элементов крепи. </w:t>
      </w:r>
    </w:p>
    <w:p w:rsidR="00000000" w:rsidRDefault="00F97059">
      <w:pPr>
        <w:ind w:firstLine="426"/>
        <w:jc w:val="both"/>
      </w:pPr>
      <w:r>
        <w:t>К длительным нагрузкам следует относить:</w:t>
      </w:r>
    </w:p>
    <w:p w:rsidR="00000000" w:rsidRDefault="00F97059">
      <w:pPr>
        <w:ind w:firstLine="426"/>
        <w:jc w:val="both"/>
      </w:pPr>
      <w:r>
        <w:t>а) давление газа, жидкости в резервуаре;</w:t>
      </w:r>
    </w:p>
    <w:p w:rsidR="00000000" w:rsidRDefault="00F97059">
      <w:pPr>
        <w:ind w:firstLine="426"/>
        <w:jc w:val="both"/>
      </w:pPr>
      <w:r>
        <w:t>б) температу</w:t>
      </w:r>
      <w:r>
        <w:t>рные воздействия.</w:t>
      </w:r>
    </w:p>
    <w:p w:rsidR="00000000" w:rsidRDefault="00F97059">
      <w:pPr>
        <w:ind w:firstLine="426"/>
        <w:jc w:val="both"/>
      </w:pPr>
      <w:r>
        <w:t>К кратковременным нагрузкам следует относить:</w:t>
      </w:r>
    </w:p>
    <w:p w:rsidR="00000000" w:rsidRDefault="00F97059">
      <w:pPr>
        <w:ind w:firstLine="426"/>
        <w:jc w:val="both"/>
      </w:pPr>
      <w:r>
        <w:t>а) нагрузки от технологического оборудования;</w:t>
      </w:r>
    </w:p>
    <w:p w:rsidR="00000000" w:rsidRDefault="00F97059">
      <w:pPr>
        <w:ind w:firstLine="426"/>
        <w:jc w:val="both"/>
      </w:pPr>
      <w:r>
        <w:t xml:space="preserve">б) давление тампонажного раствора, нагнетаемого за крепь. </w:t>
      </w:r>
    </w:p>
    <w:p w:rsidR="00000000" w:rsidRDefault="00F97059">
      <w:pPr>
        <w:ind w:firstLine="426"/>
        <w:jc w:val="both"/>
      </w:pPr>
      <w:r>
        <w:t>К особым нагрузкам следует относить:</w:t>
      </w:r>
    </w:p>
    <w:p w:rsidR="00000000" w:rsidRDefault="00F97059">
      <w:pPr>
        <w:ind w:firstLine="426"/>
        <w:jc w:val="both"/>
      </w:pPr>
      <w:r>
        <w:t>а) сейсмические воздействия;</w:t>
      </w:r>
    </w:p>
    <w:p w:rsidR="00000000" w:rsidRDefault="00F97059">
      <w:pPr>
        <w:ind w:firstLine="426"/>
        <w:jc w:val="both"/>
      </w:pPr>
      <w:r>
        <w:t>б) взрывные воздейств</w:t>
      </w:r>
      <w:r>
        <w:t>ия.</w:t>
      </w:r>
    </w:p>
    <w:p w:rsidR="00000000" w:rsidRDefault="00F97059">
      <w:pPr>
        <w:ind w:firstLine="426"/>
        <w:jc w:val="both"/>
      </w:pPr>
      <w:r>
        <w:t>8.3 Расчетное значение нагрузки следует определять как произведение ее нормативного значения на коэффициент надежности по нагрузке. При оценке прочности обсадных колонн значения коэффициента надежности принимают по нормам проектирования обсадных колонн</w:t>
      </w:r>
      <w:r>
        <w:t>.</w:t>
      </w:r>
    </w:p>
    <w:p w:rsidR="00000000" w:rsidRDefault="00F97059">
      <w:pPr>
        <w:ind w:firstLine="426"/>
        <w:jc w:val="both"/>
      </w:pPr>
      <w:r>
        <w:t>При определении максимально допускаемого эксплуатационного давления в выработках-емкостях, эксплуатирующихся в условиях избыточного давления, коэффициент надежности по горному давлению следует принимать равным 0,85 - для бесшахтных резервуаров в каменной</w:t>
      </w:r>
      <w:r>
        <w:t xml:space="preserve"> соли при спокойном или пластово-линзообразном залегании соли, когда надсолевая толща представлена непроницаемыми породами; 0,75 - в остальных случаях.</w:t>
      </w:r>
    </w:p>
    <w:p w:rsidR="00000000" w:rsidRDefault="00F97059">
      <w:pPr>
        <w:ind w:firstLine="426"/>
        <w:jc w:val="both"/>
      </w:pPr>
      <w:r>
        <w:t>При определении минимально допускаемого давления в выработках-емкостях коэффициент надежности по горному</w:t>
      </w:r>
      <w:r>
        <w:t xml:space="preserve"> давлению следует принимать равным единице.</w:t>
      </w:r>
    </w:p>
    <w:p w:rsidR="00000000" w:rsidRDefault="00F97059">
      <w:pPr>
        <w:ind w:firstLine="426"/>
        <w:jc w:val="both"/>
      </w:pPr>
      <w:r>
        <w:t xml:space="preserve">Коэффициент надежности по ответственности принимается равным единице по </w:t>
      </w:r>
      <w:hyperlink r:id="rId90" w:history="1">
        <w:r>
          <w:rPr>
            <w:rStyle w:val="a3"/>
          </w:rPr>
          <w:t>ГОСТ Р 54257</w:t>
        </w:r>
      </w:hyperlink>
      <w:r>
        <w:t>.</w:t>
      </w:r>
    </w:p>
    <w:p w:rsidR="00000000" w:rsidRDefault="00F97059">
      <w:pPr>
        <w:ind w:firstLine="426"/>
        <w:jc w:val="both"/>
      </w:pPr>
      <w:r>
        <w:t xml:space="preserve">8.4 Величину горного давления следует устанавливать с учетом </w:t>
      </w:r>
      <w:r>
        <w:t>данных инженерно-геологических изысканий на площадке.</w:t>
      </w:r>
    </w:p>
    <w:p w:rsidR="00000000" w:rsidRDefault="00F97059">
      <w:pPr>
        <w:ind w:firstLine="426"/>
        <w:jc w:val="both"/>
      </w:pPr>
      <w:r>
        <w:t>При отсутствии тектонических напряжений в породном массиве горное давление для незакрепленных выработок допускается определять по весу вышележащих пород.</w:t>
      </w:r>
    </w:p>
    <w:p w:rsidR="00000000" w:rsidRDefault="00F97059">
      <w:pPr>
        <w:ind w:firstLine="426"/>
        <w:jc w:val="both"/>
      </w:pPr>
      <w:r>
        <w:t>Для закрепленных выработок величину горного давл</w:t>
      </w:r>
      <w:r>
        <w:t>ения следует определять в соответствии с требованиями для гидротехнических туннелей.</w:t>
      </w:r>
    </w:p>
    <w:p w:rsidR="00000000" w:rsidRDefault="00F97059">
      <w:pPr>
        <w:ind w:firstLine="426"/>
        <w:jc w:val="both"/>
      </w:pPr>
      <w:r>
        <w:t xml:space="preserve">8.5 Расчет устойчивости подземных выработок-емкостей следует выполнять при наиболее неблагоприятных сочетаниях нагрузок в соответствии с классификацией сочетаний нагрузок </w:t>
      </w:r>
      <w:r>
        <w:t>и коэффициентами сочетаний, приведенными в СП 20.13330.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9. ПРАВИЛА ЭКСПЛУАТАЦИИ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9.1Шахтные резервуары в каменной соли</w:t>
      </w:r>
    </w:p>
    <w:p w:rsidR="00000000" w:rsidRDefault="00F97059">
      <w:pPr>
        <w:ind w:firstLine="426"/>
        <w:jc w:val="both"/>
      </w:pPr>
      <w:r>
        <w:t>9.1.1 Коэффициент использования вместимости резервуара при хранении жидких углеводородов следует принимать не более следующих значений:</w:t>
      </w:r>
    </w:p>
    <w:p w:rsidR="00000000" w:rsidRDefault="00F97059">
      <w:pPr>
        <w:ind w:firstLine="426"/>
        <w:jc w:val="both"/>
      </w:pPr>
      <w:r>
        <w:t>а) при наличии внешней подвесной колонны (в долях вместимости подземного резервуара выше башмака внешней колонны):</w:t>
      </w:r>
    </w:p>
    <w:p w:rsidR="00000000" w:rsidRDefault="00F97059">
      <w:pPr>
        <w:ind w:firstLine="426"/>
        <w:jc w:val="both"/>
      </w:pPr>
      <w:r>
        <w:t>для н</w:t>
      </w:r>
      <w:r>
        <w:t xml:space="preserve">ефти и нефтепродуктов - 0,985; </w:t>
      </w:r>
    </w:p>
    <w:p w:rsidR="00000000" w:rsidRDefault="00F97059">
      <w:pPr>
        <w:ind w:firstLine="426"/>
        <w:jc w:val="both"/>
      </w:pPr>
      <w:r>
        <w:t>для СГ - 0,95;</w:t>
      </w:r>
    </w:p>
    <w:p w:rsidR="00000000" w:rsidRDefault="00F97059">
      <w:pPr>
        <w:ind w:firstLine="426"/>
        <w:jc w:val="both"/>
      </w:pPr>
      <w:r>
        <w:t>б) при отсутствии внешней подвесной колонны (в долях вместимости подземного резервуара выше башмака центральной подвесной колонны):</w:t>
      </w:r>
    </w:p>
    <w:p w:rsidR="00000000" w:rsidRDefault="00F97059">
      <w:pPr>
        <w:ind w:firstLine="426"/>
        <w:jc w:val="both"/>
      </w:pPr>
      <w:r>
        <w:t xml:space="preserve">для нефти и нефтепродуктов - 0,95; </w:t>
      </w:r>
    </w:p>
    <w:p w:rsidR="00000000" w:rsidRDefault="00F97059">
      <w:pPr>
        <w:ind w:firstLine="426"/>
        <w:jc w:val="both"/>
      </w:pPr>
      <w:r>
        <w:t>для СГ - 0,9.</w:t>
      </w:r>
    </w:p>
    <w:p w:rsidR="00000000" w:rsidRDefault="00F97059">
      <w:pPr>
        <w:ind w:firstLine="426"/>
        <w:jc w:val="both"/>
      </w:pPr>
      <w:r>
        <w:t>9.1.2 При эксплуатации подз</w:t>
      </w:r>
      <w:r>
        <w:t>емных резервуаров по рассольной схеме для вытеснения СГ, нефти и нефтепродуктов следует применять, как правило, концентрированный рассол.</w:t>
      </w:r>
    </w:p>
    <w:p w:rsidR="00000000" w:rsidRDefault="00F97059">
      <w:pPr>
        <w:ind w:firstLine="426"/>
        <w:jc w:val="both"/>
      </w:pPr>
      <w:r>
        <w:t>9.1.3 Допускается совмещать эксплуатацию хранилища с дальнейшим увеличением вместимости подземных резервуаров.</w:t>
      </w:r>
    </w:p>
    <w:p w:rsidR="00000000" w:rsidRDefault="00F97059">
      <w:pPr>
        <w:ind w:firstLine="426"/>
        <w:jc w:val="both"/>
      </w:pPr>
      <w:r>
        <w:rPr>
          <w:b/>
          <w:bCs/>
        </w:rPr>
        <w:t>9.2Шахт</w:t>
      </w:r>
      <w:r>
        <w:rPr>
          <w:b/>
          <w:bCs/>
        </w:rPr>
        <w:t>ные резервуары в породах с положительной температурой</w:t>
      </w:r>
    </w:p>
    <w:p w:rsidR="00000000" w:rsidRDefault="00F97059">
      <w:pPr>
        <w:ind w:firstLine="426"/>
        <w:jc w:val="both"/>
      </w:pPr>
      <w:r>
        <w:t>9.2.1 В проектной документации следует предусматривать возможность смены насосов в процессе их эксплуатации, а также систему очистки подтоварной воды, откачиваемой из выработок при эксплуатации резервуа</w:t>
      </w:r>
      <w:r>
        <w:t>ров.</w:t>
      </w:r>
    </w:p>
    <w:p w:rsidR="00000000" w:rsidRDefault="00F97059">
      <w:pPr>
        <w:ind w:firstLine="426"/>
        <w:jc w:val="both"/>
      </w:pPr>
      <w:r>
        <w:t>9.2.2 При проектировании резервуаров для нефти и нефтепродуктов допускается предусматривать системы эксплуатации с постоянным и переменным уровнем подтоварной воды. При проектировании системы эксплуатации с переменным уровнем следует предусматривать о</w:t>
      </w:r>
      <w:r>
        <w:t>дновременную работу водяных и продуктовых насосов с равной производительностью.</w:t>
      </w:r>
    </w:p>
    <w:p w:rsidR="00000000" w:rsidRDefault="00F97059">
      <w:pPr>
        <w:ind w:firstLine="426"/>
        <w:jc w:val="both"/>
      </w:pPr>
      <w:r>
        <w:t>9.2.3 Коэффициент использования вместимости резервуара для нефти и нефтепродуктов следует принимать не более 0,97, для СГ - не более 0,9.</w:t>
      </w:r>
    </w:p>
    <w:p w:rsidR="00000000" w:rsidRDefault="00F97059">
      <w:pPr>
        <w:ind w:firstLine="426"/>
        <w:jc w:val="both"/>
      </w:pPr>
      <w:r>
        <w:rPr>
          <w:b/>
          <w:bCs/>
        </w:rPr>
        <w:t>9.3Бесшахтные резервуары в каменной со</w:t>
      </w:r>
      <w:r>
        <w:rPr>
          <w:b/>
          <w:bCs/>
        </w:rPr>
        <w:t>ли</w:t>
      </w:r>
    </w:p>
    <w:p w:rsidR="00000000" w:rsidRDefault="00F97059">
      <w:pPr>
        <w:ind w:firstLine="426"/>
        <w:jc w:val="both"/>
      </w:pPr>
      <w:r>
        <w:t>9.3.1 Для создания выработок-емкостей бесшахтного резервуара следует предусматривать управляемое растворение соли пресной или минерализованной водой с одновременным вытеснением образующегося при этом рассола на поверхность земли.</w:t>
      </w:r>
    </w:p>
    <w:p w:rsidR="00000000" w:rsidRDefault="00F97059">
      <w:pPr>
        <w:ind w:firstLine="426"/>
        <w:jc w:val="both"/>
      </w:pPr>
      <w:r>
        <w:t>При соответствующем обо</w:t>
      </w:r>
      <w:r>
        <w:t>сновании допускается растворение соли промстоками.</w:t>
      </w:r>
    </w:p>
    <w:p w:rsidR="00000000" w:rsidRDefault="00F97059">
      <w:pPr>
        <w:ind w:firstLine="426"/>
        <w:jc w:val="both"/>
      </w:pPr>
      <w:r>
        <w:t>9.3.2 Для управления процессом формообразования выработки-емкости следует применять жидкий или газообразный нерастворитель (нефтепродукты или газы, химически нейтральные к соли и хранимому продукту).</w:t>
      </w:r>
    </w:p>
    <w:p w:rsidR="00000000" w:rsidRDefault="00F97059">
      <w:pPr>
        <w:ind w:firstLine="426"/>
        <w:jc w:val="both"/>
      </w:pPr>
      <w:r>
        <w:t>При с</w:t>
      </w:r>
      <w:r>
        <w:t>оответствующем обосновании допускается применение технологии сооружения выработки-емкости без нерастворителя.</w:t>
      </w:r>
    </w:p>
    <w:p w:rsidR="00000000" w:rsidRDefault="00F97059">
      <w:pPr>
        <w:ind w:firstLine="426"/>
        <w:jc w:val="both"/>
      </w:pPr>
      <w:r>
        <w:t>9.3.3 Выработки-емкости резервуаров следует создавать в соответствии с индивидуальными технологическими регламентами.</w:t>
      </w:r>
    </w:p>
    <w:p w:rsidR="00000000" w:rsidRDefault="00F97059">
      <w:pPr>
        <w:ind w:firstLine="426"/>
        <w:jc w:val="both"/>
      </w:pPr>
      <w:r>
        <w:t>9.3.4 При эксплуатации бесша</w:t>
      </w:r>
      <w:r>
        <w:t>хтных резервуаров по рассольной схеме в составе сооружений следует предусматривать рассолохранилища.</w:t>
      </w:r>
    </w:p>
    <w:p w:rsidR="00000000" w:rsidRDefault="00F97059">
      <w:pPr>
        <w:ind w:firstLine="426"/>
        <w:jc w:val="both"/>
      </w:pPr>
      <w:r>
        <w:t>9.3.5 На рассолопроводах хранилищ СГ следует предусматривать устройство для отделения и отвода на свечу растворенного в рассоле и попавшего в него сжиженно</w:t>
      </w:r>
      <w:r>
        <w:t>го газа.</w:t>
      </w:r>
    </w:p>
    <w:p w:rsidR="00000000" w:rsidRDefault="00F97059">
      <w:pPr>
        <w:ind w:firstLine="426"/>
        <w:jc w:val="both"/>
      </w:pPr>
      <w:r>
        <w:t>9.3.6 При строительстве эксплуатационных скважин и выработок-емкостей бесшахтных резервуаров в каменной соли следует предусматривать в проекте производства работ особенности проходки и крепления скважин в интервалах залегания солей, соблюдение тех</w:t>
      </w:r>
      <w:r>
        <w:t>нологического регламента сооружения выработок и обеспечение систематического контроля строительных процессов.</w:t>
      </w:r>
    </w:p>
    <w:p w:rsidR="00000000" w:rsidRDefault="00F97059">
      <w:pPr>
        <w:ind w:firstLine="426"/>
        <w:jc w:val="both"/>
      </w:pPr>
      <w:r>
        <w:t>9.3.7 При строительстве наземных рассолохранилищ следует предусматривать мероприятия, обеспечивающие защиту водоемов и подземных вод от загрязнени</w:t>
      </w:r>
      <w:r>
        <w:t>я строительным рассолом. При закачке строительного рассола в недра следует предусматривать мероприятия по поддержанию и восстановлению приемистости нагнетательных скважин.</w:t>
      </w:r>
    </w:p>
    <w:p w:rsidR="00000000" w:rsidRDefault="00F97059">
      <w:pPr>
        <w:ind w:firstLine="426"/>
        <w:jc w:val="both"/>
      </w:pPr>
      <w:r>
        <w:rPr>
          <w:b/>
          <w:bCs/>
        </w:rPr>
        <w:t>9.4Бесшахтные резервуары в породах с положительной температурой</w:t>
      </w:r>
    </w:p>
    <w:p w:rsidR="00000000" w:rsidRDefault="00F97059">
      <w:pPr>
        <w:ind w:firstLine="426"/>
        <w:jc w:val="both"/>
      </w:pPr>
      <w:r>
        <w:t>9.4.1 В качестве выр</w:t>
      </w:r>
      <w:r>
        <w:t>аботок-емкостей следует предусматривать, как правило, подземные горизонтальные выработки камерного типа.</w:t>
      </w:r>
    </w:p>
    <w:p w:rsidR="00000000" w:rsidRDefault="00F97059">
      <w:pPr>
        <w:ind w:firstLine="426"/>
        <w:jc w:val="both"/>
      </w:pPr>
      <w:r>
        <w:t>9.4.2 Выработки-емкости в устойчивых горных породах следует проектировать, как правило, без крепи или с применением анкерной крепи.</w:t>
      </w:r>
    </w:p>
    <w:p w:rsidR="00000000" w:rsidRDefault="00F97059">
      <w:pPr>
        <w:ind w:firstLine="426"/>
        <w:jc w:val="both"/>
      </w:pPr>
      <w:r>
        <w:t>Сплошную постоянную крепь следует предусматривать на участках геологических нарушений в комбинации с тампонажем породного массива в целях его укрепления и снижения проницаемости.</w:t>
      </w:r>
    </w:p>
    <w:p w:rsidR="00000000" w:rsidRDefault="00F97059">
      <w:pPr>
        <w:ind w:firstLine="426"/>
        <w:jc w:val="both"/>
      </w:pPr>
      <w:r>
        <w:t>В неустойчивых горных породах выработки-емкости следует проектировать с приме</w:t>
      </w:r>
      <w:r>
        <w:t>нением сплошной постоянной крепи.</w:t>
      </w:r>
    </w:p>
    <w:p w:rsidR="00000000" w:rsidRDefault="00F97059">
      <w:pPr>
        <w:ind w:firstLine="426"/>
        <w:jc w:val="both"/>
      </w:pPr>
      <w:r>
        <w:t>9.4.3 При расчете размеров и устойчивости незакрепленных выработок-емкостей следует руководствоваться требованиями СП 20.13330; при расчете выработок-емкостей с крепью следует руководствоваться требованиями для гидротехнич</w:t>
      </w:r>
      <w:r>
        <w:t>еских туннелей.</w:t>
      </w:r>
    </w:p>
    <w:p w:rsidR="00000000" w:rsidRDefault="00F97059">
      <w:pPr>
        <w:ind w:firstLine="426"/>
        <w:jc w:val="both"/>
      </w:pPr>
      <w:r>
        <w:t>9.4.4 В хранилищах, предназначенных для одновременного хранения нескольких видов продуктов, следует предусматривать специальную околоствольную (коллекторную) выработку.</w:t>
      </w:r>
    </w:p>
    <w:p w:rsidR="00000000" w:rsidRDefault="00F97059">
      <w:pPr>
        <w:ind w:firstLine="426"/>
        <w:jc w:val="both"/>
      </w:pPr>
      <w:r>
        <w:t>9.4.5 Заборные зумпфы подземного резервуара следует располагать в наибо</w:t>
      </w:r>
      <w:r>
        <w:t>лее низких точках профиля выработок-емкостей.</w:t>
      </w:r>
    </w:p>
    <w:p w:rsidR="00000000" w:rsidRDefault="00F97059">
      <w:pPr>
        <w:ind w:firstLine="426"/>
        <w:jc w:val="both"/>
      </w:pPr>
      <w:r>
        <w:t>9.4.6 Для изоляции выработок-емкостей друг от друга или от внешней среды следует предусматривать герметичные перемычки.</w:t>
      </w:r>
    </w:p>
    <w:p w:rsidR="00000000" w:rsidRDefault="00F97059">
      <w:pPr>
        <w:ind w:firstLine="426"/>
        <w:jc w:val="both"/>
      </w:pPr>
      <w:r>
        <w:t>Перемычки должны:</w:t>
      </w:r>
    </w:p>
    <w:p w:rsidR="00000000" w:rsidRDefault="00F97059">
      <w:pPr>
        <w:ind w:firstLine="426"/>
        <w:jc w:val="both"/>
      </w:pPr>
      <w:r>
        <w:t>- выдерживать давление, создаваемое хранимым продуктом;</w:t>
      </w:r>
    </w:p>
    <w:p w:rsidR="00000000" w:rsidRDefault="00F97059">
      <w:pPr>
        <w:ind w:firstLine="426"/>
        <w:jc w:val="both"/>
      </w:pPr>
      <w:r>
        <w:t>- быть непроница</w:t>
      </w:r>
      <w:r>
        <w:t>емыми для хранимых продуктов, в том числе и в местах контакта с вмещающими породами;</w:t>
      </w:r>
    </w:p>
    <w:p w:rsidR="00000000" w:rsidRDefault="00F97059">
      <w:pPr>
        <w:ind w:firstLine="426"/>
        <w:jc w:val="both"/>
      </w:pPr>
      <w:r>
        <w:t>- обеспечивать пропуск необходимых технологических трубопроводов и коммуникаций;</w:t>
      </w:r>
    </w:p>
    <w:p w:rsidR="00000000" w:rsidRDefault="00F97059">
      <w:pPr>
        <w:ind w:firstLine="426"/>
        <w:jc w:val="both"/>
      </w:pPr>
      <w:r>
        <w:t>- сооружаться из материалов, не подвергающихся агрессивному воздействию со стороны хранимы</w:t>
      </w:r>
      <w:r>
        <w:t>х продуктов и не оказывающих влияния на их товарные качества.</w:t>
      </w:r>
    </w:p>
    <w:p w:rsidR="00000000" w:rsidRDefault="00F97059">
      <w:pPr>
        <w:ind w:firstLine="426"/>
        <w:jc w:val="both"/>
      </w:pPr>
      <w:r>
        <w:t>9.4.7 Для отбора хранимых продуктов и воды из шахтных резервуаров следует предусматривать подземные насосные станции или погружные насосы.</w:t>
      </w:r>
    </w:p>
    <w:p w:rsidR="00000000" w:rsidRDefault="00F97059">
      <w:pPr>
        <w:ind w:firstLine="426"/>
        <w:jc w:val="both"/>
      </w:pPr>
      <w:r>
        <w:t>Подземные насосные станции, как правило, следует размещ</w:t>
      </w:r>
      <w:r>
        <w:t>ать в специальных камерах.</w:t>
      </w:r>
    </w:p>
    <w:p w:rsidR="00000000" w:rsidRDefault="00F97059">
      <w:pPr>
        <w:ind w:firstLine="426"/>
        <w:jc w:val="both"/>
      </w:pPr>
      <w:r>
        <w:t>В резервуарах на один вид продукта насосные станции допускается размещать непосредственно во вскрывающих выработках.</w:t>
      </w:r>
    </w:p>
    <w:p w:rsidR="00000000" w:rsidRDefault="00F97059">
      <w:pPr>
        <w:ind w:firstLine="426"/>
        <w:jc w:val="both"/>
      </w:pPr>
      <w:r>
        <w:t>Погружные насосы следует располагать непосредственно в стволах или эксплуатационных скважинах, пробуренных с пов</w:t>
      </w:r>
      <w:r>
        <w:t>ерхности земли в заборные зумпфы выработок-емкостей.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>10. ОХРАНА ОКРУЖАЮЩЕЙ СРЕДЫ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10.1 При проектировании и строительстве новых, расширении и реконструкции действующих подземных хранилищ следует руководствоваться требованиями законодательства и госуда</w:t>
      </w:r>
      <w:r>
        <w:t>рственных нормативных актов по охране окружающей среды.</w:t>
      </w:r>
    </w:p>
    <w:p w:rsidR="00000000" w:rsidRDefault="00F97059">
      <w:pPr>
        <w:ind w:firstLine="426"/>
        <w:jc w:val="both"/>
      </w:pPr>
      <w:r>
        <w:t>10.2 Для контроля за режимом водоносных горизонтов, влияния закачки строительного рассола в зоне размещения подземных сооружений хранилищ, а также наземных рассолохранилищ и выпарных карт рассола след</w:t>
      </w:r>
      <w:r>
        <w:t>ует предусматривать гидронаблюдательные скважины, которые должны быть пробурены, оборудованы и опробованы до начала сооружения подземных резервуаров.</w:t>
      </w:r>
    </w:p>
    <w:p w:rsidR="00000000" w:rsidRDefault="00F97059">
      <w:pPr>
        <w:ind w:firstLine="426"/>
        <w:jc w:val="both"/>
      </w:pPr>
      <w:r>
        <w:t>10.3 На площадке подземного хранилища следует предусматривать закладку реперов и проводить измерения дефор</w:t>
      </w:r>
      <w:r>
        <w:t>маций поверхности в зоне влияния подземных выработок при строительстве и эксплуатации подземного хранилища.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ДОПУСКАЕМЫЕ СРОКИ ХРАНЕНИЯ СВЕТЛЫХ НЕФТЕПРОДУКТОВ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4"/>
        <w:gridCol w:w="1692"/>
        <w:gridCol w:w="1690"/>
        <w:gridCol w:w="1679"/>
      </w:tblGrid>
      <w:tr w:rsidR="00000000">
        <w:trPr>
          <w:trHeight w:val="20"/>
        </w:trPr>
        <w:tc>
          <w:tcPr>
            <w:tcW w:w="4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Светлые нефтепродукты</w:t>
            </w:r>
          </w:p>
        </w:tc>
        <w:tc>
          <w:tcPr>
            <w:tcW w:w="52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Допускаемые сроки хранения, лет, при температуре вмещающей каменной соли,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15 до 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20 до 26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26 до 30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Бензин авиационный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Бензин автомобильный этилированный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То же, неэтилированный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Дизельное топливо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Топливо для реактивных двигателей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</w:t>
            </w:r>
          </w:p>
        </w:tc>
      </w:tr>
    </w:tbl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 xml:space="preserve">ОПРЕДЕЛЕНИЕ ОБЪЕМА ВЫБРОСА НЕФТЕПРОДУКТОВ И СГ ПРИ РАЗГЕРМЕТИЗАЦИИ </w:t>
      </w:r>
      <w:r>
        <w:rPr>
          <w:rStyle w:val="s1"/>
        </w:rPr>
        <w:br/>
        <w:t>ОГОЛОВКА СКВАЖИН ПОДЗЕМНЫХ РЕЗЕРВУАРОВ В КАМЕННОЙ СОЛИ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 xml:space="preserve">Объем выброса продукта хранения </w:t>
      </w:r>
      <w:r>
        <w:rPr>
          <w:i/>
          <w:iCs/>
        </w:rPr>
        <w:t>V</w:t>
      </w:r>
      <w:r>
        <w:rPr>
          <w:i/>
          <w:iCs/>
          <w:vertAlign w:val="subscript"/>
        </w:rPr>
        <w:t>e</w:t>
      </w:r>
      <w:r>
        <w:t>, м</w:t>
      </w:r>
      <w:r>
        <w:rPr>
          <w:vertAlign w:val="superscript"/>
        </w:rPr>
        <w:t>3</w:t>
      </w:r>
      <w:r>
        <w:t>, допускается вычислять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9621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где Δ</w:t>
      </w:r>
      <w:r>
        <w:rPr>
          <w:vertAlign w:val="subscript"/>
        </w:rPr>
        <w:t>р</w:t>
      </w:r>
      <w:r>
        <w:t xml:space="preserve"> - измен</w:t>
      </w:r>
      <w:r>
        <w:t>ение давления внутри резервуара при разгерметизации оголовка. Па;</w:t>
      </w:r>
    </w:p>
    <w:p w:rsidR="00000000" w:rsidRDefault="00F97059">
      <w:pPr>
        <w:ind w:firstLine="426"/>
        <w:jc w:val="both"/>
      </w:pPr>
      <w:r>
        <w:t>ε - степень заполнения резервуара продуктами (в долях единицы);</w:t>
      </w:r>
    </w:p>
    <w:p w:rsidR="00000000" w:rsidRDefault="00F97059">
      <w:pPr>
        <w:ind w:firstLine="426"/>
        <w:jc w:val="both"/>
      </w:pPr>
      <w:r>
        <w:t>c</w:t>
      </w:r>
      <w:r>
        <w:rPr>
          <w:vertAlign w:val="subscript"/>
        </w:rPr>
        <w:t>b</w:t>
      </w:r>
      <w:r>
        <w:t xml:space="preserve"> - изотермический коэффициент сжимаемости рассола, 1/Па, для насыщенного рассола допускается принимать равным 2,3 · 10</w:t>
      </w:r>
      <w:r>
        <w:rPr>
          <w:vertAlign w:val="superscript"/>
        </w:rPr>
        <w:t>-10</w:t>
      </w:r>
      <w:r>
        <w:t xml:space="preserve"> 1/</w:t>
      </w:r>
      <w:r>
        <w:t>Па;</w:t>
      </w:r>
    </w:p>
    <w:p w:rsidR="00000000" w:rsidRDefault="00F97059">
      <w:pPr>
        <w:ind w:firstLine="426"/>
        <w:jc w:val="both"/>
      </w:pPr>
      <w:r>
        <w:t>c</w:t>
      </w:r>
      <w:r>
        <w:rPr>
          <w:vertAlign w:val="subscript"/>
        </w:rPr>
        <w:t>р</w:t>
      </w:r>
      <w:r>
        <w:t xml:space="preserve"> - изотермический коэффициент сжимаемости продукта, 1/Па, допускается принимать равным (8-12) 10</w:t>
      </w:r>
      <w:r>
        <w:rPr>
          <w:vertAlign w:val="superscript"/>
        </w:rPr>
        <w:t>-10</w:t>
      </w:r>
      <w:r>
        <w:t xml:space="preserve"> 1/Па, где нижние значения коэффициента относятся к дизельным топливам, верхние - к бензинам; с</w:t>
      </w:r>
      <w:r>
        <w:rPr>
          <w:vertAlign w:val="subscript"/>
        </w:rPr>
        <w:t>р</w:t>
      </w:r>
      <w:r>
        <w:t xml:space="preserve"> </w:t>
      </w:r>
      <w:r>
        <w:t>для сжиженных газов следует принимать по имеющимся справочным данным;</w:t>
      </w:r>
    </w:p>
    <w:p w:rsidR="00000000" w:rsidRDefault="00F97059">
      <w:pPr>
        <w:ind w:firstLine="426"/>
        <w:jc w:val="both"/>
      </w:pPr>
      <w:r>
        <w:t>K</w:t>
      </w:r>
      <w:r>
        <w:rPr>
          <w:vertAlign w:val="subscript"/>
        </w:rPr>
        <w:t>5</w:t>
      </w:r>
      <w:r>
        <w:t xml:space="preserve"> - коэффициент концентрации напряжений на контуре резервуара, принимаемый равным:</w:t>
      </w:r>
    </w:p>
    <w:p w:rsidR="00000000" w:rsidRDefault="00F97059">
      <w:pPr>
        <w:ind w:firstLine="426"/>
        <w:jc w:val="both"/>
      </w:pPr>
      <w:r>
        <w:t>для резервуаров сферической или близкой к сферической формы - 1,5;</w:t>
      </w:r>
    </w:p>
    <w:p w:rsidR="00000000" w:rsidRDefault="00F97059">
      <w:pPr>
        <w:ind w:firstLine="426"/>
        <w:jc w:val="both"/>
      </w:pPr>
      <w:r>
        <w:t>для резервуаров, вытянутых вдоль оси скважины (цилиндрической или близкой к ней формы) - 2;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модуль упругости каменной соли, Па. Для каменной соли можно принимать </w:t>
      </w:r>
      <w:r>
        <w:rPr>
          <w:i/>
          <w:iCs/>
        </w:rPr>
        <w:t xml:space="preserve">Е = </w:t>
      </w:r>
      <w:r>
        <w:t>1,8·10</w:t>
      </w:r>
      <w:r>
        <w:rPr>
          <w:vertAlign w:val="superscript"/>
        </w:rPr>
        <w:t>-10</w:t>
      </w:r>
      <w:r>
        <w:t xml:space="preserve"> Па.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При</w:t>
      </w:r>
      <w:r>
        <w:t>мечание. При расчете объема обвалования уровень разлившейся жидкости при максимальном объеме излива следует принимать ниже верхней отметки гребня обвалования на 0,2 м.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ОЦЕНОЧНАЯ КЛАССИФИКАЦИЯ ГОРНЫХ ПОРОД ПО ЭКРАНИРУЮЩЕЙ</w:t>
      </w:r>
      <w:r>
        <w:rPr>
          <w:b/>
          <w:bCs/>
        </w:rPr>
        <w:t xml:space="preserve"> СПОСОБНОСТИ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0"/>
        <w:gridCol w:w="2389"/>
        <w:gridCol w:w="2388"/>
        <w:gridCol w:w="2408"/>
      </w:tblGrid>
      <w:tr w:rsidR="00000000">
        <w:trPr>
          <w:trHeight w:val="20"/>
        </w:trPr>
        <w:tc>
          <w:tcPr>
            <w:tcW w:w="11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Экранирующая способность горных пород</w:t>
            </w:r>
          </w:p>
        </w:tc>
        <w:tc>
          <w:tcPr>
            <w:tcW w:w="1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Давление прорыва через водо-насыщенную породу,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 xml:space="preserve">Коэффициент проницаемости по газу </w:t>
            </w:r>
          </w:p>
          <w:p w:rsidR="00000000" w:rsidRDefault="00F97059">
            <w:pPr>
              <w:jc w:val="center"/>
            </w:pPr>
            <w:r>
              <w:rPr>
                <w:i/>
                <w:iCs/>
              </w:rPr>
              <w:t xml:space="preserve">ε </w:t>
            </w:r>
            <w:r>
              <w:t>10</w:t>
            </w:r>
            <w:r>
              <w:rPr>
                <w:vertAlign w:val="superscript"/>
              </w:rPr>
              <w:t>8</w:t>
            </w:r>
            <w:r>
              <w:t>, мкм</w:t>
            </w:r>
            <w:r>
              <w:rPr>
                <w:vertAlign w:val="superscript"/>
              </w:rPr>
              <w:t xml:space="preserve">2 </w:t>
            </w:r>
            <w:r>
              <w:t>(ε10</w:t>
            </w:r>
            <w:r>
              <w:rPr>
                <w:vertAlign w:val="superscript"/>
              </w:rPr>
              <w:t>8</w:t>
            </w:r>
            <w:r>
              <w:t>, мД)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Коэффициент водонасыщенности породы, %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Высокая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7 (70)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Менее 1 (1)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85 и более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Повышенная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4 (40) до 7 (70)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10 (10) до 1 (1)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Средняя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1,5 (15) « 4 (40)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10</w:t>
            </w:r>
            <w:r>
              <w:rPr>
                <w:vertAlign w:val="superscript"/>
              </w:rPr>
              <w:t xml:space="preserve">2 </w:t>
            </w:r>
            <w:r>
              <w:t>(10</w:t>
            </w:r>
            <w:r>
              <w:rPr>
                <w:vertAlign w:val="superscript"/>
              </w:rPr>
              <w:t>2</w:t>
            </w:r>
            <w:r>
              <w:t>) до 10 (10)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Пониженная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0,5 (5) « 1,5 (15)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10</w:t>
            </w:r>
            <w:r>
              <w:rPr>
                <w:vertAlign w:val="superscript"/>
              </w:rPr>
              <w:t xml:space="preserve">3 </w:t>
            </w:r>
            <w:r>
              <w:t>(10</w:t>
            </w:r>
            <w:r>
              <w:rPr>
                <w:vertAlign w:val="superscript"/>
              </w:rPr>
              <w:t>3</w:t>
            </w:r>
            <w:r>
              <w:t>) » 10</w:t>
            </w:r>
            <w:r>
              <w:rPr>
                <w:vertAlign w:val="superscript"/>
              </w:rPr>
              <w:t xml:space="preserve">2 </w:t>
            </w:r>
            <w:r>
              <w:t>(10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b/>
                <w:bCs/>
              </w:rPr>
              <w:t>«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Низкая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0,1 (1) « 0,5 (5)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10</w:t>
            </w:r>
            <w:r>
              <w:rPr>
                <w:vertAlign w:val="superscript"/>
              </w:rPr>
              <w:t xml:space="preserve">4 </w:t>
            </w:r>
            <w:r>
              <w:t>(10</w:t>
            </w:r>
            <w:r>
              <w:rPr>
                <w:vertAlign w:val="superscript"/>
              </w:rPr>
              <w:t>4</w:t>
            </w:r>
            <w:r>
              <w:t>) » 10</w:t>
            </w:r>
            <w:r>
              <w:rPr>
                <w:vertAlign w:val="superscript"/>
              </w:rPr>
              <w:t xml:space="preserve">3 </w:t>
            </w:r>
            <w:r>
              <w:t>(10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b/>
                <w:bCs/>
              </w:rPr>
              <w:t>«</w:t>
            </w:r>
          </w:p>
        </w:tc>
      </w:tr>
      <w:tr w:rsidR="00000000">
        <w:trPr>
          <w:trHeight w:val="20"/>
        </w:trPr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Очень низкая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0,</w:t>
            </w:r>
            <w:r>
              <w:t>01 (0,1) « 0,1 (1)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10</w:t>
            </w:r>
            <w:r>
              <w:rPr>
                <w:vertAlign w:val="superscript"/>
              </w:rPr>
              <w:t xml:space="preserve">5 </w:t>
            </w:r>
            <w:r>
              <w:t>(10</w:t>
            </w:r>
            <w:r>
              <w:rPr>
                <w:vertAlign w:val="superscript"/>
              </w:rPr>
              <w:t>5</w:t>
            </w:r>
            <w:r>
              <w:t>) » 10</w:t>
            </w:r>
            <w:r>
              <w:rPr>
                <w:vertAlign w:val="superscript"/>
              </w:rPr>
              <w:t xml:space="preserve">4 </w:t>
            </w:r>
            <w:r>
              <w:t>(10</w:t>
            </w:r>
            <w:r>
              <w:rPr>
                <w:vertAlign w:val="superscript"/>
              </w:rPr>
              <w:t>4</w:t>
            </w:r>
            <w:r>
              <w:t>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 и более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Примечания: Коэффициенты проницаемости по газу ε </w:t>
      </w:r>
      <w:r>
        <w:t>и водонасыщенности пород определяются при инженерно-геологических изысканиях.</w:t>
      </w:r>
    </w:p>
    <w:p w:rsidR="00000000" w:rsidRDefault="00F97059">
      <w:pPr>
        <w:ind w:firstLine="426"/>
        <w:jc w:val="both"/>
      </w:pPr>
      <w:r>
        <w:t>2. Оценку пригодности пород следует производить по величине давления прорыва через водонасыщенную породу. При этом давление прорыва должно быть не менее избыточного давления в вы</w:t>
      </w:r>
      <w:r>
        <w:t>работках-емкостях, определяемого технологической частью проекта.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ОПРЕДЕЛЕНИЕ МИНИМАЛЬНОЙ ГЛУБИНЫ ЗАЛОЖЕНИЯ РЕЗЕРВУАРОВ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Минимальную глубину заложения кровли подземных резервуаров, эксплуатирующихся в условиях избыточног</w:t>
      </w:r>
      <w:r>
        <w:t xml:space="preserve">о давления, </w:t>
      </w:r>
      <w:r>
        <w:rPr>
          <w:i/>
          <w:iCs/>
        </w:rPr>
        <w:t>Н</w:t>
      </w:r>
      <w:r>
        <w:rPr>
          <w:i/>
          <w:iCs/>
          <w:vertAlign w:val="subscript"/>
        </w:rPr>
        <w:t>тіn</w:t>
      </w:r>
      <w:r>
        <w:t>, м, при сооружении резервуаров в непроницаемых породах следует определять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t>H</w:t>
      </w:r>
      <w:r>
        <w:rPr>
          <w:vertAlign w:val="subscript"/>
        </w:rPr>
        <w:t>min</w:t>
      </w:r>
      <w:r>
        <w:t xml:space="preserve"> = P</w:t>
      </w:r>
      <w:r>
        <w:rPr>
          <w:vertAlign w:val="subscript"/>
        </w:rPr>
        <w:t>max</w:t>
      </w:r>
      <w:r>
        <w:t>/(ngρ</w:t>
      </w:r>
      <w:r>
        <w:rPr>
          <w:vertAlign w:val="subscript"/>
        </w:rPr>
        <w:t>1</w:t>
      </w:r>
      <w:r>
        <w:t>) + α      (Г.1)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>максимальное давление продукта, Па, принимаемое: для бесшахтных резервуаров на уровне башмака основной обсадной колонны; для резервуаров, сооружаемых горным способом в породах с положительной температурой, на уровне кровли резервуара;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n - </w:t>
      </w:r>
      <w:r>
        <w:t>коэффициент услов</w:t>
      </w:r>
      <w:r>
        <w:t>ия работы, принимаемый:</w:t>
      </w:r>
    </w:p>
    <w:p w:rsidR="00000000" w:rsidRDefault="00F97059">
      <w:pPr>
        <w:ind w:firstLine="426"/>
        <w:jc w:val="both"/>
      </w:pPr>
      <w:r>
        <w:t>1,0 - для бесшахтных резервуаров в вечномерзлых породах;</w:t>
      </w:r>
    </w:p>
    <w:p w:rsidR="00000000" w:rsidRDefault="00F97059">
      <w:pPr>
        <w:ind w:firstLine="426"/>
        <w:jc w:val="both"/>
      </w:pPr>
      <w:r>
        <w:t>0,9 - для резервуаров в каменной соли при спокойном пластовом или пластово-линзообразном залегании соли, когда надсолевая толща представлена плотными непроницаемыми породами;</w:t>
      </w:r>
    </w:p>
    <w:p w:rsidR="00000000" w:rsidRDefault="00F97059">
      <w:pPr>
        <w:ind w:firstLine="426"/>
        <w:jc w:val="both"/>
      </w:pPr>
      <w:r>
        <w:t>0,8 - для резервуаров, сооружаемых горным способом в породах с положительной температурой;</w:t>
      </w:r>
    </w:p>
    <w:p w:rsidR="00000000" w:rsidRDefault="00F97059">
      <w:pPr>
        <w:ind w:firstLine="426"/>
        <w:jc w:val="both"/>
      </w:pPr>
      <w:r>
        <w:t>0,7 - в остальных случаях;</w:t>
      </w:r>
    </w:p>
    <w:p w:rsidR="00000000" w:rsidRDefault="00F97059">
      <w:pPr>
        <w:ind w:firstLine="426"/>
        <w:jc w:val="both"/>
      </w:pPr>
      <w:r>
        <w:t xml:space="preserve">α </w:t>
      </w:r>
      <w:r>
        <w:t>- длина необсаженной части скважины, м, принимаемая для резервуаров, сооружаемых горным способом в породах с положительной температурой - равной нулю:</w:t>
      </w:r>
    </w:p>
    <w:p w:rsidR="00000000" w:rsidRDefault="00F97059">
      <w:pPr>
        <w:ind w:firstLine="426"/>
        <w:jc w:val="both"/>
      </w:pPr>
      <w:r>
        <w:t>ρ</w:t>
      </w:r>
      <w:r>
        <w:rPr>
          <w:vertAlign w:val="subscript"/>
        </w:rPr>
        <w:t>1</w:t>
      </w:r>
      <w:r>
        <w:t xml:space="preserve"> - усредненная плотность пород, залегающих выше кровли выработок, кг/м</w:t>
      </w:r>
      <w:r>
        <w:rPr>
          <w:vertAlign w:val="superscript"/>
        </w:rPr>
        <w:t>3</w:t>
      </w:r>
      <w:r>
        <w:t>;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t>ρ</w:t>
      </w:r>
      <w:r>
        <w:rPr>
          <w:vertAlign w:val="subscript"/>
        </w:rPr>
        <w:t>1</w:t>
      </w:r>
      <w:r>
        <w:t xml:space="preserve"> = Σρ</w:t>
      </w:r>
      <w:r>
        <w:rPr>
          <w:vertAlign w:val="subscript"/>
        </w:rPr>
        <w:t>i</w:t>
      </w:r>
      <w:r>
        <w:t xml:space="preserve"> m</w:t>
      </w:r>
      <w:r>
        <w:rPr>
          <w:vertAlign w:val="subscript"/>
        </w:rPr>
        <w:t>i</w:t>
      </w:r>
      <w:r>
        <w:t>/Σρ</w:t>
      </w:r>
      <w:r>
        <w:rPr>
          <w:vertAlign w:val="subscript"/>
        </w:rPr>
        <w:t>i</w:t>
      </w:r>
      <w:r>
        <w:t xml:space="preserve">     (Г.2)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здесь ρ</w:t>
      </w:r>
      <w:r>
        <w:rPr>
          <w:vertAlign w:val="subscript"/>
        </w:rPr>
        <w:t>1</w:t>
      </w:r>
      <w:r>
        <w:t xml:space="preserve"> - плотность пород соответствующих слоев, кг/м</w:t>
      </w:r>
      <w:r>
        <w:rPr>
          <w:vertAlign w:val="superscript"/>
        </w:rPr>
        <w:t>3</w:t>
      </w:r>
      <w:r>
        <w:t>;</w:t>
      </w:r>
    </w:p>
    <w:p w:rsidR="00000000" w:rsidRDefault="00F97059">
      <w:pPr>
        <w:ind w:firstLine="426"/>
        <w:jc w:val="both"/>
      </w:pPr>
      <w:r>
        <w:t>m</w:t>
      </w:r>
      <w:r>
        <w:rPr>
          <w:vertAlign w:val="subscript"/>
        </w:rPr>
        <w:t>i</w:t>
      </w:r>
      <w:r>
        <w:t xml:space="preserve"> - мощность слоев, м;</w:t>
      </w:r>
    </w:p>
    <w:p w:rsidR="00000000" w:rsidRDefault="00F97059">
      <w:pPr>
        <w:ind w:firstLine="426"/>
        <w:jc w:val="both"/>
      </w:pPr>
      <w:r>
        <w:t>i = 1, 2, ..., n, n</w:t>
      </w:r>
      <w:r>
        <w:rPr>
          <w:i/>
          <w:iCs/>
        </w:rPr>
        <w:t xml:space="preserve"> - </w:t>
      </w:r>
      <w:r>
        <w:t>число слоев.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В трещиноватом массиве с напорными подземными водами глубину заложения кровли резервуаров, сооружаемых горным способом в породах с положит</w:t>
      </w:r>
      <w:r>
        <w:t>ельной температурой, следует выбирать с таким расчетом, чтобы величина подпора подземных вод на кровлю выработок-емкостей превышала внутреннее давление в резервуаре не менее чем на 0,05 МПа (0,5 кгс/см</w:t>
      </w:r>
      <w:r>
        <w:rPr>
          <w:vertAlign w:val="superscript"/>
        </w:rPr>
        <w:t>2</w:t>
      </w:r>
      <w:r>
        <w:t>) .</w:t>
      </w:r>
    </w:p>
    <w:p w:rsidR="00000000" w:rsidRDefault="00F97059">
      <w:pPr>
        <w:ind w:firstLine="426"/>
        <w:jc w:val="both"/>
      </w:pPr>
      <w:r>
        <w:t>2. Глубину заложения кровли выработок-емкостей под</w:t>
      </w:r>
      <w:r>
        <w:t>земных резервуаров для нефти и нефтепродуктов, сооружаемых горным способом в породах с положительной температурой, следует определять:</w:t>
      </w:r>
    </w:p>
    <w:p w:rsidR="00000000" w:rsidRDefault="00F97059">
      <w:pPr>
        <w:ind w:firstLine="426"/>
        <w:jc w:val="both"/>
      </w:pPr>
      <w:r>
        <w:t>при сооружении хранилищ в непроницаемых породах - из условия максимального приближения выработок-емкостей к поверхности с</w:t>
      </w:r>
      <w:r>
        <w:t xml:space="preserve"> обеспечением устойчивости кровли, но не менее 20 м;</w:t>
      </w:r>
    </w:p>
    <w:p w:rsidR="00000000" w:rsidRDefault="00F97059">
      <w:pPr>
        <w:ind w:firstLine="426"/>
        <w:jc w:val="both"/>
      </w:pPr>
      <w:r>
        <w:t>при сооружении хранилищ в трещиноватом водоносном массиве - из условия размещения кровли выработок-емкостей не менее чем на 5 м ниже местного статического уровня подземных вод.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</w:t>
      </w:r>
      <w:r>
        <w:rPr>
          <w:i/>
          <w:iCs/>
        </w:rPr>
        <w:t>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МЕТОДИКА ОЦЕНКИ УСТОЙЧИВОСТИ РЕЗЕРВУАРОВ В КАМЕННОЙ СОЛИ</w:t>
      </w:r>
    </w:p>
    <w:p w:rsidR="00000000" w:rsidRDefault="00F97059">
      <w:pPr>
        <w:jc w:val="center"/>
      </w:pPr>
      <w:r>
        <w:rPr>
          <w:rStyle w:val="s1"/>
        </w:rPr>
        <w:t> </w:t>
      </w:r>
    </w:p>
    <w:p w:rsidR="00000000" w:rsidRDefault="00F97059">
      <w:pPr>
        <w:ind w:firstLine="426"/>
        <w:jc w:val="both"/>
      </w:pPr>
      <w:r>
        <w:t>Устойчивость подземного резервуара следует обеспечивать выбором рациональной формы и таких геометрических размеров, при которых:</w:t>
      </w:r>
    </w:p>
    <w:p w:rsidR="00000000" w:rsidRDefault="00F97059">
      <w:pPr>
        <w:ind w:firstLine="426"/>
        <w:jc w:val="both"/>
      </w:pPr>
      <w:r>
        <w:t>не вся поверхность резервуара принадлежит области запредел</w:t>
      </w:r>
      <w:r>
        <w:t>ьного деформирования (ОЗД);</w:t>
      </w:r>
    </w:p>
    <w:p w:rsidR="00000000" w:rsidRDefault="00F97059">
      <w:pPr>
        <w:ind w:firstLine="426"/>
        <w:jc w:val="both"/>
      </w:pPr>
      <w:r>
        <w:t xml:space="preserve">объем каждой ОЗД не превышает некоторого заданного значения </w:t>
      </w:r>
      <w:r>
        <w:rPr>
          <w:i/>
          <w:iCs/>
        </w:rPr>
        <w:t>V</w:t>
      </w:r>
      <w:r>
        <w:rPr>
          <w:i/>
          <w:iCs/>
          <w:vertAlign w:val="subscript"/>
        </w:rPr>
        <w:t>max</w:t>
      </w:r>
      <w:r>
        <w:t>;</w:t>
      </w:r>
    </w:p>
    <w:p w:rsidR="00000000" w:rsidRDefault="00F97059">
      <w:pPr>
        <w:ind w:firstLine="426"/>
        <w:jc w:val="both"/>
      </w:pPr>
      <w:r>
        <w:t xml:space="preserve">максимальный размер ОЗД в направлении, нормальном поверхности резервуара, не превышает 0,04 </w:t>
      </w:r>
      <w:r>
        <w:rPr>
          <w:i/>
          <w:iCs/>
        </w:rPr>
        <w:t>l</w:t>
      </w:r>
      <w:r>
        <w:t>, где</w:t>
      </w:r>
      <w:r>
        <w:rPr>
          <w:i/>
          <w:iCs/>
        </w:rPr>
        <w:t xml:space="preserve"> l</w:t>
      </w:r>
      <w:r>
        <w:t xml:space="preserve"> - пролет резервуара;</w:t>
      </w:r>
    </w:p>
    <w:p w:rsidR="00000000" w:rsidRDefault="00F97059">
      <w:pPr>
        <w:ind w:firstLine="426"/>
        <w:jc w:val="both"/>
      </w:pPr>
      <w:r>
        <w:t>растягивающие напряжения в породном масс</w:t>
      </w:r>
      <w:r>
        <w:t>иве не превышают прочности породы.</w:t>
      </w:r>
    </w:p>
    <w:p w:rsidR="00000000" w:rsidRDefault="00F97059">
      <w:pPr>
        <w:ind w:firstLine="426"/>
        <w:jc w:val="both"/>
      </w:pPr>
      <w:r>
        <w:t>Напряженное состояние породного массива и положение ОЗД определяются путем решения соответствующей задачи механики горных пород (по программе для ЭВМ, разработанной специализированной организацией) при уравнении состояния каменной соли: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14325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(Д.1)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σ</w:t>
      </w:r>
      <w:r>
        <w:rPr>
          <w:vertAlign w:val="subscript"/>
        </w:rPr>
        <w:t>v</w:t>
      </w:r>
      <w:r>
        <w:t xml:space="preserve"> = Eε</w:t>
      </w:r>
      <w:r>
        <w:rPr>
          <w:vertAlign w:val="subscript"/>
        </w:rPr>
        <w:t>v</w:t>
      </w:r>
      <w:r>
        <w:t>/(1 - 2y);              (Д.2)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где σ</w:t>
      </w:r>
      <w:r>
        <w:rPr>
          <w:vertAlign w:val="superscript"/>
        </w:rPr>
        <w:t>j</w:t>
      </w:r>
      <w:r>
        <w:t xml:space="preserve"> = 6</w:t>
      </w:r>
      <w:r>
        <w:rPr>
          <w:vertAlign w:val="superscript"/>
        </w:rPr>
        <w:t>-1/2</w:t>
      </w:r>
      <w:r>
        <w:t xml:space="preserve"> [(σ</w:t>
      </w:r>
      <w:r>
        <w:rPr>
          <w:vertAlign w:val="subscript"/>
        </w:rPr>
        <w:t>1</w:t>
      </w:r>
      <w:r>
        <w:t xml:space="preserve"> - σ</w:t>
      </w:r>
      <w:r>
        <w:rPr>
          <w:vertAlign w:val="subscript"/>
        </w:rPr>
        <w:t>2</w:t>
      </w:r>
      <w:r>
        <w:t>)</w:t>
      </w:r>
      <w:r>
        <w:rPr>
          <w:vertAlign w:val="superscript"/>
        </w:rPr>
        <w:t>2</w:t>
      </w:r>
      <w:r>
        <w:t xml:space="preserve"> + (σ</w:t>
      </w:r>
      <w:r>
        <w:rPr>
          <w:vertAlign w:val="subscript"/>
        </w:rPr>
        <w:t>2</w:t>
      </w:r>
      <w:r>
        <w:t xml:space="preserve"> - σ</w:t>
      </w:r>
      <w:r>
        <w:rPr>
          <w:vertAlign w:val="subscript"/>
        </w:rPr>
        <w:t>3</w:t>
      </w:r>
      <w:r>
        <w:t>)</w:t>
      </w:r>
      <w:r>
        <w:rPr>
          <w:vertAlign w:val="superscript"/>
        </w:rPr>
        <w:t>2</w:t>
      </w:r>
      <w:r>
        <w:t xml:space="preserve"> + (σ</w:t>
      </w:r>
      <w:r>
        <w:rPr>
          <w:vertAlign w:val="subscript"/>
        </w:rPr>
        <w:t>3</w:t>
      </w:r>
      <w:r>
        <w:t xml:space="preserve"> - σ</w:t>
      </w:r>
      <w:r>
        <w:rPr>
          <w:vertAlign w:val="subscript"/>
        </w:rPr>
        <w:t>1</w:t>
      </w:r>
      <w:r>
        <w:rPr>
          <w:caps/>
        </w:rPr>
        <w:t>)</w:t>
      </w:r>
      <w:r>
        <w:rPr>
          <w:caps/>
          <w:vertAlign w:val="superscript"/>
        </w:rPr>
        <w:t>2</w:t>
      </w:r>
      <w:r>
        <w:rPr>
          <w:caps/>
        </w:rPr>
        <w:t>]</w:t>
      </w:r>
      <w:r>
        <w:rPr>
          <w:caps/>
          <w:vertAlign w:val="superscript"/>
        </w:rPr>
        <w:t>1/2</w:t>
      </w:r>
      <w:r>
        <w:rPr>
          <w:caps/>
        </w:rPr>
        <w:t xml:space="preserve">            </w:t>
      </w:r>
      <w:r>
        <w:t>(Д.3)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σ</w:t>
      </w:r>
      <w:r>
        <w:rPr>
          <w:vertAlign w:val="subscript"/>
        </w:rPr>
        <w:t xml:space="preserve">v </w:t>
      </w:r>
      <w:r>
        <w:t>= σ</w:t>
      </w:r>
      <w:r>
        <w:rPr>
          <w:vertAlign w:val="subscript"/>
        </w:rPr>
        <w:t>1</w:t>
      </w:r>
      <w:r>
        <w:t xml:space="preserve"> + σ</w:t>
      </w:r>
      <w:r>
        <w:rPr>
          <w:vertAlign w:val="subscript"/>
        </w:rPr>
        <w:t>2</w:t>
      </w:r>
      <w:r>
        <w:t xml:space="preserve"> + σ</w:t>
      </w:r>
      <w:r>
        <w:rPr>
          <w:vertAlign w:val="subscript"/>
        </w:rPr>
        <w:t>3</w:t>
      </w:r>
      <w:r>
        <w:t>;</w:t>
      </w:r>
    </w:p>
    <w:p w:rsidR="00000000" w:rsidRDefault="00F97059">
      <w:pPr>
        <w:ind w:firstLine="426"/>
        <w:jc w:val="center"/>
      </w:pPr>
      <w:r>
        <w:rPr>
          <w:i/>
          <w:iCs/>
        </w:rPr>
        <w:t> </w:t>
      </w:r>
    </w:p>
    <w:p w:rsidR="00000000" w:rsidRDefault="00F97059">
      <w:pPr>
        <w:ind w:firstLine="426"/>
        <w:jc w:val="center"/>
      </w:pPr>
      <w:r>
        <w:t>ε</w:t>
      </w:r>
      <w:r>
        <w:rPr>
          <w:vertAlign w:val="subscript"/>
        </w:rPr>
        <w:t>i</w:t>
      </w:r>
      <w:r>
        <w:t xml:space="preserve"> = (2/3)</w:t>
      </w:r>
      <w:r>
        <w:rPr>
          <w:vertAlign w:val="superscript"/>
        </w:rPr>
        <w:t>1/2</w:t>
      </w:r>
      <w:r>
        <w:t xml:space="preserve"> [(ε</w:t>
      </w:r>
      <w:r>
        <w:rPr>
          <w:vertAlign w:val="subscript"/>
        </w:rPr>
        <w:t>1</w:t>
      </w:r>
      <w:r>
        <w:t xml:space="preserve"> - ε</w:t>
      </w:r>
      <w:r>
        <w:rPr>
          <w:vertAlign w:val="subscript"/>
        </w:rPr>
        <w:t>2</w:t>
      </w:r>
      <w:r>
        <w:t>)</w:t>
      </w:r>
      <w:r>
        <w:rPr>
          <w:vertAlign w:val="superscript"/>
        </w:rPr>
        <w:t>2</w:t>
      </w:r>
      <w:r>
        <w:t xml:space="preserve"> + (ε</w:t>
      </w:r>
      <w:r>
        <w:rPr>
          <w:vertAlign w:val="subscript"/>
        </w:rPr>
        <w:t>2</w:t>
      </w:r>
      <w:r>
        <w:t xml:space="preserve"> - ε</w:t>
      </w:r>
      <w:r>
        <w:rPr>
          <w:vertAlign w:val="subscript"/>
        </w:rPr>
        <w:t>3</w:t>
      </w:r>
      <w:r>
        <w:t>)</w:t>
      </w:r>
      <w:r>
        <w:rPr>
          <w:vertAlign w:val="superscript"/>
        </w:rPr>
        <w:t>2</w:t>
      </w:r>
      <w:r>
        <w:t xml:space="preserve"> + (ε</w:t>
      </w:r>
      <w:r>
        <w:rPr>
          <w:vertAlign w:val="subscript"/>
        </w:rPr>
        <w:t>3</w:t>
      </w:r>
      <w:r>
        <w:t xml:space="preserve"> - ε</w:t>
      </w:r>
      <w:r>
        <w:rPr>
          <w:vertAlign w:val="subscript"/>
        </w:rPr>
        <w:t>1</w:t>
      </w:r>
      <w:r>
        <w:t>)</w:t>
      </w:r>
      <w:r>
        <w:rPr>
          <w:vertAlign w:val="superscript"/>
        </w:rPr>
        <w:t>2</w:t>
      </w:r>
      <w:r>
        <w:t>]</w:t>
      </w:r>
      <w:r>
        <w:rPr>
          <w:vertAlign w:val="superscript"/>
        </w:rPr>
        <w:t>1/4</w:t>
      </w:r>
      <w:r>
        <w:t>;                (Д.4)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ε</w:t>
      </w:r>
      <w:r>
        <w:rPr>
          <w:vertAlign w:val="subscript"/>
        </w:rPr>
        <w:t>v</w:t>
      </w:r>
      <w:r>
        <w:t xml:space="preserve"> = ε</w:t>
      </w:r>
      <w:r>
        <w:rPr>
          <w:vertAlign w:val="subscript"/>
        </w:rPr>
        <w:t>1</w:t>
      </w:r>
      <w:r>
        <w:t xml:space="preserve"> + ε</w:t>
      </w:r>
      <w:r>
        <w:rPr>
          <w:vertAlign w:val="subscript"/>
        </w:rPr>
        <w:t xml:space="preserve">2 </w:t>
      </w:r>
      <w:r>
        <w:t>+ ε</w:t>
      </w:r>
      <w:r>
        <w:rPr>
          <w:vertAlign w:val="subscript"/>
        </w:rPr>
        <w:t>3</w:t>
      </w:r>
      <w:r>
        <w:t>;               (Д.5)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с = [1 - 2σ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(1 + v)/(E/ε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)]</w:t>
      </w:r>
      <w:r>
        <w:rPr>
          <w:vertAlign w:val="superscript"/>
        </w:rPr>
        <w:t>-1</w:t>
      </w:r>
      <w:r>
        <w:t>         (Д.6).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>В формулах (Д.1) и (Д.2):</w:t>
      </w:r>
    </w:p>
    <w:p w:rsidR="00000000" w:rsidRDefault="00F97059">
      <w:pPr>
        <w:ind w:firstLine="426"/>
        <w:jc w:val="both"/>
      </w:pPr>
      <w:r>
        <w:t>σ</w:t>
      </w:r>
      <w:r>
        <w:rPr>
          <w:vertAlign w:val="subscript"/>
        </w:rPr>
        <w:t>i</w:t>
      </w:r>
      <w:r>
        <w:t xml:space="preserve"> - интенсивнос</w:t>
      </w:r>
      <w:r>
        <w:t>ть касательных напряжений;</w:t>
      </w:r>
    </w:p>
    <w:p w:rsidR="00000000" w:rsidRDefault="00F97059">
      <w:pPr>
        <w:ind w:firstLine="426"/>
        <w:jc w:val="both"/>
      </w:pPr>
      <w:r>
        <w:t>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 xml:space="preserve"> - интенсивность касательных напряжений, соответствующая пределу длительной прочности при заданной сумме главных напряжений σ</w:t>
      </w:r>
      <w:r>
        <w:rPr>
          <w:vertAlign w:val="subscript"/>
        </w:rPr>
        <w:t>v</w:t>
      </w:r>
      <w:r>
        <w:t>;</w:t>
      </w:r>
    </w:p>
    <w:p w:rsidR="00000000" w:rsidRDefault="00F97059">
      <w:pPr>
        <w:ind w:firstLine="426"/>
        <w:jc w:val="both"/>
      </w:pPr>
      <w:r>
        <w:t>ε</w:t>
      </w:r>
      <w:r>
        <w:rPr>
          <w:vertAlign w:val="subscript"/>
        </w:rPr>
        <w:t>i</w:t>
      </w:r>
      <w:r>
        <w:t xml:space="preserve"> - интенсивность деформации сдвига;</w:t>
      </w:r>
    </w:p>
    <w:p w:rsidR="00000000" w:rsidRDefault="00F97059">
      <w:pPr>
        <w:ind w:firstLine="426"/>
        <w:jc w:val="both"/>
      </w:pPr>
      <w:r>
        <w:t>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 xml:space="preserve"> </w:t>
      </w:r>
      <w:r>
        <w:t>- интенсивность деформации сдвига при σ</w:t>
      </w:r>
      <w:r>
        <w:rPr>
          <w:vertAlign w:val="subscript"/>
        </w:rPr>
        <w:t>i</w:t>
      </w:r>
      <w:r>
        <w:t xml:space="preserve"> = 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 xml:space="preserve"> и бесконечно большом значении времени;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Е - </w:t>
      </w:r>
      <w:r>
        <w:t>модуль деформации;</w:t>
      </w:r>
    </w:p>
    <w:p w:rsidR="00000000" w:rsidRDefault="00F97059">
      <w:pPr>
        <w:ind w:firstLine="426"/>
        <w:jc w:val="both"/>
      </w:pPr>
      <w:r>
        <w:t>v - коэффициент Пуассона;</w:t>
      </w:r>
    </w:p>
    <w:p w:rsidR="00000000" w:rsidRDefault="00F97059">
      <w:pPr>
        <w:ind w:firstLine="426"/>
        <w:jc w:val="both"/>
      </w:pPr>
      <w:r>
        <w:t>ε</w:t>
      </w:r>
      <w:r>
        <w:rPr>
          <w:vertAlign w:val="subscript"/>
        </w:rPr>
        <w:t>v</w:t>
      </w:r>
      <w:r>
        <w:t xml:space="preserve"> - объемная деформация;</w:t>
      </w:r>
    </w:p>
    <w:p w:rsidR="00000000" w:rsidRDefault="00F97059">
      <w:pPr>
        <w:ind w:firstLine="426"/>
        <w:jc w:val="both"/>
      </w:pPr>
      <w:r>
        <w:t>σ</w:t>
      </w:r>
      <w:r>
        <w:rPr>
          <w:vertAlign w:val="subscript"/>
        </w:rPr>
        <w:t>1</w:t>
      </w:r>
      <w:r>
        <w:t>, σ</w:t>
      </w:r>
      <w:r>
        <w:rPr>
          <w:vertAlign w:val="subscript"/>
        </w:rPr>
        <w:t>2</w:t>
      </w:r>
      <w:r>
        <w:t>, σ</w:t>
      </w:r>
      <w:r>
        <w:rPr>
          <w:vertAlign w:val="subscript"/>
        </w:rPr>
        <w:t>3</w:t>
      </w:r>
      <w:r>
        <w:t xml:space="preserve"> - главные напряжения;</w:t>
      </w:r>
    </w:p>
    <w:p w:rsidR="00000000" w:rsidRDefault="00F97059">
      <w:pPr>
        <w:ind w:firstLine="426"/>
        <w:jc w:val="both"/>
      </w:pPr>
      <w:r>
        <w:t>ε</w:t>
      </w:r>
      <w:r>
        <w:rPr>
          <w:vertAlign w:val="subscript"/>
        </w:rPr>
        <w:t>1</w:t>
      </w:r>
      <w:r>
        <w:t>, ε</w:t>
      </w:r>
      <w:r>
        <w:rPr>
          <w:vertAlign w:val="subscript"/>
        </w:rPr>
        <w:t>2</w:t>
      </w:r>
      <w:r>
        <w:t>, ε</w:t>
      </w:r>
      <w:r>
        <w:rPr>
          <w:vertAlign w:val="subscript"/>
        </w:rPr>
        <w:t>3</w:t>
      </w:r>
      <w:r>
        <w:t xml:space="preserve"> - главные деформации.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ОЗД включает точки породного массива, в которых значение интенсивности деформации сдвига ε</w:t>
      </w:r>
      <w:r>
        <w:rPr>
          <w:vertAlign w:val="subscript"/>
        </w:rPr>
        <w:t>i</w:t>
      </w:r>
      <w:r>
        <w:t>, превысило величину 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.</w:t>
      </w:r>
    </w:p>
    <w:p w:rsidR="00000000" w:rsidRDefault="00F97059">
      <w:pPr>
        <w:ind w:firstLine="426"/>
        <w:jc w:val="both"/>
      </w:pPr>
      <w:r>
        <w:t>Параметры уравнений (Д.1) и (Д.2) 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, 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, E, v определяются путем обработки результатов длительных испытаний (700 ч.) образцов каменной с</w:t>
      </w:r>
      <w:r>
        <w:t>оли при сжатии в условиях ползучести для постоянной суммы главных напряжений σ</w:t>
      </w:r>
      <w:r>
        <w:rPr>
          <w:vertAlign w:val="subscript"/>
        </w:rPr>
        <w:t>v</w:t>
      </w:r>
      <w:r>
        <w:t>, Па, вычисляемой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t>σ</w:t>
      </w:r>
      <w:r>
        <w:rPr>
          <w:vertAlign w:val="subscript"/>
        </w:rPr>
        <w:t>v</w:t>
      </w:r>
      <w:r>
        <w:t xml:space="preserve"> = 2gρ</w:t>
      </w:r>
      <w:r>
        <w:rPr>
          <w:vertAlign w:val="subscript"/>
        </w:rPr>
        <w:t>r</w:t>
      </w:r>
      <w:r>
        <w:t>H,           (Д.7)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где ρ</w:t>
      </w:r>
      <w:r>
        <w:rPr>
          <w:vertAlign w:val="subscript"/>
        </w:rPr>
        <w:t>r</w:t>
      </w:r>
      <w:r>
        <w:rPr>
          <w:i/>
          <w:iCs/>
        </w:rPr>
        <w:t xml:space="preserve"> - </w:t>
      </w:r>
      <w:r>
        <w:t>усредненная плотность пород, залегающих выше кровли резервуара, кг/м</w:t>
      </w:r>
      <w:r>
        <w:rPr>
          <w:vertAlign w:val="superscript"/>
        </w:rPr>
        <w:t>3</w:t>
      </w:r>
      <w:r>
        <w:t xml:space="preserve">. 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Наибольшее значение σ</w:t>
      </w:r>
      <w:r>
        <w:rPr>
          <w:vertAlign w:val="subscript"/>
        </w:rPr>
        <w:t>i</w:t>
      </w:r>
      <w:r>
        <w:t>, при котор</w:t>
      </w:r>
      <w:r>
        <w:t>ом не наблюдается увеличение объема образца в процессе деформирования каменной соли в условиях ползучести, есть величина 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>. Для вычисления параметра 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 xml:space="preserve"> необходимо экспериментально определить величину ' при разрушении в результате длительного действия (б</w:t>
      </w:r>
      <w:r>
        <w:t>олее 100 ч.) интенсивности касательных напряжений σ</w:t>
      </w:r>
      <w:r>
        <w:rPr>
          <w:vertAlign w:val="subscript"/>
        </w:rPr>
        <w:t>i</w:t>
      </w:r>
      <w:r>
        <w:t>. Тогда величина ε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t xml:space="preserve"> вычисляется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733425" cy="4000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(Д.8</w:t>
      </w:r>
      <w:r>
        <w:t>)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>Модуль деформации и коэффициент Пуассона определяются по полученным во время испытаний мгновенным продольным и поперечным деформациям при σ</w:t>
      </w:r>
      <w:r>
        <w:rPr>
          <w:vertAlign w:val="subscript"/>
        </w:rPr>
        <w:t>i</w:t>
      </w:r>
      <w:r>
        <w:t xml:space="preserve"> = σ</w:t>
      </w:r>
      <w:r>
        <w:rPr>
          <w:vertAlign w:val="subscript"/>
        </w:rPr>
        <w:t>i</w:t>
      </w:r>
      <w:r>
        <w:rPr>
          <w:vertAlign w:val="superscript"/>
        </w:rPr>
        <w:t>∞</w:t>
      </w:r>
      <w:r>
        <w:rPr>
          <w:i/>
          <w:iCs/>
        </w:rPr>
        <w:t>.</w:t>
      </w:r>
    </w:p>
    <w:p w:rsidR="00000000" w:rsidRDefault="00F97059">
      <w:pPr>
        <w:ind w:firstLine="426"/>
        <w:jc w:val="both"/>
      </w:pPr>
      <w:r>
        <w:t xml:space="preserve">Для цилиндрического резервуара пролет </w:t>
      </w:r>
      <w:r>
        <w:rPr>
          <w:i/>
          <w:iCs/>
        </w:rPr>
        <w:t>l</w:t>
      </w:r>
      <w:r>
        <w:t>, м, рекомендуется определять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t>   </w:t>
      </w:r>
      <w:r>
        <w:t xml:space="preserve">     </w:t>
      </w:r>
      <w:r>
        <w:rPr>
          <w:noProof/>
        </w:rPr>
        <w:drawing>
          <wp:inline distT="0" distB="0" distL="0" distR="0">
            <wp:extent cx="742950" cy="6000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(Д.9)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 - </w:t>
      </w:r>
      <w:r>
        <w:t xml:space="preserve">допустимый объем ОЗД в окрестности потолочины, м»; </w:t>
      </w:r>
    </w:p>
    <w:p w:rsidR="00000000" w:rsidRDefault="00F97059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r </w:t>
      </w:r>
      <w:r>
        <w:t xml:space="preserve">- объем ОЗД а окрестности потолочины для резервуара с пролетом </w:t>
      </w:r>
      <w:r>
        <w:rPr>
          <w:i/>
          <w:iCs/>
        </w:rPr>
        <w:t>l</w:t>
      </w:r>
      <w:r>
        <w:t xml:space="preserve"> = 1, определяемый по</w:t>
      </w:r>
      <w:r>
        <w:t xml:space="preserve">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523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(Д.10)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</w:pPr>
      <w:r>
        <w:t>α, β - безразмерные параметры, значения которых приведены в таблиц</w:t>
      </w:r>
      <w:r>
        <w:t>е в зависимости от безразмерной величины δ, определяемой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476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(Д.11)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</w:pPr>
      <w:r>
        <w:t xml:space="preserve">и от отношения высоты </w:t>
      </w:r>
      <w:r>
        <w:rPr>
          <w:i/>
          <w:iCs/>
        </w:rPr>
        <w:t xml:space="preserve">h </w:t>
      </w:r>
      <w:r>
        <w:t xml:space="preserve">к пролету </w:t>
      </w:r>
      <w:r>
        <w:rPr>
          <w:i/>
          <w:iCs/>
        </w:rPr>
        <w:t>l</w:t>
      </w:r>
      <w:r>
        <w:t xml:space="preserve"> (см. таблицу)</w:t>
      </w:r>
    </w:p>
    <w:p w:rsidR="00000000" w:rsidRDefault="00F97059">
      <w:pPr>
        <w:ind w:firstLine="426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2382"/>
        <w:gridCol w:w="2240"/>
        <w:gridCol w:w="2144"/>
        <w:gridCol w:w="70"/>
      </w:tblGrid>
      <w:tr w:rsidR="00000000">
        <w:trPr>
          <w:trHeight w:val="20"/>
        </w:trPr>
        <w:tc>
          <w:tcPr>
            <w:tcW w:w="2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h/l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δ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α · 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β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24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 и более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1,105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29,6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4,8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19,1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5,13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4,9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6,19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24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</w:t>
            </w:r>
          </w:p>
          <w:p w:rsidR="00000000" w:rsidRDefault="00F97059">
            <w:pPr>
              <w:jc w:val="center"/>
            </w:pPr>
            <w:r>
              <w:t> </w:t>
            </w:r>
          </w:p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1,105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22,3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4,63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1.073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5,32</w:t>
            </w:r>
          </w:p>
        </w:tc>
        <w:tc>
          <w:tcPr>
            <w:tcW w:w="60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1,1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7,23</w:t>
            </w:r>
          </w:p>
        </w:tc>
        <w:tc>
          <w:tcPr>
            <w:tcW w:w="55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24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1,105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6,41</w:t>
            </w:r>
          </w:p>
        </w:tc>
        <w:tc>
          <w:tcPr>
            <w:tcW w:w="55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7,34</w:t>
            </w:r>
          </w:p>
        </w:tc>
        <w:tc>
          <w:tcPr>
            <w:tcW w:w="55" w:type="dxa"/>
            <w:vAlign w:val="center"/>
            <w:hideMark/>
          </w:tcPr>
          <w:p w:rsidR="00000000" w:rsidRDefault="00F97059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0,72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7,37</w:t>
            </w:r>
          </w:p>
        </w:tc>
        <w:tc>
          <w:tcPr>
            <w:tcW w:w="55" w:type="dxa"/>
            <w:vAlign w:val="center"/>
            <w:hideMark/>
          </w:tcPr>
          <w:p w:rsidR="00000000" w:rsidRDefault="00F97059">
            <w:r>
              <w:t> 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На основании опыта эксплуатации подземных хранилищ рекомендуется принимать </w:t>
      </w:r>
      <w:r>
        <w:rPr>
          <w:i/>
          <w:iCs/>
        </w:rPr>
        <w:t>V</w:t>
      </w:r>
      <w:r>
        <w:rPr>
          <w:i/>
          <w:iCs/>
          <w:vertAlign w:val="subscript"/>
        </w:rPr>
        <w:t>adm</w:t>
      </w:r>
      <w:r>
        <w:t>= 700 м</w:t>
      </w:r>
      <w:r>
        <w:rPr>
          <w:vertAlign w:val="superscript"/>
        </w:rPr>
        <w:t>3</w:t>
      </w:r>
      <w:r>
        <w:t xml:space="preserve">,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 xml:space="preserve">≥ </w:t>
      </w:r>
      <w:r>
        <w:t>1,37·10</w:t>
      </w:r>
      <w:r>
        <w:rPr>
          <w:vertAlign w:val="superscript"/>
        </w:rPr>
        <w:t>-3</w:t>
      </w:r>
      <w:r>
        <w:t xml:space="preserve">. Если вычисленное по формуле (Д.4) значение </w:t>
      </w:r>
      <w:r>
        <w:rPr>
          <w:i/>
          <w:iCs/>
        </w:rPr>
        <w:t>V</w:t>
      </w:r>
      <w:r>
        <w:rPr>
          <w:i/>
          <w:iCs/>
          <w:vertAlign w:val="subscript"/>
        </w:rPr>
        <w:t>r</w:t>
      </w:r>
      <w:r>
        <w:t>меньше 1.37·10</w:t>
      </w:r>
      <w:r>
        <w:rPr>
          <w:vertAlign w:val="superscript"/>
        </w:rPr>
        <w:t>-3</w:t>
      </w:r>
      <w:r>
        <w:t xml:space="preserve">, то следует принимать </w:t>
      </w:r>
      <w:r>
        <w:rPr>
          <w:i/>
          <w:iCs/>
        </w:rPr>
        <w:t>V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= </w:t>
      </w:r>
      <w:r>
        <w:t>1,37·10</w:t>
      </w:r>
      <w:r>
        <w:rPr>
          <w:vertAlign w:val="superscript"/>
        </w:rPr>
        <w:t>-3</w:t>
      </w:r>
      <w:r>
        <w:t>.</w:t>
      </w:r>
    </w:p>
    <w:p w:rsidR="00000000" w:rsidRDefault="00F97059">
      <w:pPr>
        <w:ind w:firstLine="426"/>
        <w:jc w:val="both"/>
      </w:pPr>
      <w:r>
        <w:t>При значениях δ</w:t>
      </w:r>
      <w:r>
        <w:t xml:space="preserve">, отличающихся от приведенных в таблице, по формуле (Д.4) вычисляются объемы ОЗД для двух ближайших δ, линейной интерполяцией находится необходимое значение </w:t>
      </w:r>
      <w:r>
        <w:rPr>
          <w:i/>
          <w:iCs/>
        </w:rPr>
        <w:t>V</w:t>
      </w:r>
      <w:r>
        <w:rPr>
          <w:i/>
          <w:iCs/>
          <w:vertAlign w:val="subscript"/>
        </w:rPr>
        <w:t>r</w:t>
      </w:r>
      <w:r>
        <w:t>и по формуле (Д.3) определяется пролет резервуара.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ОПРЕДЕЛЕНИ</w:t>
      </w:r>
      <w:r>
        <w:rPr>
          <w:rStyle w:val="s1"/>
        </w:rPr>
        <w:t>Е РАССТОЯНИЯ МЕЖДУ УСТЬЯМИ СОСЕДНИХ ТЕХНОЛОГИЧЕСКИХ СКВАЖИН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Расстояние между устьями соседних технологических скважин, следует определять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t>α = 0,035H</w:t>
      </w:r>
      <w:r>
        <w:rPr>
          <w:vertAlign w:val="subscript"/>
        </w:rPr>
        <w:t>d</w:t>
      </w:r>
      <w:r>
        <w:t xml:space="preserve"> + r[z + n + k),          (E.1)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где r - радиус подземного резервуара</w:t>
      </w:r>
      <w:r>
        <w:rPr>
          <w:vertAlign w:val="superscript"/>
        </w:rPr>
        <w:t>*</w:t>
      </w:r>
      <w:r>
        <w:t>, м;</w:t>
      </w:r>
    </w:p>
    <w:p w:rsidR="00000000" w:rsidRDefault="00F97059">
      <w:pPr>
        <w:ind w:firstLine="426"/>
        <w:jc w:val="both"/>
      </w:pPr>
      <w:r>
        <w:t>z - коэффициент,</w:t>
      </w:r>
      <w:r>
        <w:t xml:space="preserve"> учитывающий минимальную величину целика между резервуарами в зависимости от их формы, принимаемый равным для резервуаров:</w:t>
      </w:r>
    </w:p>
    <w:p w:rsidR="00000000" w:rsidRDefault="00F97059">
      <w:pPr>
        <w:ind w:firstLine="426"/>
        <w:jc w:val="both"/>
      </w:pPr>
      <w:r>
        <w:t>шарообразной формы..........................................................................2</w:t>
      </w:r>
    </w:p>
    <w:p w:rsidR="00000000" w:rsidRDefault="00F97059">
      <w:pPr>
        <w:ind w:firstLine="426"/>
        <w:jc w:val="both"/>
      </w:pPr>
      <w:r>
        <w:t>в виде тел вращения, вытянутых вдоль ос</w:t>
      </w:r>
      <w:r>
        <w:t>и скважины..................2,5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n - </w:t>
      </w:r>
      <w:r>
        <w:t>коэффициент, учитывающий погрешности контроля при формообразовании, принимаемый равным:</w:t>
      </w:r>
    </w:p>
    <w:p w:rsidR="00000000" w:rsidRDefault="00F97059">
      <w:pPr>
        <w:ind w:firstLine="426"/>
        <w:jc w:val="both"/>
      </w:pPr>
      <w:r>
        <w:t>для схемы растворения соли</w:t>
      </w:r>
    </w:p>
    <w:p w:rsidR="00000000" w:rsidRDefault="00F97059">
      <w:pPr>
        <w:ind w:firstLine="426"/>
        <w:jc w:val="both"/>
      </w:pPr>
      <w:r>
        <w:t>сверху вниз.........................................................................................0,1</w:t>
      </w:r>
    </w:p>
    <w:p w:rsidR="00000000" w:rsidRDefault="00F97059">
      <w:pPr>
        <w:ind w:firstLine="426"/>
        <w:jc w:val="both"/>
      </w:pPr>
      <w:r>
        <w:t>т</w:t>
      </w:r>
      <w:r>
        <w:t>о же, снизу вверх..............................................................................0,5</w:t>
      </w:r>
    </w:p>
    <w:p w:rsidR="00000000" w:rsidRDefault="00F97059">
      <w:pPr>
        <w:ind w:firstLine="426"/>
        <w:jc w:val="both"/>
      </w:pPr>
      <w:r>
        <w:t>для комбинированной и иных схем................................................0,2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коэффициент, учитывающий расстояние от стенок резервуара до оси скважи</w:t>
      </w:r>
      <w:r>
        <w:t>ны и возможную асимметричность формы резервуара, образуемого а процессе растворения соли, определяемый по таблице.</w:t>
      </w:r>
    </w:p>
    <w:p w:rsidR="00000000" w:rsidRDefault="00F97059">
      <w:pPr>
        <w:ind w:firstLine="426"/>
        <w:jc w:val="both"/>
      </w:pPr>
      <w:r>
        <w:rPr>
          <w:vertAlign w:val="superscript"/>
        </w:rPr>
        <w:t>*</w:t>
      </w:r>
      <w:r>
        <w:t xml:space="preserve"> Если соседние резервуары имеют разные размеры, то значение </w:t>
      </w:r>
      <w:r>
        <w:rPr>
          <w:i/>
          <w:iCs/>
        </w:rPr>
        <w:t xml:space="preserve">г </w:t>
      </w:r>
      <w:r>
        <w:t>в формуле принимается равным большему радиусу.</w:t>
      </w:r>
    </w:p>
    <w:p w:rsidR="00000000" w:rsidRDefault="00F97059">
      <w:pPr>
        <w:ind w:firstLine="426"/>
        <w:jc w:val="both"/>
      </w:pPr>
      <w:r>
        <w:t>Форму кровли подземного резерву</w:t>
      </w:r>
      <w:r>
        <w:t>ара рекомендуется принимать куполообразной или конусообразной, кровлю резервуара допускается проектировать с верхней плоской частью диаметром до 30 м.</w:t>
      </w:r>
    </w:p>
    <w:p w:rsidR="00000000" w:rsidRDefault="00F97059">
      <w:pPr>
        <w:ind w:firstLine="426"/>
        <w:jc w:val="both"/>
      </w:pPr>
      <w:r>
        <w:t> </w:t>
      </w:r>
    </w:p>
    <w:tbl>
      <w:tblPr>
        <w:tblW w:w="0" w:type="auto"/>
        <w:tblInd w:w="-8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1663"/>
        <w:gridCol w:w="1505"/>
        <w:gridCol w:w="2546"/>
      </w:tblGrid>
      <w:tr w:rsidR="00000000">
        <w:trPr>
          <w:trHeight w:val="20"/>
        </w:trPr>
        <w:tc>
          <w:tcPr>
            <w:tcW w:w="4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Морфологический тип месторождения</w:t>
            </w:r>
          </w:p>
        </w:tc>
        <w:tc>
          <w:tcPr>
            <w:tcW w:w="58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 xml:space="preserve">k </w:t>
            </w:r>
            <w:r>
              <w:t>при схеме растворения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сверху вниз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снизу вверх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комбинированной и иной</w:t>
            </w:r>
          </w:p>
        </w:tc>
      </w:tr>
      <w:tr w:rsidR="00000000">
        <w:trPr>
          <w:trHeight w:val="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Пластовый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Пластово-линзообразный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Куполо- и штокообразный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3,5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В мощных соляных залежах расстояние между устьями скважин допускается уменьшать за счет двух- или многоярусного расположения резервуаров. При этом величина целика между соседними подземными резервуарами по кратчайшему расстоянию должна соответствовать треб</w:t>
      </w:r>
      <w:r>
        <w:t>ованиям формулы, а расстояние от стенки резервуара до соседней скважины должно быть не менее 50 м.</w:t>
      </w:r>
    </w:p>
    <w:p w:rsidR="00000000" w:rsidRDefault="00F97059">
      <w:pPr>
        <w:ind w:firstLine="426"/>
        <w:jc w:val="both"/>
      </w:pPr>
      <w:r>
        <w:t>При необходимости вытеснения продукта из подземного резервуара ненасыщенным рассолом или водой следует произвести расчет до размыва подземного резервуара в п</w:t>
      </w:r>
      <w:r>
        <w:t xml:space="preserve">роцессе эксплуатации и определение ее конечной конфигурации. Значение </w:t>
      </w:r>
      <w:r>
        <w:rPr>
          <w:i/>
          <w:iCs/>
        </w:rPr>
        <w:t xml:space="preserve">r </w:t>
      </w:r>
      <w:r>
        <w:t>в формуле принимается в соответствии с конечной конфигурацией. Доразмыв резервуара может быть запланирован на стадии проектирования в соответствии с потребностями в расширении объема х</w:t>
      </w:r>
      <w:r>
        <w:t>ранения без капитальных затрат.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t> </w:t>
      </w:r>
    </w:p>
    <w:p w:rsidR="00000000" w:rsidRDefault="00F97059">
      <w:pPr>
        <w:ind w:firstLine="426"/>
        <w:jc w:val="right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 xml:space="preserve">РАСЧЕТ РАЗМЕРА ОХРАННОГО ЦЕЛИКА СОЛИ В КРОВЛЕ РЕЗЕРВУАРА ПО УСЛОВИЯМ </w:t>
      </w:r>
      <w:r>
        <w:rPr>
          <w:rStyle w:val="s1"/>
        </w:rPr>
        <w:br/>
        <w:t>ФИЛЬТРАЦИИ ПРОДУКТА (ПРИ ОТСУТСТВИИ ВОДОУПОРОВ)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>Мощность целика соли в кровле резервуара да, m, допускается определять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581275" cy="5905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(Ж.1</w:t>
      </w:r>
      <w:r>
        <w:t>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но принимать не менее 20 м по конструктивным соображениям,</w:t>
      </w:r>
    </w:p>
    <w:p w:rsidR="00000000" w:rsidRDefault="00F97059">
      <w:pPr>
        <w:ind w:firstLine="426"/>
        <w:jc w:val="both"/>
      </w:pPr>
      <w:r>
        <w:t xml:space="preserve">где ε </w:t>
      </w:r>
      <w:r>
        <w:rPr>
          <w:i/>
          <w:iCs/>
        </w:rPr>
        <w:t xml:space="preserve">- </w:t>
      </w:r>
      <w:r>
        <w:t>коэффициент проницаемости затрубного цементного кольца в пределах целика, м</w:t>
      </w:r>
      <w:r>
        <w:rPr>
          <w:vertAlign w:val="superscript"/>
        </w:rPr>
        <w:t>2</w:t>
      </w:r>
      <w:r>
        <w:t>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А - </w:t>
      </w:r>
      <w:r>
        <w:t>средняя площадь затрубного цементного кольца в пределах целика, м</w:t>
      </w:r>
      <w:r>
        <w:rPr>
          <w:vertAlign w:val="superscript"/>
        </w:rPr>
        <w:t>2</w:t>
      </w:r>
      <w:r>
        <w:t>;</w:t>
      </w:r>
    </w:p>
    <w:p w:rsidR="00000000" w:rsidRDefault="00F97059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</w:t>
      </w:r>
      <w:r>
        <w:t>сстояние от поверхности земли до кровли пласта каменной соли, в котором создается камера, м;</w:t>
      </w:r>
    </w:p>
    <w:p w:rsidR="00000000" w:rsidRDefault="00F97059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статическое давление пластовой жидкости на уровне кровли пласта каменной соли, Па;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α - </w:t>
      </w:r>
      <w:r>
        <w:t>коэффициент, учитывающий время закачки продукта в резервуар по отношени</w:t>
      </w:r>
      <w:r>
        <w:t>ю к общему времени хранения (в долях от единицы);</w:t>
      </w:r>
    </w:p>
    <w:p w:rsidR="00000000" w:rsidRDefault="00F97059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сумма гидравлических сопротивлении в центральной колонне технологической скважины и противодавления рассола на оголовке при движении рассола в процессе закачки продукта в резервуар. Па;</w:t>
      </w:r>
    </w:p>
    <w:p w:rsidR="00000000" w:rsidRDefault="00F97059">
      <w:pPr>
        <w:ind w:firstLine="426"/>
        <w:jc w:val="both"/>
      </w:pPr>
      <w:r>
        <w:rPr>
          <w:i/>
          <w:iCs/>
        </w:rPr>
        <w:t>η</w:t>
      </w:r>
      <w:r>
        <w:t xml:space="preserve"> - динамическа</w:t>
      </w:r>
      <w:r>
        <w:t>я вязкость хранимого продукта, Па·c;</w:t>
      </w:r>
    </w:p>
    <w:p w:rsidR="00000000" w:rsidRDefault="00F97059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t>- допускаемый объемный расход хранимого продукта через затрубное цементное кольцо в пределах целика соли, м</w:t>
      </w:r>
      <w:r>
        <w:rPr>
          <w:vertAlign w:val="superscript"/>
        </w:rPr>
        <w:t>3</w:t>
      </w:r>
      <w:r>
        <w:t>/с, который следует определять в соответствии с действующими санитарными нормами охраны подземных вод от загр</w:t>
      </w:r>
      <w:r>
        <w:t xml:space="preserve">язнения и согласовывать с органами охраны природы в установленном порядке, в расчетах рекомендуется 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= </w:t>
      </w:r>
      <w:r>
        <w:t>4-10</w:t>
      </w:r>
      <w:r>
        <w:rPr>
          <w:vertAlign w:val="superscript"/>
        </w:rPr>
        <w:t>-11</w:t>
      </w:r>
      <w:r>
        <w:t xml:space="preserve"> м</w:t>
      </w:r>
      <w:r>
        <w:rPr>
          <w:vertAlign w:val="superscript"/>
        </w:rPr>
        <w:t>3</w:t>
      </w:r>
      <w:r>
        <w:t>/с.</w:t>
      </w:r>
    </w:p>
    <w:p w:rsidR="00000000" w:rsidRDefault="00F97059">
      <w:pPr>
        <w:ind w:firstLine="426"/>
        <w:jc w:val="both"/>
      </w:pPr>
      <w:r>
        <w:t>Если по условиям прочности подземного резервуара размер целика соли превышает размер целика по условиям фильтрации хранимого продукта чер</w:t>
      </w:r>
      <w:r>
        <w:t>ез затрубное цементное кольцо обсадной колонны, то принимается большая величина.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З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ОПРЕДЕЛЕНИЕ ТЕХНИЧЕСКИХ ХАРАКТЕРИСТИК СООРУЖЕНИЙ ПО ЗАКАЧКЕ РАССОЛА В ГЛУБОКИЕ ВОДОНОСНЫЕ ГОРИЗОНТЫ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З.1 РАСЧЕТ ОЧИСТНЫХ СООРУЖЕНИЙ</w:t>
      </w:r>
    </w:p>
    <w:p w:rsidR="00000000" w:rsidRDefault="00F97059">
      <w:pPr>
        <w:ind w:firstLine="426"/>
        <w:jc w:val="both"/>
      </w:pPr>
      <w:r>
        <w:t>З.1.1. Допускаемое содержание нерастворимой взвеси (НВ) в закачиваемом рассоле рекомендуется определять в зависимости от проницаемости и вида водоносного коллектора поглощающего горизонта в соответствии с данными табл. З.1.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Таблица З.1 - Допускаемое содержание нерастворимой взвеси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Ind w:w="-1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3336"/>
        <w:gridCol w:w="3835"/>
      </w:tblGrid>
      <w:tr w:rsidR="00000000">
        <w:trPr>
          <w:trHeight w:val="20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Коллектор водоносного горизонта</w:t>
            </w:r>
          </w:p>
        </w:tc>
        <w:tc>
          <w:tcPr>
            <w:tcW w:w="3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Коэффициент проницаемости,</w:t>
            </w:r>
          </w:p>
          <w:p w:rsidR="00000000" w:rsidRDefault="00F97059">
            <w:pPr>
              <w:jc w:val="center"/>
            </w:pPr>
            <w:r>
              <w:t>ε 10</w:t>
            </w:r>
            <w:r>
              <w:rPr>
                <w:vertAlign w:val="superscript"/>
              </w:rPr>
              <w:t>-12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Допускаемое содержание НВ с гидравлической крупностью до 0,02 мм/с в рассоле, мг/л</w:t>
            </w:r>
          </w:p>
        </w:tc>
      </w:tr>
      <w:tr w:rsidR="00000000">
        <w:trPr>
          <w:trHeight w:val="20"/>
        </w:trPr>
        <w:tc>
          <w:tcPr>
            <w:tcW w:w="373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Трещинный</w:t>
            </w:r>
          </w:p>
          <w:p w:rsidR="00000000" w:rsidRDefault="00F97059">
            <w:r>
              <w:t> </w:t>
            </w:r>
          </w:p>
          <w:p w:rsidR="00000000" w:rsidRDefault="00F97059">
            <w:r>
              <w:t> 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 и более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0,5-1,0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Менее 0,5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7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Поровый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0,5 и более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сцементированный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0,25-0,5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73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Поровый рыхлый</w:t>
            </w:r>
          </w:p>
          <w:p w:rsidR="00000000" w:rsidRDefault="00F97059">
            <w:r>
              <w:t> 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0,5 и более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0,25-0,5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Всех видов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Менее 0,25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</w:t>
            </w:r>
          </w:p>
        </w:tc>
      </w:tr>
    </w:tbl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>З.1.2. При выборе способа очистки рассола от НВ следует руководствоваться данными табл. З.2.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Таблица З.2 - Рекомендуемый способ очистки рассола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3155"/>
        <w:gridCol w:w="2985"/>
      </w:tblGrid>
      <w:tr w:rsidR="00000000">
        <w:trPr>
          <w:trHeight w:val="20"/>
        </w:trPr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Содержание НВ с гидравлической крупностью до 0,02 мм/с в неочищенном рассоле, мг/л</w:t>
            </w:r>
          </w:p>
        </w:tc>
        <w:tc>
          <w:tcPr>
            <w:tcW w:w="3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Допускаемое содержание НВ</w:t>
            </w:r>
            <w:r>
              <w:t xml:space="preserve"> в очищенном (закачиваемом) рассоле, мг/л</w:t>
            </w: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Рекомендуемый способ очистки рассола</w:t>
            </w:r>
          </w:p>
        </w:tc>
      </w:tr>
      <w:tr w:rsidR="00000000">
        <w:trPr>
          <w:trHeight w:val="20"/>
        </w:trPr>
        <w:tc>
          <w:tcPr>
            <w:tcW w:w="3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Св. 200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Менее 150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Коагуляция</w:t>
            </w:r>
          </w:p>
        </w:tc>
      </w:tr>
      <w:tr w:rsidR="00000000">
        <w:trPr>
          <w:trHeight w:val="20"/>
        </w:trPr>
        <w:tc>
          <w:tcPr>
            <w:tcW w:w="3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125-200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50-100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Отстаивание</w:t>
            </w:r>
          </w:p>
        </w:tc>
      </w:tr>
      <w:tr w:rsidR="00000000">
        <w:trPr>
          <w:trHeight w:val="20"/>
        </w:trPr>
        <w:tc>
          <w:tcPr>
            <w:tcW w:w="3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125-200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25-50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Коагуляция</w:t>
            </w:r>
          </w:p>
        </w:tc>
      </w:tr>
      <w:tr w:rsidR="00000000">
        <w:trPr>
          <w:trHeight w:val="20"/>
        </w:trPr>
        <w:tc>
          <w:tcPr>
            <w:tcW w:w="3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65-125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10-25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Отстаивание с фильтрацией</w:t>
            </w:r>
          </w:p>
        </w:tc>
      </w:tr>
      <w:tr w:rsidR="00000000">
        <w:trPr>
          <w:trHeight w:val="20"/>
        </w:trPr>
        <w:tc>
          <w:tcPr>
            <w:tcW w:w="367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Менее 65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С8.25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Отстаивание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b/>
                <w:bCs/>
                <w:i/>
                <w:iCs/>
              </w:rPr>
              <w:t>(текст в таблице соответствует оригиналу)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15-25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Коагуляция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10-15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Отстаивание с фильтрацией</w:t>
            </w:r>
          </w:p>
        </w:tc>
      </w:tr>
    </w:tbl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>З.1.3. Средняя концентрация взвеси (твердая фаза) в уплотненном шламе δ</w:t>
      </w:r>
      <w:r>
        <w:rPr>
          <w:vertAlign w:val="subscript"/>
        </w:rPr>
        <w:t>m</w:t>
      </w:r>
      <w:r>
        <w:t xml:space="preserve"> </w:t>
      </w:r>
      <w:r>
        <w:t>принимается в зависимости от содержания НВ в исходном рассоле по табл. З.3.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Таблица З.3 - Средняя концентрация уплотненного шлама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3071"/>
        <w:gridCol w:w="3057"/>
      </w:tblGrid>
      <w:tr w:rsidR="00000000">
        <w:trPr>
          <w:trHeight w:val="20"/>
        </w:trPr>
        <w:tc>
          <w:tcPr>
            <w:tcW w:w="3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Содержание НВ в исходном</w:t>
            </w:r>
          </w:p>
        </w:tc>
        <w:tc>
          <w:tcPr>
            <w:tcW w:w="63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Средняя концентрация уплотненного шлама, кг/м</w:t>
            </w:r>
            <w:r>
              <w:rPr>
                <w:vertAlign w:val="superscript"/>
              </w:rPr>
              <w:t>3</w:t>
            </w:r>
            <w:r>
              <w:t>, через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24 ч.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720 ч.</w:t>
            </w:r>
          </w:p>
        </w:tc>
      </w:tr>
      <w:tr w:rsidR="00000000">
        <w:trPr>
          <w:trHeight w:val="2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До 100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100-400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10-20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25-65</w:t>
            </w:r>
          </w:p>
        </w:tc>
      </w:tr>
      <w:tr w:rsidR="00000000">
        <w:trPr>
          <w:trHeight w:val="2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400-1000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20-100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65-200</w:t>
            </w:r>
          </w:p>
        </w:tc>
      </w:tr>
      <w:tr w:rsidR="00000000">
        <w:trPr>
          <w:trHeight w:val="2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r>
              <w:t>1000-2500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100-400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200-600</w:t>
            </w:r>
          </w:p>
        </w:tc>
      </w:tr>
    </w:tbl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З.1.4. Продолжительность отстаивания рассола должна быть не менее 6 ч. Глубина зоны осаждения в отстойных картах не должна превышать 1,5 м.</w:t>
      </w:r>
    </w:p>
    <w:p w:rsidR="00000000" w:rsidRDefault="00F97059">
      <w:pPr>
        <w:ind w:firstLine="426"/>
        <w:jc w:val="both"/>
      </w:pPr>
      <w:r>
        <w:t xml:space="preserve">З.1.5. Очистка рассола коагуляцией производится с помощью поочередного ввода в рассол водных растворов сернокислого </w:t>
      </w:r>
      <w:r>
        <w:t>закисного железа (FeSO</w:t>
      </w:r>
      <w:r>
        <w:rPr>
          <w:vertAlign w:val="subscript"/>
        </w:rPr>
        <w:t>4</w:t>
      </w:r>
      <w:r>
        <w:t>), силиката натрия (Na</w:t>
      </w:r>
      <w:r>
        <w:rPr>
          <w:vertAlign w:val="subscript"/>
        </w:rPr>
        <w:t>2</w:t>
      </w:r>
      <w:r>
        <w:t>SiO</w:t>
      </w:r>
      <w:r>
        <w:rPr>
          <w:vertAlign w:val="subscript"/>
        </w:rPr>
        <w:t>3</w:t>
      </w:r>
      <w:r>
        <w:t>) и полиакриламида (ПАА), при pH рассола в пределах от 6 до 8. При других значениях pH следует предусматривать нейтрализацию рассола.</w:t>
      </w:r>
    </w:p>
    <w:p w:rsidR="00000000" w:rsidRDefault="00F97059">
      <w:pPr>
        <w:ind w:firstLine="426"/>
        <w:jc w:val="both"/>
      </w:pPr>
      <w:r>
        <w:rPr>
          <w:b/>
          <w:bCs/>
        </w:rPr>
        <w:t>З.2 РАСЧЕТ ЧИСЛА НАГНЕТАТЕЛЬНЫХ СКВАЖИН В РАССОЛОСБРОСЕ</w:t>
      </w:r>
    </w:p>
    <w:p w:rsidR="00000000" w:rsidRDefault="00F97059">
      <w:pPr>
        <w:ind w:firstLine="426"/>
        <w:jc w:val="both"/>
      </w:pPr>
      <w:r>
        <w:t xml:space="preserve">З.2.1. Удельную </w:t>
      </w:r>
      <w:r>
        <w:t>приемистость одиночной нагнетательной скважины q</w:t>
      </w:r>
      <w:r>
        <w:rPr>
          <w:vertAlign w:val="subscript"/>
        </w:rPr>
        <w:t>s</w:t>
      </w:r>
      <w:r>
        <w:t>, м</w:t>
      </w:r>
      <w:r>
        <w:rPr>
          <w:vertAlign w:val="superscript"/>
        </w:rPr>
        <w:t>3</w:t>
      </w:r>
      <w:r>
        <w:t xml:space="preserve"> / (ч · МПа), следует рассчитывать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609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(З.1</w:t>
      </w:r>
      <w:r>
        <w:t>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где коэффициент снижения приемистости нагнетательной скважины за счет кольматации призабойной зоны принимается равным 0,25;</w:t>
      </w:r>
    </w:p>
    <w:p w:rsidR="00000000" w:rsidRDefault="00F97059">
      <w:pPr>
        <w:ind w:firstLine="426"/>
        <w:jc w:val="both"/>
      </w:pPr>
      <w:r>
        <w:t xml:space="preserve">ε </w:t>
      </w:r>
      <w:r>
        <w:rPr>
          <w:i/>
          <w:iCs/>
        </w:rPr>
        <w:t xml:space="preserve">- </w:t>
      </w:r>
      <w:r>
        <w:t>коэффициент проницаемости водон</w:t>
      </w:r>
      <w:r>
        <w:t>осного горизонта, м</w:t>
      </w:r>
      <w:r>
        <w:rPr>
          <w:vertAlign w:val="superscript"/>
        </w:rPr>
        <w:t>2</w:t>
      </w:r>
      <w:r>
        <w:t xml:space="preserve">; </w:t>
      </w:r>
    </w:p>
    <w:p w:rsidR="00000000" w:rsidRDefault="00F97059">
      <w:pPr>
        <w:ind w:firstLine="426"/>
        <w:jc w:val="both"/>
      </w:pPr>
      <w:r>
        <w:t>m - мощность вскрытых водоносных пород, м;</w:t>
      </w:r>
    </w:p>
    <w:p w:rsidR="00000000" w:rsidRDefault="00F97059">
      <w:pPr>
        <w:ind w:firstLine="426"/>
        <w:jc w:val="both"/>
      </w:pPr>
      <w:r>
        <w:t>η</w:t>
      </w:r>
      <w:r>
        <w:rPr>
          <w:vertAlign w:val="subscript"/>
        </w:rPr>
        <w:t>b</w:t>
      </w:r>
      <w:r>
        <w:t xml:space="preserve"> - динамическая вязкость рассола в пластовых условиях, Па · с; </w:t>
      </w:r>
    </w:p>
    <w:p w:rsidR="00000000" w:rsidRDefault="00F97059">
      <w:pPr>
        <w:ind w:firstLine="426"/>
        <w:jc w:val="both"/>
      </w:pPr>
      <w:r>
        <w:t>χ - коэффициент пьезопроводности, м</w:t>
      </w:r>
      <w:r>
        <w:rPr>
          <w:vertAlign w:val="superscript"/>
        </w:rPr>
        <w:t>2</w:t>
      </w:r>
      <w:r>
        <w:t xml:space="preserve">/сут; </w:t>
      </w:r>
    </w:p>
    <w:p w:rsidR="00000000" w:rsidRDefault="00F97059">
      <w:pPr>
        <w:ind w:firstLine="426"/>
        <w:jc w:val="both"/>
      </w:pPr>
      <w:r>
        <w:t xml:space="preserve">t - общая продолжительность закачки рассола, сут; </w:t>
      </w:r>
    </w:p>
    <w:p w:rsidR="00000000" w:rsidRDefault="00F97059">
      <w:pPr>
        <w:ind w:firstLine="426"/>
        <w:jc w:val="both"/>
      </w:pPr>
      <w:r>
        <w:t>r</w:t>
      </w:r>
      <w:r>
        <w:rPr>
          <w:vertAlign w:val="subscript"/>
        </w:rPr>
        <w:t>s</w:t>
      </w:r>
      <w:r>
        <w:t xml:space="preserve"> - радиус рассолоприемной ча</w:t>
      </w:r>
      <w:r>
        <w:t>сти скважины, м.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З.2.2.Допустимый перепад давлений Δ, Па, при нагнетании рассола в одиночную скважину следует рассчитывать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t>Δ = 0,8ρ</w:t>
      </w:r>
      <w:r>
        <w:rPr>
          <w:vertAlign w:val="subscript"/>
        </w:rPr>
        <w:t xml:space="preserve">r </w:t>
      </w:r>
      <w:r>
        <w:t>gH</w:t>
      </w:r>
      <w:r>
        <w:rPr>
          <w:vertAlign w:val="subscript"/>
        </w:rPr>
        <w:t xml:space="preserve">r </w:t>
      </w:r>
      <w:r>
        <w:t>- P</w:t>
      </w:r>
      <w:r>
        <w:rPr>
          <w:vertAlign w:val="subscript"/>
        </w:rPr>
        <w:t>b</w:t>
      </w:r>
      <w:r>
        <w:t>,            (З.2)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где ρ</w:t>
      </w:r>
      <w:r>
        <w:rPr>
          <w:vertAlign w:val="subscript"/>
        </w:rPr>
        <w:t>r</w:t>
      </w:r>
      <w:r>
        <w:rPr>
          <w:i/>
          <w:iCs/>
        </w:rPr>
        <w:t xml:space="preserve"> - </w:t>
      </w:r>
      <w:r>
        <w:t>усредненная плотность пород кровли водоносного горизонта, кг/м</w:t>
      </w:r>
      <w:r>
        <w:rPr>
          <w:vertAlign w:val="superscript"/>
        </w:rPr>
        <w:t>3</w:t>
      </w:r>
      <w:r>
        <w:t xml:space="preserve">; </w:t>
      </w:r>
    </w:p>
    <w:p w:rsidR="00000000" w:rsidRDefault="00F97059">
      <w:pPr>
        <w:ind w:firstLine="426"/>
        <w:jc w:val="both"/>
      </w:pPr>
      <w:r>
        <w:t>Н</w:t>
      </w:r>
      <w:r>
        <w:rPr>
          <w:vertAlign w:val="subscript"/>
        </w:rPr>
        <w:t>r</w:t>
      </w:r>
      <w:r>
        <w:t xml:space="preserve"> -глубина кровли вскрытого интервала водоносного горизонта, м; </w:t>
      </w:r>
    </w:p>
    <w:p w:rsidR="00000000" w:rsidRDefault="00F97059">
      <w:pPr>
        <w:ind w:firstLine="426"/>
        <w:jc w:val="both"/>
      </w:pPr>
      <w:r>
        <w:t>Р</w:t>
      </w:r>
      <w:r>
        <w:rPr>
          <w:vertAlign w:val="subscript"/>
        </w:rPr>
        <w:t>b</w:t>
      </w:r>
      <w:r>
        <w:t xml:space="preserve"> -статическое пластовое давление в водоносном горизонте, Па. 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З.2.3. При определении расчетного числа нагнетательных скв</w:t>
      </w:r>
      <w:r>
        <w:t>ажин в рассолосбросе следует учитывать гидравлическое взаимодействие между ними.</w:t>
      </w:r>
    </w:p>
    <w:p w:rsidR="00000000" w:rsidRDefault="00F97059">
      <w:pPr>
        <w:ind w:firstLine="426"/>
        <w:jc w:val="both"/>
      </w:pPr>
      <w:r>
        <w:t>Снижение перепада давлений Δ</w:t>
      </w:r>
      <w:r>
        <w:rPr>
          <w:vertAlign w:val="subscript"/>
        </w:rPr>
        <w:t>ij</w:t>
      </w:r>
      <w:r>
        <w:t xml:space="preserve">, Па в скважине </w:t>
      </w:r>
      <w:r>
        <w:rPr>
          <w:i/>
          <w:iCs/>
        </w:rPr>
        <w:t>i</w:t>
      </w:r>
      <w:r>
        <w:t xml:space="preserve"> от влияния скважины </w:t>
      </w:r>
      <w:r>
        <w:rPr>
          <w:i/>
          <w:iCs/>
        </w:rPr>
        <w:t xml:space="preserve">j </w:t>
      </w:r>
      <w:r>
        <w:t>следует рассчитывать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(З.3)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 xml:space="preserve">где i, j - номера скважин; </w:t>
      </w:r>
    </w:p>
    <w:p w:rsidR="00000000" w:rsidRDefault="00F97059">
      <w:pPr>
        <w:ind w:firstLine="426"/>
        <w:jc w:val="both"/>
      </w:pPr>
      <w:r>
        <w:t>r</w:t>
      </w:r>
      <w:r>
        <w:rPr>
          <w:vertAlign w:val="subscript"/>
        </w:rPr>
        <w:t>ij</w:t>
      </w:r>
      <w:r>
        <w:t xml:space="preserve"> - расстояние между скважинами i и j, м.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З.2.4.Расчетное число нагнетательных скважин </w:t>
      </w:r>
      <w:r>
        <w:rPr>
          <w:i/>
          <w:iCs/>
        </w:rPr>
        <w:t xml:space="preserve">n </w:t>
      </w:r>
      <w:r>
        <w:t>в рассолосбросе должно у</w:t>
      </w:r>
      <w:r>
        <w:t>довлетворять условию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533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(З.4</w:t>
      </w:r>
      <w:r>
        <w:t>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где Q - требуемая производительность закачки рассола, м</w:t>
      </w:r>
      <w:r>
        <w:rPr>
          <w:vertAlign w:val="superscript"/>
        </w:rPr>
        <w:t>3</w:t>
      </w:r>
      <w:r>
        <w:t xml:space="preserve">/ч. 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З.2.5. При n ≤ 2 следует предусматривать одну резервную нагнетательную скважину.</w:t>
      </w:r>
    </w:p>
    <w:p w:rsidR="00000000" w:rsidRDefault="00F97059">
      <w:pPr>
        <w:ind w:firstLine="426"/>
        <w:jc w:val="both"/>
      </w:pPr>
      <w:r>
        <w:rPr>
          <w:b/>
          <w:bCs/>
        </w:rPr>
        <w:t>З.3 РАСЧЕТ ВЫСОКОНАПОРНЫХ РАССОЛОПРОВОДОВ</w:t>
      </w:r>
    </w:p>
    <w:p w:rsidR="00000000" w:rsidRDefault="00F97059">
      <w:pPr>
        <w:ind w:firstLine="426"/>
        <w:jc w:val="both"/>
      </w:pPr>
      <w:r>
        <w:t xml:space="preserve">З.3.1. Расчетное давление в высоконапорном рассолопроводе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, Па, след</w:t>
      </w:r>
      <w:r>
        <w:t>ует определять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i/>
          <w:iCs/>
        </w:rPr>
        <w:t>P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= P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+ P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+ P</w:t>
      </w:r>
      <w:r>
        <w:rPr>
          <w:i/>
          <w:iCs/>
          <w:vertAlign w:val="subscript"/>
        </w:rPr>
        <w:t>loc</w:t>
      </w:r>
      <w:r>
        <w:t>,        (З.5)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максимально допустимое давление на устье нагнетательной скважины, Па;</w:t>
      </w:r>
    </w:p>
    <w:p w:rsidR="00000000" w:rsidRDefault="00F97059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br</w:t>
      </w:r>
      <w:r>
        <w:t xml:space="preserve">, </w:t>
      </w:r>
      <w:r>
        <w:rPr>
          <w:i/>
          <w:iCs/>
        </w:rPr>
        <w:t>P</w:t>
      </w:r>
      <w:r>
        <w:rPr>
          <w:i/>
          <w:iCs/>
          <w:vertAlign w:val="subscript"/>
        </w:rPr>
        <w:t>loc</w:t>
      </w:r>
      <w:r>
        <w:t>- соответственно линейное и местное сопротивления в рассолопроводе, Па, рассчитываются по общеизвестным формулам гидравлики.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З.3.2.Максимально допустимое давление на устье нагнетательной скважины </w:t>
      </w:r>
      <w:r>
        <w:rPr>
          <w:i/>
          <w:iCs/>
          <w:caps/>
        </w:rPr>
        <w:t>Р</w:t>
      </w:r>
      <w:r>
        <w:rPr>
          <w:i/>
          <w:iCs/>
          <w:vertAlign w:val="subscript"/>
        </w:rPr>
        <w:t>h</w:t>
      </w:r>
      <w:r>
        <w:rPr>
          <w:caps/>
        </w:rPr>
        <w:t xml:space="preserve">, </w:t>
      </w:r>
      <w:r>
        <w:t>Па, следует рассчитывать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171700" cy="3905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(З.6)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где λ - коэффициент гидравлических сопротивлений, принимаемый равным 0,024; </w:t>
      </w:r>
    </w:p>
    <w:p w:rsidR="00000000" w:rsidRDefault="00F97059">
      <w:pPr>
        <w:ind w:firstLine="426"/>
        <w:jc w:val="both"/>
      </w:pPr>
      <w:r>
        <w:t>ν - скорость дви</w:t>
      </w:r>
      <w:r>
        <w:t xml:space="preserve">жения рассола, м/с (принимается не более 2 м/с); </w:t>
      </w:r>
    </w:p>
    <w:p w:rsidR="00000000" w:rsidRDefault="00F97059">
      <w:pPr>
        <w:ind w:firstLine="426"/>
        <w:jc w:val="both"/>
      </w:pPr>
      <w:r>
        <w:t>r - гидравлический радиус канала в нагнетательной скважине, по которому ведется закачка рассола, м.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>З.4 РАСЧЕТ НАСОСНОГО ОБОРУДОВАНИЯ</w:t>
      </w:r>
    </w:p>
    <w:p w:rsidR="00000000" w:rsidRDefault="00F97059">
      <w:pPr>
        <w:ind w:firstLine="426"/>
        <w:jc w:val="both"/>
      </w:pPr>
      <w:r>
        <w:t>З.4.1.Производительность насосного оборудования для закачки рассола сл</w:t>
      </w:r>
      <w:r>
        <w:t>едует принимать равной производительности подземного растворения соли.</w:t>
      </w:r>
    </w:p>
    <w:p w:rsidR="00000000" w:rsidRDefault="00F97059">
      <w:pPr>
        <w:ind w:firstLine="426"/>
        <w:jc w:val="both"/>
      </w:pPr>
      <w:r>
        <w:t>З.4.2.Давление нагнетания насосного оборудования следует рассчитывать по формуле (З.5).</w:t>
      </w:r>
    </w:p>
    <w:p w:rsidR="00000000" w:rsidRDefault="00F97059">
      <w:pPr>
        <w:ind w:firstLine="426"/>
        <w:jc w:val="both"/>
      </w:pPr>
      <w:r>
        <w:t>З.4.3.Паспортное давление нагнетания насоса для закачки рассола в нагнетательные скважины не долж</w:t>
      </w:r>
      <w:r>
        <w:t>но превышать расчетное давление более чем на 10%.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КОНСТРУКЦИИ ГЕРМЕТИЧНЫХ ПЕРЕМЫЧЕК И МАТЕРИАЛЫ ДЛЯ ГЕРМЕТИЗАЦИИ ВЫРАБОТОК-ЕМКОСТЕЙ</w:t>
      </w:r>
    </w:p>
    <w:p w:rsidR="00000000" w:rsidRDefault="00F97059">
      <w:pPr>
        <w:jc w:val="center"/>
      </w:pPr>
      <w:r>
        <w:rPr>
          <w:rStyle w:val="s1"/>
        </w:rPr>
        <w:t> </w:t>
      </w:r>
    </w:p>
    <w:p w:rsidR="00000000" w:rsidRDefault="00F97059">
      <w:pPr>
        <w:ind w:firstLine="426"/>
        <w:jc w:val="both"/>
      </w:pPr>
      <w:r>
        <w:t>И.1. Для герметизации выработок-емкостей следует предусматривать следующие конструкции</w:t>
      </w:r>
      <w:r>
        <w:t xml:space="preserve"> герметичных перемычек:</w:t>
      </w:r>
    </w:p>
    <w:p w:rsidR="00000000" w:rsidRDefault="00F97059">
      <w:pPr>
        <w:ind w:firstLine="426"/>
        <w:jc w:val="both"/>
      </w:pPr>
      <w:r>
        <w:t>бетонная с контурным гидрозатвором (черт. И.1) - для нефти и нефтепродуктов;</w:t>
      </w:r>
    </w:p>
    <w:p w:rsidR="00000000" w:rsidRDefault="00F97059">
      <w:pPr>
        <w:ind w:firstLine="426"/>
        <w:jc w:val="both"/>
      </w:pPr>
      <w:r>
        <w:t>двойная бетонная с гидрозатвором (черт. И.2) - для СГ;</w:t>
      </w:r>
    </w:p>
    <w:p w:rsidR="00000000" w:rsidRDefault="00F97059">
      <w:pPr>
        <w:ind w:firstLine="426"/>
        <w:jc w:val="both"/>
      </w:pPr>
      <w:r>
        <w:t>двойная металлическая (черт. И.3 и И.4) - для СГ;</w:t>
      </w:r>
    </w:p>
    <w:p w:rsidR="00000000" w:rsidRDefault="00F97059">
      <w:pPr>
        <w:ind w:firstLine="426"/>
        <w:jc w:val="both"/>
      </w:pPr>
      <w:r>
        <w:t>одинарная металлическая - для нефти и нефтепродукт</w:t>
      </w:r>
      <w:r>
        <w:t>ов.</w:t>
      </w:r>
    </w:p>
    <w:p w:rsidR="00000000" w:rsidRDefault="00F97059">
      <w:pPr>
        <w:ind w:firstLine="426"/>
        <w:jc w:val="both"/>
      </w:pPr>
      <w:r>
        <w:t>В перемычках следует предусматривать проем диаметром в свету не менее 600 мм, перекрываемый герметичным люком.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И.1 - Бетонная перемычка с контурным гидрозатвором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21050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 xml:space="preserve">1 - выработка-емкость; </w:t>
      </w:r>
    </w:p>
    <w:p w:rsidR="00000000" w:rsidRDefault="00F97059">
      <w:pPr>
        <w:ind w:firstLine="426"/>
      </w:pPr>
      <w:r>
        <w:t xml:space="preserve">2 - напорная стенка; </w:t>
      </w:r>
    </w:p>
    <w:p w:rsidR="00000000" w:rsidRDefault="00F97059">
      <w:pPr>
        <w:ind w:firstLine="426"/>
      </w:pPr>
      <w:r>
        <w:t xml:space="preserve">3 - полость контурного гидрозатвора; </w:t>
      </w:r>
    </w:p>
    <w:p w:rsidR="00000000" w:rsidRDefault="00F97059">
      <w:pPr>
        <w:ind w:firstLine="426"/>
      </w:pPr>
      <w:r>
        <w:t xml:space="preserve">4, 5 - система трубопроводов для залива и перемешивания изолирующей жидкости; </w:t>
      </w:r>
    </w:p>
    <w:p w:rsidR="00000000" w:rsidRDefault="00F97059">
      <w:pPr>
        <w:ind w:firstLine="426"/>
      </w:pPr>
      <w:r>
        <w:t>6 - металлический лист.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И.2 - Двойная бетонная перемычка с гидрозатвором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3095625" cy="20383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 xml:space="preserve">1- выработка-емкость; </w:t>
      </w:r>
    </w:p>
    <w:p w:rsidR="00000000" w:rsidRDefault="00F97059">
      <w:pPr>
        <w:ind w:firstLine="426"/>
      </w:pPr>
      <w:r>
        <w:t xml:space="preserve">2 - напорные стенки герметичной перемычки; </w:t>
      </w:r>
    </w:p>
    <w:p w:rsidR="00000000" w:rsidRDefault="00F97059">
      <w:pPr>
        <w:ind w:firstLine="426"/>
      </w:pPr>
      <w:r>
        <w:t>3 - полость гидрозатв</w:t>
      </w:r>
      <w:r>
        <w:t xml:space="preserve">ора с изолирующей жидкостью; </w:t>
      </w:r>
    </w:p>
    <w:p w:rsidR="00000000" w:rsidRDefault="00F97059">
      <w:pPr>
        <w:ind w:firstLine="426"/>
      </w:pPr>
      <w:r>
        <w:t xml:space="preserve">4 - штроба; </w:t>
      </w:r>
    </w:p>
    <w:p w:rsidR="00000000" w:rsidRDefault="00F97059">
      <w:pPr>
        <w:ind w:firstLine="426"/>
      </w:pPr>
      <w:r>
        <w:t xml:space="preserve">5 - трубопровод для выпуска воздуха из гидрозатвора; </w:t>
      </w:r>
    </w:p>
    <w:p w:rsidR="00000000" w:rsidRDefault="00F97059">
      <w:pPr>
        <w:ind w:firstLine="426"/>
      </w:pPr>
      <w:r>
        <w:t>6 - трубопровод для заполнения гидрозатвора.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И.3 - Двойная металлическая перемычка, расположенная в верхней части ствола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781300" cy="25431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 xml:space="preserve">1, 2 - металлические перемычки в обсадной трубе; </w:t>
      </w:r>
    </w:p>
    <w:p w:rsidR="00000000" w:rsidRDefault="00F97059">
      <w:pPr>
        <w:ind w:firstLine="426"/>
      </w:pPr>
      <w:r>
        <w:t xml:space="preserve">3 - устье ствола; </w:t>
      </w:r>
    </w:p>
    <w:p w:rsidR="00000000" w:rsidRDefault="00F97059">
      <w:pPr>
        <w:ind w:firstLine="426"/>
      </w:pPr>
      <w:r>
        <w:t xml:space="preserve">4 - продуктонепроницаемый раствор; </w:t>
      </w:r>
    </w:p>
    <w:p w:rsidR="00000000" w:rsidRDefault="00F97059">
      <w:pPr>
        <w:ind w:firstLine="426"/>
      </w:pPr>
      <w:r>
        <w:t xml:space="preserve">5 - обсадная труба; </w:t>
      </w:r>
    </w:p>
    <w:p w:rsidR="00000000" w:rsidRDefault="00F97059">
      <w:pPr>
        <w:ind w:firstLine="426"/>
      </w:pPr>
      <w:r>
        <w:t xml:space="preserve">6 - выработка-емкость; </w:t>
      </w:r>
    </w:p>
    <w:p w:rsidR="00000000" w:rsidRDefault="00F97059">
      <w:pPr>
        <w:ind w:firstLine="426"/>
      </w:pPr>
      <w:r>
        <w:t>7 - зумпф.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>Рисунок И.4 - Двойная металлическая перемычка, расположенная в нижней части ствола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428875" cy="28003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 xml:space="preserve">1 - опорный венец крепи ствола; </w:t>
      </w:r>
    </w:p>
    <w:p w:rsidR="00000000" w:rsidRDefault="00F97059">
      <w:pPr>
        <w:ind w:firstLine="426"/>
        <w:jc w:val="both"/>
      </w:pPr>
      <w:r>
        <w:t xml:space="preserve">2 - кольцевые металлические воротники; </w:t>
      </w:r>
    </w:p>
    <w:p w:rsidR="00000000" w:rsidRDefault="00F97059">
      <w:pPr>
        <w:ind w:firstLine="426"/>
        <w:jc w:val="both"/>
      </w:pPr>
      <w:r>
        <w:t xml:space="preserve">3 - металлические перемычки; </w:t>
      </w:r>
    </w:p>
    <w:p w:rsidR="00000000" w:rsidRDefault="00F97059">
      <w:pPr>
        <w:ind w:firstLine="426"/>
        <w:jc w:val="both"/>
      </w:pPr>
      <w:r>
        <w:t xml:space="preserve">4 - продуктонепроницаемый раствор; </w:t>
      </w:r>
    </w:p>
    <w:p w:rsidR="00000000" w:rsidRDefault="00F97059">
      <w:pPr>
        <w:ind w:firstLine="426"/>
        <w:jc w:val="both"/>
      </w:pPr>
      <w:r>
        <w:t xml:space="preserve">5 - металлическая сварная обечайка; </w:t>
      </w:r>
    </w:p>
    <w:p w:rsidR="00000000" w:rsidRDefault="00F97059">
      <w:pPr>
        <w:ind w:firstLine="426"/>
        <w:jc w:val="both"/>
      </w:pPr>
      <w:r>
        <w:t xml:space="preserve">6 - железобетонная рубашка; </w:t>
      </w:r>
    </w:p>
    <w:p w:rsidR="00000000" w:rsidRDefault="00F97059">
      <w:pPr>
        <w:ind w:firstLine="426"/>
        <w:jc w:val="both"/>
      </w:pPr>
      <w:r>
        <w:t xml:space="preserve">7 - выработка-емкость; </w:t>
      </w:r>
    </w:p>
    <w:p w:rsidR="00000000" w:rsidRDefault="00F97059">
      <w:pPr>
        <w:ind w:firstLine="426"/>
        <w:jc w:val="both"/>
      </w:pPr>
      <w:r>
        <w:t>8 - зумпф.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>И.2. В качестве материалов для герметичных перемычек следует предусматривать бетон, железобетон (в случае необходимос</w:t>
      </w:r>
      <w:r>
        <w:t xml:space="preserve">ти - в комбинации с листовой сталью) и металл. </w:t>
      </w:r>
    </w:p>
    <w:p w:rsidR="00000000" w:rsidRDefault="00F97059">
      <w:pPr>
        <w:ind w:firstLine="426"/>
        <w:jc w:val="both"/>
      </w:pPr>
      <w:r>
        <w:t xml:space="preserve">И.3. Бетоны, используемые для сооружения герметичных перемычек, должны иметь: </w:t>
      </w:r>
    </w:p>
    <w:p w:rsidR="00000000" w:rsidRDefault="00F97059">
      <w:pPr>
        <w:ind w:firstLine="426"/>
        <w:jc w:val="both"/>
      </w:pPr>
      <w:r>
        <w:t xml:space="preserve">классы по прочности на сжатие В35; </w:t>
      </w:r>
    </w:p>
    <w:p w:rsidR="00000000" w:rsidRDefault="00F97059">
      <w:pPr>
        <w:ind w:firstLine="426"/>
        <w:jc w:val="both"/>
      </w:pPr>
      <w:r>
        <w:t>классы по прочности на осевое растяжение B</w:t>
      </w:r>
      <w:r>
        <w:rPr>
          <w:vertAlign w:val="subscript"/>
        </w:rPr>
        <w:t>t</w:t>
      </w:r>
      <w:r>
        <w:t xml:space="preserve">2,4; </w:t>
      </w:r>
    </w:p>
    <w:p w:rsidR="00000000" w:rsidRDefault="00F97059">
      <w:pPr>
        <w:ind w:firstLine="426"/>
        <w:jc w:val="both"/>
      </w:pPr>
      <w:r>
        <w:t xml:space="preserve">марки по морозостойкости F100; </w:t>
      </w:r>
    </w:p>
    <w:p w:rsidR="00000000" w:rsidRDefault="00F97059">
      <w:pPr>
        <w:ind w:firstLine="426"/>
        <w:jc w:val="both"/>
      </w:pPr>
      <w:r>
        <w:t>марки по водонепроницаемости не ниже W12;</w:t>
      </w:r>
    </w:p>
    <w:p w:rsidR="00000000" w:rsidRDefault="00F97059">
      <w:pPr>
        <w:ind w:firstLine="426"/>
        <w:jc w:val="both"/>
      </w:pPr>
      <w:r>
        <w:t>коэффициент проницаемости по газу не более 10</w:t>
      </w:r>
      <w:r>
        <w:rPr>
          <w:vertAlign w:val="superscript"/>
        </w:rPr>
        <w:t>-8</w:t>
      </w:r>
      <w:r>
        <w:t xml:space="preserve"> мкм</w:t>
      </w:r>
      <w:r>
        <w:rPr>
          <w:vertAlign w:val="superscript"/>
        </w:rPr>
        <w:t>2</w:t>
      </w:r>
      <w:r>
        <w:t xml:space="preserve"> (10</w:t>
      </w:r>
      <w:r>
        <w:rPr>
          <w:vertAlign w:val="superscript"/>
        </w:rPr>
        <w:t>-5</w:t>
      </w:r>
      <w:r>
        <w:t xml:space="preserve"> мД);</w:t>
      </w:r>
    </w:p>
    <w:p w:rsidR="00000000" w:rsidRDefault="00F97059">
      <w:pPr>
        <w:ind w:firstLine="426"/>
        <w:jc w:val="both"/>
      </w:pPr>
      <w:r>
        <w:t>коэффициент агрессивной стойкости к углеводородным средам не ниже 0,80.</w:t>
      </w:r>
    </w:p>
    <w:p w:rsidR="00000000" w:rsidRDefault="00F97059">
      <w:pPr>
        <w:ind w:firstLine="426"/>
        <w:jc w:val="both"/>
      </w:pPr>
      <w:r>
        <w:t>И.4. Для приготовления бетона допускается применять напрягающий цемент, а такж</w:t>
      </w:r>
      <w:r>
        <w:t>е бетоны и растворы, приготовленные на основе или с введением различных химических добавок, при условии соблюдения требований, изложенных в п. 3 настоящего приложения.</w:t>
      </w:r>
    </w:p>
    <w:p w:rsidR="00000000" w:rsidRDefault="00F97059">
      <w:pPr>
        <w:ind w:firstLine="426"/>
        <w:jc w:val="both"/>
      </w:pPr>
      <w:r>
        <w:t>И.5. Для заполнения полостей гидрозатворов следует применять изолирующие жидкости, как п</w:t>
      </w:r>
      <w:r>
        <w:t>равило, на основе глинистого раствора из бентонитового порошка ПБВ по ТУ39-01-08-658-81.</w:t>
      </w:r>
    </w:p>
    <w:p w:rsidR="00000000" w:rsidRDefault="00F97059">
      <w:pPr>
        <w:ind w:firstLine="426"/>
        <w:jc w:val="both"/>
      </w:pPr>
      <w:r>
        <w:t>Заполнение полости гидрозатвора производится поэтапно в соответствии с ВСН 515-85,утвержденными Мингазпромом, при этом изолирующие жидкости должны иметь различную водо</w:t>
      </w:r>
      <w:r>
        <w:t>отдачу (2-6 см</w:t>
      </w:r>
      <w:r>
        <w:rPr>
          <w:vertAlign w:val="superscript"/>
        </w:rPr>
        <w:t>3</w:t>
      </w:r>
      <w:r>
        <w:t xml:space="preserve"> и 15-18 см</w:t>
      </w:r>
      <w:r>
        <w:rPr>
          <w:vertAlign w:val="superscript"/>
        </w:rPr>
        <w:t>3</w:t>
      </w:r>
      <w:r>
        <w:t xml:space="preserve"> по прибору для измерения водоотдачи глинистых растворов) и не расслаиваться.</w:t>
      </w:r>
    </w:p>
    <w:p w:rsidR="00000000" w:rsidRDefault="00F97059">
      <w:pPr>
        <w:ind w:firstLine="426"/>
        <w:jc w:val="both"/>
      </w:pPr>
      <w:r>
        <w:t>В качестве добавок к изолирующей жидкости допускается применять жидкое стекло, карбоксиметилцеллюлозу, щелочь, гипан и другие добавки, обеспечивающие с</w:t>
      </w:r>
      <w:r>
        <w:t>табильность раствора.</w:t>
      </w:r>
    </w:p>
    <w:p w:rsidR="00000000" w:rsidRDefault="00F97059">
      <w:pPr>
        <w:ind w:firstLine="426"/>
        <w:jc w:val="both"/>
      </w:pPr>
      <w:r>
        <w:t>Давление изолирующей жидкости в полости гидрозатвора должно превышать на 0,05-0,1 МПа (0,5-1,0 кгс/см</w:t>
      </w:r>
      <w:r>
        <w:rPr>
          <w:vertAlign w:val="superscript"/>
        </w:rPr>
        <w:t>2</w:t>
      </w:r>
      <w:r>
        <w:t>) давление хранимых продуктов в выработках-емкостях.</w:t>
      </w:r>
    </w:p>
    <w:p w:rsidR="00000000" w:rsidRDefault="00F97059">
      <w:pPr>
        <w:ind w:firstLine="426"/>
        <w:jc w:val="both"/>
      </w:pPr>
      <w:r>
        <w:t>И.6. Для тампонажа затрубного пространства скважин, закрепного пространства выр</w:t>
      </w:r>
      <w:r>
        <w:t>аботок, контура перемычек и трещиноватых зон следует применять растворы, приготовленные на основе цементов и смол с различными добавками.</w:t>
      </w:r>
    </w:p>
    <w:p w:rsidR="00000000" w:rsidRDefault="00F97059">
      <w:pPr>
        <w:ind w:firstLine="426"/>
        <w:jc w:val="both"/>
      </w:pPr>
      <w:r>
        <w:t>И.7. К тампонажным растворам на основе цементов предъявляются следующие требования:</w:t>
      </w:r>
    </w:p>
    <w:p w:rsidR="00000000" w:rsidRDefault="00F97059">
      <w:pPr>
        <w:ind w:firstLine="426"/>
        <w:jc w:val="both"/>
      </w:pPr>
      <w:r>
        <w:t xml:space="preserve">прочность при изгибе в возрасте 2 </w:t>
      </w:r>
      <w:r>
        <w:t>сут - не менее 2.7 МПа (27 кгс/см</w:t>
      </w:r>
      <w:r>
        <w:rPr>
          <w:vertAlign w:val="superscript"/>
        </w:rPr>
        <w:t>2</w:t>
      </w:r>
      <w:r>
        <w:t>);</w:t>
      </w:r>
    </w:p>
    <w:p w:rsidR="00000000" w:rsidRDefault="00F97059">
      <w:pPr>
        <w:ind w:firstLine="426"/>
        <w:jc w:val="both"/>
      </w:pPr>
      <w:r>
        <w:t>коэффициент проницаемости по газу - не более 10</w:t>
      </w:r>
      <w:r>
        <w:rPr>
          <w:vertAlign w:val="superscript"/>
        </w:rPr>
        <w:t>-8</w:t>
      </w:r>
      <w:r>
        <w:t xml:space="preserve"> мкм</w:t>
      </w:r>
      <w:r>
        <w:rPr>
          <w:vertAlign w:val="superscript"/>
        </w:rPr>
        <w:t>2</w:t>
      </w:r>
      <w:r>
        <w:t xml:space="preserve"> (10</w:t>
      </w:r>
      <w:r>
        <w:rPr>
          <w:vertAlign w:val="superscript"/>
        </w:rPr>
        <w:t xml:space="preserve">-5 </w:t>
      </w:r>
      <w:r>
        <w:t>мД);</w:t>
      </w:r>
    </w:p>
    <w:p w:rsidR="00000000" w:rsidRDefault="00F97059">
      <w:pPr>
        <w:ind w:firstLine="426"/>
        <w:jc w:val="both"/>
      </w:pPr>
      <w:r>
        <w:t>деформации расширения - не менее 4 и не более 14 мм/м;</w:t>
      </w:r>
    </w:p>
    <w:p w:rsidR="00000000" w:rsidRDefault="00F97059">
      <w:pPr>
        <w:ind w:firstLine="426"/>
        <w:jc w:val="both"/>
      </w:pPr>
      <w:r>
        <w:t>коэффициент агрессивной стойкости к углеводородным средам - не менее 0,85.</w:t>
      </w:r>
    </w:p>
    <w:p w:rsidR="00000000" w:rsidRDefault="00F97059">
      <w:pPr>
        <w:ind w:firstLine="426"/>
        <w:jc w:val="both"/>
      </w:pPr>
      <w:r>
        <w:t>К тампонажным растворам</w:t>
      </w:r>
      <w:r>
        <w:t xml:space="preserve"> на основе смол предъявляются следующие требования:</w:t>
      </w:r>
    </w:p>
    <w:p w:rsidR="00000000" w:rsidRDefault="00F97059">
      <w:pPr>
        <w:ind w:firstLine="426"/>
        <w:jc w:val="both"/>
      </w:pPr>
      <w:r>
        <w:t>коэффициент проницаемости по газу - не более 10</w:t>
      </w:r>
      <w:r>
        <w:rPr>
          <w:vertAlign w:val="superscript"/>
        </w:rPr>
        <w:t>-8</w:t>
      </w:r>
      <w:r>
        <w:t xml:space="preserve"> мкм</w:t>
      </w:r>
      <w:r>
        <w:rPr>
          <w:vertAlign w:val="superscript"/>
        </w:rPr>
        <w:t>2</w:t>
      </w:r>
      <w:r>
        <w:t xml:space="preserve"> (10</w:t>
      </w:r>
      <w:r>
        <w:rPr>
          <w:vertAlign w:val="superscript"/>
        </w:rPr>
        <w:t xml:space="preserve">-5 </w:t>
      </w:r>
      <w:r>
        <w:t>мД);</w:t>
      </w:r>
    </w:p>
    <w:p w:rsidR="00000000" w:rsidRDefault="00F97059">
      <w:pPr>
        <w:ind w:firstLine="426"/>
        <w:jc w:val="both"/>
      </w:pPr>
      <w:r>
        <w:t>вязкость 14-18 с (по ГОСТ 8420-74);</w:t>
      </w:r>
    </w:p>
    <w:p w:rsidR="00000000" w:rsidRDefault="00F97059">
      <w:pPr>
        <w:ind w:firstLine="426"/>
        <w:jc w:val="both"/>
      </w:pPr>
      <w:r>
        <w:t>коэффициент агрессивной стойкости к углеводородным средам - не менее 0,85;</w:t>
      </w:r>
    </w:p>
    <w:p w:rsidR="00000000" w:rsidRDefault="00F97059">
      <w:pPr>
        <w:ind w:firstLine="426"/>
        <w:jc w:val="both"/>
      </w:pPr>
      <w:r>
        <w:t>безусадочность.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</w:t>
      </w:r>
      <w:r>
        <w:rPr>
          <w:b/>
          <w:bCs/>
        </w:rPr>
        <w:t>Е К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 xml:space="preserve">ГРАФИК ЗАВИСИМОСТИ ТОЛЩИНЫ СТЕНКИ ГЕРМЕТИЧНЫХ ПЕРЕМЫЧЕК δ </w:t>
      </w:r>
      <w:r>
        <w:rPr>
          <w:rStyle w:val="s1"/>
        </w:rPr>
        <w:br/>
        <w:t>ОТ НАГРУЗКИ Р ПРИ СЕЧЕНИИ ПОДХОДНОЙ ВЫРАБОТКИ 3,8×3,8 м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t>(на основе расчетов свободно опертых плит)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667000" cy="26384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</w:pPr>
      <w:r>
        <w:t>I - для бетона класса В25;</w:t>
      </w:r>
    </w:p>
    <w:p w:rsidR="00000000" w:rsidRDefault="00F97059">
      <w:pPr>
        <w:ind w:firstLine="426"/>
      </w:pPr>
      <w:r>
        <w:t xml:space="preserve">II - то же, В30; </w:t>
      </w:r>
    </w:p>
    <w:p w:rsidR="00000000" w:rsidRDefault="00F97059">
      <w:pPr>
        <w:ind w:firstLine="426"/>
      </w:pPr>
      <w:r>
        <w:t>III - « « В40.</w:t>
      </w:r>
    </w:p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</w:t>
      </w:r>
      <w:r>
        <w:rPr>
          <w:i/>
          <w:iCs/>
        </w:rPr>
        <w:t>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>РАСЧЕТ ТОЛЩИНЫ ТЕПЛОИЗОЛЯЦИИ ТЕХНОЛОГИЧЕСКИХ СКВАЖИН ШАХТНЫХ РЕЗЕРВУАРОВ</w:t>
      </w:r>
    </w:p>
    <w:p w:rsidR="00000000" w:rsidRDefault="00F97059">
      <w:pPr>
        <w:jc w:val="center"/>
      </w:pPr>
      <w:r>
        <w:rPr>
          <w:rStyle w:val="s1"/>
        </w:rPr>
        <w:t> </w:t>
      </w:r>
    </w:p>
    <w:p w:rsidR="00000000" w:rsidRDefault="00F97059">
      <w:pPr>
        <w:ind w:firstLine="426"/>
        <w:jc w:val="both"/>
      </w:pPr>
      <w:r>
        <w:t xml:space="preserve">Минимально допустимую (из условия сохранения породы в мерзлом состоянии) толщину теплоизоляции технологической скважины </w:t>
      </w:r>
      <w:r>
        <w:rPr>
          <w:i/>
          <w:iCs/>
        </w:rPr>
        <w:t>d</w:t>
      </w:r>
      <w:r>
        <w:t>, м, рекомендуется определять согласно уравнению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4572000" cy="3714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(Л.1)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pf</w:t>
      </w:r>
      <w:r>
        <w:t xml:space="preserve"> - температура фазовых переходов воды в лед, °С;</w:t>
      </w:r>
    </w:p>
    <w:p w:rsidR="00000000" w:rsidRDefault="00F97059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r</w:t>
      </w:r>
      <w:r>
        <w:t xml:space="preserve"> - естественная температура вечномерзлой породы, °С;</w:t>
      </w:r>
    </w:p>
    <w:p w:rsidR="00000000" w:rsidRDefault="00F97059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t xml:space="preserve"> - средняя за период заполнения температура продукта, °С;</w:t>
      </w:r>
    </w:p>
    <w:p w:rsidR="00000000" w:rsidRDefault="00F97059">
      <w:pPr>
        <w:ind w:firstLine="426"/>
        <w:jc w:val="both"/>
      </w:pPr>
      <w:r>
        <w:rPr>
          <w:i/>
          <w:iCs/>
        </w:rPr>
        <w:t>erf χ</w:t>
      </w:r>
      <w:r>
        <w:t xml:space="preserve"> - функция ошибок Гаусса, затабулирована и приводится в спра</w:t>
      </w:r>
      <w:r>
        <w:t>вочной литератур</w:t>
      </w:r>
      <w:r>
        <w:t>е</w:t>
      </w:r>
      <w:r>
        <w:rPr>
          <w:noProof/>
        </w:rPr>
        <w:drawing>
          <wp:inline distT="0" distB="0" distL="0" distR="0">
            <wp:extent cx="1447800" cy="3143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b </w:t>
      </w:r>
      <w:r>
        <w:t xml:space="preserve">и </w:t>
      </w:r>
      <w:r>
        <w:rPr>
          <w:i/>
          <w:iCs/>
        </w:rPr>
        <w:t>β</w:t>
      </w:r>
      <w:r>
        <w:t xml:space="preserve"> - коэффициенты, определяемые по формулам: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3048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(Л.2</w:t>
      </w:r>
      <w:r>
        <w:t>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647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(Л.3</w:t>
      </w:r>
      <w:r>
        <w:t>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здесь </w:t>
      </w:r>
      <w:r>
        <w:rPr>
          <w:i/>
          <w:iCs/>
        </w:rPr>
        <w:t>α</w:t>
      </w:r>
      <w:r>
        <w:rPr>
          <w:i/>
          <w:iCs/>
          <w:vertAlign w:val="subscript"/>
        </w:rPr>
        <w:t>i</w:t>
      </w:r>
      <w:r>
        <w:t xml:space="preserve"> - коэффициент температуропроводности теплоизоляции, м</w:t>
      </w:r>
      <w:r>
        <w:rPr>
          <w:vertAlign w:val="superscript"/>
        </w:rPr>
        <w:t>2</w:t>
      </w:r>
      <w:r>
        <w:t xml:space="preserve">/с; 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Q - </w:t>
      </w:r>
      <w:r>
        <w:t>скорость заполнения резервуара, м</w:t>
      </w:r>
      <w:r>
        <w:rPr>
          <w:vertAlign w:val="superscript"/>
        </w:rPr>
        <w:t>3</w:t>
      </w:r>
      <w:r>
        <w:t>/с;</w:t>
      </w:r>
    </w:p>
    <w:p w:rsidR="00000000" w:rsidRDefault="00F9705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i</w:t>
      </w:r>
      <w:r>
        <w:t xml:space="preserve"> - коэффициент теплопроводности теплоизоляции, Вт/(м</w:t>
      </w:r>
      <w:r>
        <w:rPr>
          <w:vertAlign w:val="superscript"/>
        </w:rPr>
        <w:t>3</w:t>
      </w:r>
      <w:r>
        <w:t xml:space="preserve">·°С); </w:t>
      </w:r>
    </w:p>
    <w:p w:rsidR="00000000" w:rsidRDefault="00F97059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 xml:space="preserve">i </w:t>
      </w:r>
      <w:r>
        <w:t>- объемная теплоемкость теплоизоляции, Дж/(м</w:t>
      </w:r>
      <w:r>
        <w:rPr>
          <w:vertAlign w:val="superscript"/>
        </w:rPr>
        <w:t>3</w:t>
      </w:r>
      <w:r>
        <w:t>·°С);</w:t>
      </w:r>
    </w:p>
    <w:p w:rsidR="00000000" w:rsidRDefault="00F9705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r</w:t>
      </w:r>
      <w:r>
        <w:t xml:space="preserve"> - коэ</w:t>
      </w:r>
      <w:r>
        <w:t>ффициент теплопроводности вечномерзлой породы, Вт/(м</w:t>
      </w:r>
      <w:r>
        <w:rPr>
          <w:vertAlign w:val="superscript"/>
        </w:rPr>
        <w:t>3</w:t>
      </w:r>
      <w:r>
        <w:t>·°С);</w:t>
      </w:r>
    </w:p>
    <w:p w:rsidR="00000000" w:rsidRDefault="00F97059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объемная теплоемкость вечномерзлой породы, Дж/ (м</w:t>
      </w:r>
      <w:r>
        <w:rPr>
          <w:vertAlign w:val="superscript"/>
        </w:rPr>
        <w:t>3</w:t>
      </w:r>
      <w:r>
        <w:t>·°С).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Уравнение решается графоаналитическим способом. Задаваясь значениями </w:t>
      </w:r>
      <w:r>
        <w:rPr>
          <w:i/>
          <w:iCs/>
        </w:rPr>
        <w:t>d</w:t>
      </w:r>
      <w:r>
        <w:t xml:space="preserve">,м, в диапазоне 0,01-0,2 м с шагом 0,02-0,05 м, расчетным путем </w:t>
      </w:r>
      <w:r>
        <w:t>определяется правая часть уравнения и строится ее график. Расчетом определяется левая часть уравнения и в виде прямой, параллельной оси абсцисс, наносится на предыдущий график. Точка пересечения графиков левой и правой частей уравнения является его решение</w:t>
      </w:r>
      <w:r>
        <w:t>м, определяющим минимально допустимую толщину теплоизоляции технологической скважины.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M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РАСЧЕТ ОХЛАЖДЕНИЯ ОБСАДНОЙ КОЛОННЫ БЕСШАХТНОГО РЕЗЕРВУАРА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 xml:space="preserve">Расчет требуемой холодопроизводительности </w:t>
      </w:r>
      <w:r>
        <w:rPr>
          <w:i/>
          <w:iCs/>
        </w:rPr>
        <w:t>Q</w:t>
      </w:r>
      <w:r>
        <w:t xml:space="preserve">, кВт, для охлаждения обсадной </w:t>
      </w:r>
      <w:r>
        <w:t>колонны производится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t>Q = α(Q</w:t>
      </w:r>
      <w:r>
        <w:rPr>
          <w:vertAlign w:val="subscript"/>
        </w:rPr>
        <w:t xml:space="preserve">5 </w:t>
      </w:r>
      <w:r>
        <w:t>+ qH</w:t>
      </w:r>
      <w:r>
        <w:rPr>
          <w:vertAlign w:val="subscript"/>
        </w:rPr>
        <w:t>c</w:t>
      </w:r>
      <w:r>
        <w:t>),              (M.1)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α - </w:t>
      </w:r>
      <w:r>
        <w:t xml:space="preserve">поправочный коэффициент, определяемый по табл. М.1 в зависимости от отношения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 xml:space="preserve">к глубине заложения </w:t>
      </w:r>
      <w:r>
        <w:rPr>
          <w:i/>
          <w:iCs/>
        </w:rPr>
        <w:t>Н</w:t>
      </w:r>
      <w:r>
        <w:t>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Q </w:t>
      </w:r>
      <w:r>
        <w:t>- теплоприток к охлаждаемой колонне в расчетном интервале высот без уче</w:t>
      </w:r>
      <w:r>
        <w:t>та потерь от самонагревания хладоносителя и давления газовой прослойки в межтрубном пространстве, кВт;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q - </w:t>
      </w:r>
      <w:r>
        <w:t>удельные потери холода с учетом давления в межтрубном пространстве, самонагревания хладоносителя и других видов потерь, кВт/м;</w:t>
      </w:r>
    </w:p>
    <w:p w:rsidR="00000000" w:rsidRDefault="00F97059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длина охлаждаемой колонны, м.</w:t>
      </w:r>
    </w:p>
    <w:p w:rsidR="00000000" w:rsidRDefault="00F97059">
      <w:pPr>
        <w:ind w:firstLine="426"/>
        <w:jc w:val="both"/>
      </w:pPr>
      <w:r>
        <w:t xml:space="preserve">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 xml:space="preserve">и </w:t>
      </w:r>
      <w:r>
        <w:rPr>
          <w:i/>
          <w:iCs/>
        </w:rPr>
        <w:t xml:space="preserve">q </w:t>
      </w:r>
      <w:r>
        <w:t xml:space="preserve">в зависимости от наружных диаметров и величины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t>приведены в табл. М.2.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 xml:space="preserve">Таблица М.1 </w:t>
      </w:r>
      <w:r>
        <w:t xml:space="preserve">- </w:t>
      </w:r>
      <w:r>
        <w:rPr>
          <w:b/>
          <w:bCs/>
        </w:rPr>
        <w:t xml:space="preserve">Значения поправочного коэффициента </w:t>
      </w:r>
      <w:r>
        <w:rPr>
          <w:b/>
          <w:bCs/>
          <w:i/>
          <w:iCs/>
        </w:rPr>
        <w:t>α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946"/>
        <w:gridCol w:w="947"/>
        <w:gridCol w:w="947"/>
        <w:gridCol w:w="947"/>
        <w:gridCol w:w="947"/>
        <w:gridCol w:w="947"/>
        <w:gridCol w:w="947"/>
        <w:gridCol w:w="947"/>
        <w:gridCol w:w="842"/>
      </w:tblGrid>
      <w:tr w:rsidR="00000000">
        <w:trPr>
          <w:trHeight w:val="20"/>
        </w:trPr>
        <w:tc>
          <w:tcPr>
            <w:tcW w:w="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>/H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0,30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0,50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0,60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0,70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0,80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0,90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0,60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0,85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0,90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1,20</w:t>
            </w:r>
          </w:p>
        </w:tc>
      </w:tr>
    </w:tbl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center"/>
      </w:pPr>
      <w:r>
        <w:rPr>
          <w:b/>
          <w:bCs/>
        </w:rPr>
        <w:t xml:space="preserve">Таблица М.2 - Значения </w:t>
      </w:r>
      <w:r>
        <w:rPr>
          <w:b/>
          <w:bCs/>
          <w:i/>
          <w:iCs/>
        </w:rPr>
        <w:t>Q</w:t>
      </w:r>
      <w:r>
        <w:rPr>
          <w:b/>
          <w:bCs/>
          <w:i/>
          <w:iCs/>
          <w:vertAlign w:val="subscript"/>
        </w:rPr>
        <w:t xml:space="preserve">c </w:t>
      </w:r>
      <w:r>
        <w:rPr>
          <w:b/>
          <w:bCs/>
        </w:rPr>
        <w:t>и</w:t>
      </w:r>
      <w:r>
        <w:rPr>
          <w:b/>
          <w:bCs/>
          <w:i/>
          <w:iCs/>
        </w:rPr>
        <w:t xml:space="preserve"> q</w:t>
      </w:r>
    </w:p>
    <w:p w:rsidR="00000000" w:rsidRDefault="00F97059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2266"/>
        <w:gridCol w:w="1842"/>
        <w:gridCol w:w="1867"/>
      </w:tblGrid>
      <w:tr w:rsidR="00000000">
        <w:trPr>
          <w:trHeight w:val="20"/>
        </w:trPr>
        <w:tc>
          <w:tcPr>
            <w:tcW w:w="3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Наружный диаметр обсадной колонны, м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с</w:t>
            </w:r>
            <w:r>
              <w:t>, 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c</w:t>
            </w:r>
            <w:r>
              <w:t>, кВт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rPr>
                <w:i/>
                <w:iCs/>
              </w:rPr>
              <w:t>q</w:t>
            </w:r>
            <w:r>
              <w:t>, кВт/м</w:t>
            </w:r>
          </w:p>
        </w:tc>
      </w:tr>
      <w:tr w:rsidR="00000000">
        <w:trPr>
          <w:trHeight w:val="20"/>
        </w:trPr>
        <w:tc>
          <w:tcPr>
            <w:tcW w:w="336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3,525</w:t>
            </w:r>
          </w:p>
          <w:p w:rsidR="00000000" w:rsidRDefault="00F97059">
            <w:pPr>
              <w:jc w:val="center"/>
            </w:pPr>
            <w:r>
              <w:t> </w:t>
            </w:r>
          </w:p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10 до 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20 « 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3,3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50 «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10,7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120 « 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15,0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0,250</w:t>
            </w:r>
          </w:p>
        </w:tc>
      </w:tr>
      <w:tr w:rsidR="00000000">
        <w:trPr>
          <w:trHeight w:val="20"/>
        </w:trPr>
        <w:tc>
          <w:tcPr>
            <w:tcW w:w="336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0,425</w:t>
            </w:r>
          </w:p>
          <w:p w:rsidR="00000000" w:rsidRDefault="00F97059">
            <w:pPr>
              <w:jc w:val="center"/>
            </w:pPr>
            <w: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От 10 до 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2,0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Св. 20 « 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4,7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0,266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50 «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8,0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97059">
            <w:pPr>
              <w:autoSpaceDE/>
              <w:autoSpaceDN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« 120 « 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10,0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97059">
            <w:pPr>
              <w:jc w:val="center"/>
            </w:pPr>
            <w:r>
              <w:t>0,183</w:t>
            </w:r>
          </w:p>
        </w:tc>
      </w:tr>
    </w:tbl>
    <w:p w:rsidR="00000000" w:rsidRDefault="00F97059">
      <w:pPr>
        <w:ind w:firstLine="426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F97059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br/>
        <w:t>ТРЕБОВАНИЯ К СИСТЕМАМ ВЕНТИЛЯЦИИ ПОДЗЕМНЫХ ВЫРАБОТОК-ХРАНИЛИЩ, СООРУЖАЕМЫХ</w:t>
      </w:r>
      <w:r>
        <w:rPr>
          <w:rStyle w:val="s1"/>
        </w:rPr>
        <w:br/>
      </w:r>
      <w:r>
        <w:rPr>
          <w:rStyle w:val="s1"/>
        </w:rPr>
        <w:t>ГОРНЫМ СПОСОБОМ В ПОРОДАХ С ПОЛОЖИТЕЛЬНОЙ ТЕМПЕРАТУРОЙ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>Н.1. Во вскрывающих, коллекторных и подходных выработках и подземных насосных следует предусматривать системы приточной и вытяжной вентиляции с искусственным побуждением. При этом должно быть предусм</w:t>
      </w:r>
      <w:r>
        <w:t>отрено резервирование всех приточных и вытяжных вентиляторов.</w:t>
      </w:r>
    </w:p>
    <w:p w:rsidR="00000000" w:rsidRDefault="00F97059">
      <w:pPr>
        <w:ind w:firstLine="426"/>
        <w:jc w:val="both"/>
      </w:pPr>
      <w:r>
        <w:t>Н.2. В хранилищах, предназначенных для нескольких видов продуктов, объединять между собой вытяжные системы вентиляции, обслуживающие подземные насосные камеры для перекачки различных видов проду</w:t>
      </w:r>
      <w:r>
        <w:t>кта, не допускается.</w:t>
      </w:r>
    </w:p>
    <w:p w:rsidR="00000000" w:rsidRDefault="00F97059">
      <w:pPr>
        <w:ind w:firstLine="426"/>
        <w:jc w:val="both"/>
      </w:pPr>
      <w:r>
        <w:t>Н.3. Часовую кратность воздухообмена следует принимать:</w:t>
      </w:r>
    </w:p>
    <w:p w:rsidR="00000000" w:rsidRDefault="00F97059">
      <w:pPr>
        <w:ind w:firstLine="426"/>
        <w:jc w:val="both"/>
      </w:pPr>
      <w:r>
        <w:t>в подземных насосных камерах и в зонах перемычек - 20;</w:t>
      </w:r>
    </w:p>
    <w:p w:rsidR="00000000" w:rsidRDefault="00F97059">
      <w:pPr>
        <w:ind w:firstLine="426"/>
        <w:jc w:val="both"/>
      </w:pPr>
      <w:r>
        <w:t>в стволах и коллекторных выработках - 6.</w:t>
      </w:r>
    </w:p>
    <w:p w:rsidR="00000000" w:rsidRDefault="00F97059">
      <w:pPr>
        <w:ind w:firstLine="426"/>
        <w:jc w:val="both"/>
      </w:pPr>
      <w:r>
        <w:t>При хранении этилированных продуктов указанные кратности воздухообмена должны быть увеличены на 50%.</w:t>
      </w:r>
    </w:p>
    <w:p w:rsidR="00000000" w:rsidRDefault="00F97059">
      <w:pPr>
        <w:ind w:firstLine="426"/>
        <w:jc w:val="both"/>
      </w:pPr>
      <w:r>
        <w:t>Н.4. Приточную вентиляцию вскрывающих и коллекторных выработок следует осуществлять путем подачи воздуха непосредственно в ствол.</w:t>
      </w:r>
    </w:p>
    <w:p w:rsidR="00000000" w:rsidRDefault="00F97059">
      <w:pPr>
        <w:ind w:firstLine="426"/>
        <w:jc w:val="both"/>
      </w:pPr>
      <w:r>
        <w:t>Расчетное сечение выработ</w:t>
      </w:r>
      <w:r>
        <w:t>ок для пропуска приточного воздуха следует принимать за вычетом площади, занятой подъемно-транспортным оборудованием, лестничным отделением, технологическими и вентиляционными трубопроводами, при этом скорость движения воздуха в выработках не должна превыш</w:t>
      </w:r>
      <w:r>
        <w:t>ать 8 м/с.</w:t>
      </w:r>
    </w:p>
    <w:p w:rsidR="00000000" w:rsidRDefault="00F97059">
      <w:pPr>
        <w:ind w:firstLine="426"/>
        <w:jc w:val="both"/>
      </w:pPr>
      <w:r>
        <w:t>Н.5. Подачу приточного воздуха в подземные насосные камеры следует предусматривать в рабочую зону этих помещений.</w:t>
      </w:r>
    </w:p>
    <w:p w:rsidR="00000000" w:rsidRDefault="00F97059">
      <w:pPr>
        <w:ind w:firstLine="426"/>
        <w:jc w:val="both"/>
      </w:pPr>
      <w:r>
        <w:t>Н.6. В подземных насосных камерах в дополнение к обще обменной вентиляции следует предусматривать устройство местных отсосов в мест</w:t>
      </w:r>
      <w:r>
        <w:t>ах возможных утечек паров хранимых продуктов.</w:t>
      </w:r>
    </w:p>
    <w:p w:rsidR="00000000" w:rsidRDefault="00F97059">
      <w:pPr>
        <w:ind w:firstLine="426"/>
        <w:jc w:val="both"/>
      </w:pPr>
      <w:r>
        <w:t>Н.7. Вытяжные вентиляторы, обеспечивающие воздухообмен подземной части хранилищ, следует устанавливать наземной в специальных помещениях. Включение и выключение вентиляторов должно осуществляться дистанционно с</w:t>
      </w:r>
      <w:r>
        <w:t xml:space="preserve"> диспетчерского пункта.</w:t>
      </w:r>
    </w:p>
    <w:p w:rsidR="00000000" w:rsidRDefault="00F97059">
      <w:pPr>
        <w:ind w:firstLine="426"/>
        <w:jc w:val="both"/>
      </w:pPr>
      <w:r>
        <w:t>Все вентиляционные установки должны быть сблокированы с технологическим оборудованием, с тем чтобы исключить работу последнего при недействующей вентиляции.</w:t>
      </w:r>
    </w:p>
    <w:p w:rsidR="00000000" w:rsidRDefault="00F97059">
      <w:pPr>
        <w:ind w:firstLine="426"/>
        <w:jc w:val="both"/>
      </w:pPr>
      <w:r>
        <w:t>Н.8. Соединение вытяжных воздуховодов следует предусматривать на сварке с м</w:t>
      </w:r>
      <w:r>
        <w:t>инимальным количеством разъемных соединений, с тем, чтобы свести к минимуму попутные подсосы воздуха.</w:t>
      </w:r>
    </w:p>
    <w:p w:rsidR="00000000" w:rsidRDefault="00F97059">
      <w:pPr>
        <w:ind w:firstLine="426"/>
        <w:jc w:val="both"/>
      </w:pPr>
      <w:r>
        <w:t>Н.9. Для обеспечения проектных тепловлажностных параметров воздуха в подземных выработках хранилищ следует предусматривать системы подогрева и кондиционир</w:t>
      </w:r>
      <w:r>
        <w:t>ования приточной вентиляции.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О</w:t>
      </w:r>
    </w:p>
    <w:p w:rsidR="00000000" w:rsidRDefault="00F97059">
      <w:pPr>
        <w:ind w:firstLine="426"/>
        <w:jc w:val="right"/>
      </w:pPr>
      <w:r>
        <w:rPr>
          <w:i/>
          <w:iCs/>
        </w:rPr>
        <w:t>(рекомендуемое)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 </w:t>
      </w:r>
    </w:p>
    <w:p w:rsidR="00000000" w:rsidRDefault="00F97059">
      <w:pPr>
        <w:jc w:val="center"/>
      </w:pPr>
      <w:r>
        <w:rPr>
          <w:rStyle w:val="s1"/>
        </w:rPr>
        <w:t>РАСЧЕТ ОХЛАЖДАЮЩЕГО УСТРОЙСТВА БЕСШАХТНЫХ РЕЗЕРВУАРОВ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>О.1. Расчет следует производить для двух случаев:</w:t>
      </w:r>
    </w:p>
    <w:p w:rsidR="00000000" w:rsidRDefault="00F97059">
      <w:pPr>
        <w:ind w:firstLine="426"/>
        <w:jc w:val="both"/>
      </w:pPr>
      <w:r>
        <w:t>для периода заполнения резервуара;</w:t>
      </w:r>
    </w:p>
    <w:p w:rsidR="00000000" w:rsidRDefault="00F97059">
      <w:pPr>
        <w:ind w:firstLine="426"/>
        <w:jc w:val="both"/>
      </w:pPr>
      <w:r>
        <w:t>для годового цикла эксплуатации.</w:t>
      </w:r>
    </w:p>
    <w:p w:rsidR="00000000" w:rsidRDefault="00F97059">
      <w:pPr>
        <w:ind w:firstLine="426"/>
        <w:jc w:val="both"/>
      </w:pPr>
      <w:r>
        <w:t>О.2. Для периода з</w:t>
      </w:r>
      <w:r>
        <w:t xml:space="preserve">аполнения резервуара нефтепродуктом с положительной температурой допустимую максимальную температуру сливаемого продукта </w:t>
      </w:r>
      <w:r>
        <w:rPr>
          <w:i/>
          <w:iCs/>
        </w:rPr>
        <w:t>t</w:t>
      </w:r>
      <w:r>
        <w:rPr>
          <w:i/>
          <w:iCs/>
          <w:vertAlign w:val="subscript"/>
        </w:rPr>
        <w:t>max</w:t>
      </w:r>
      <w:r>
        <w:t>, °С, рекомендуется определять в зависимости от производительности слива, геометрических характеристик резервуара и теплофизических</w:t>
      </w:r>
      <w:r>
        <w:t xml:space="preserve"> свойств мешающих мерзлых пород и сливаемого продукта по формуле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2066925" cy="4857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(О.1)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температура таяния льда вмещающих пород, °С;</w:t>
      </w:r>
    </w:p>
    <w:p w:rsidR="00000000" w:rsidRDefault="00F97059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естественная температура вмещающих пород, °С;</w:t>
      </w:r>
    </w:p>
    <w:p w:rsidR="00000000" w:rsidRDefault="00F97059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w</w:t>
      </w:r>
      <w:r>
        <w:t xml:space="preserve"> - площадь внутренних поверхностей резервуара, смоченных нефтепродуктом при заливе, м</w:t>
      </w:r>
      <w:r>
        <w:rPr>
          <w:vertAlign w:val="superscript"/>
        </w:rPr>
        <w:t>2</w:t>
      </w:r>
      <w:r>
        <w:t>;</w:t>
      </w:r>
    </w:p>
    <w:p w:rsidR="00000000" w:rsidRDefault="00F97059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объемная теплоемкость нефтепродукта, Дж/(м</w:t>
      </w:r>
      <w:r>
        <w:rPr>
          <w:vertAlign w:val="superscript"/>
        </w:rPr>
        <w:t>3</w:t>
      </w:r>
      <w:r>
        <w:t>·°С);</w:t>
      </w:r>
    </w:p>
    <w:p w:rsidR="00000000" w:rsidRDefault="00F97059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g</w:t>
      </w:r>
      <w:r>
        <w:t xml:space="preserve">, </w:t>
      </w:r>
      <w:r>
        <w:rPr>
          <w:i/>
          <w:iCs/>
        </w:rPr>
        <w:t>C</w:t>
      </w:r>
      <w:r>
        <w:rPr>
          <w:i/>
          <w:iCs/>
          <w:vertAlign w:val="subscript"/>
        </w:rPr>
        <w:t>g</w:t>
      </w:r>
      <w:r>
        <w:t xml:space="preserve"> - коэффиц</w:t>
      </w:r>
      <w:r>
        <w:t>иент теплопроводности и объемная теплоемкость вмещающих пород, Вт/(м</w:t>
      </w:r>
      <w:r>
        <w:rPr>
          <w:vertAlign w:val="superscript"/>
        </w:rPr>
        <w:t>3</w:t>
      </w:r>
      <w:r>
        <w:t>·°С) и Дж/(м</w:t>
      </w:r>
      <w:r>
        <w:rPr>
          <w:vertAlign w:val="superscript"/>
        </w:rPr>
        <w:t>3</w:t>
      </w:r>
      <w:r>
        <w:t>·°С);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Q - </w:t>
      </w:r>
      <w:r>
        <w:t>производительность слива нефтепродукта, м</w:t>
      </w:r>
      <w:r>
        <w:rPr>
          <w:vertAlign w:val="superscript"/>
        </w:rPr>
        <w:t>3</w:t>
      </w:r>
      <w:r>
        <w:t>/с;</w:t>
      </w:r>
    </w:p>
    <w:p w:rsidR="00000000" w:rsidRDefault="00F97059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объем сливаемого нефтепродукта, м</w:t>
      </w:r>
      <w:r>
        <w:rPr>
          <w:vertAlign w:val="superscript"/>
        </w:rPr>
        <w:t>3</w:t>
      </w:r>
      <w:r>
        <w:t>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О.3. Если фактическая температура нефтепродукта </w:t>
      </w: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t xml:space="preserve"> превышает допустимую </w:t>
      </w:r>
      <w:r>
        <w:rPr>
          <w:i/>
          <w:iCs/>
        </w:rPr>
        <w:t>t</w:t>
      </w:r>
      <w:r>
        <w:rPr>
          <w:i/>
          <w:iCs/>
          <w:vertAlign w:val="subscript"/>
        </w:rPr>
        <w:t>ma</w:t>
      </w:r>
      <w:r>
        <w:rPr>
          <w:i/>
          <w:iCs/>
          <w:vertAlign w:val="subscript"/>
        </w:rPr>
        <w:t>x</w:t>
      </w:r>
      <w:r>
        <w:t xml:space="preserve">,то необходимо уменьшить производительность заполнения в соответствии с формулой (O.1) либо обеспечить предварительное охлаждение нефтепродукта холодильной машиной, холодопроизводительность </w:t>
      </w:r>
      <w:r>
        <w:rPr>
          <w:i/>
          <w:iCs/>
        </w:rPr>
        <w:t>N</w:t>
      </w:r>
      <w:r>
        <w:rPr>
          <w:i/>
          <w:iCs/>
          <w:vertAlign w:val="subscript"/>
        </w:rPr>
        <w:t>c</w:t>
      </w:r>
      <w:r>
        <w:t>, Вт, которой определяют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t>N</w:t>
      </w:r>
      <w:r>
        <w:rPr>
          <w:vertAlign w:val="subscript"/>
        </w:rPr>
        <w:t xml:space="preserve">c </w:t>
      </w:r>
      <w:r>
        <w:t>= 1,2C</w:t>
      </w:r>
      <w:r>
        <w:rPr>
          <w:vertAlign w:val="subscript"/>
        </w:rPr>
        <w:t>p</w:t>
      </w:r>
      <w:r>
        <w:t>Q(t</w:t>
      </w:r>
      <w:r>
        <w:rPr>
          <w:vertAlign w:val="subscript"/>
        </w:rPr>
        <w:t xml:space="preserve">p </w:t>
      </w:r>
      <w:r>
        <w:t>- t</w:t>
      </w:r>
      <w:r>
        <w:rPr>
          <w:vertAlign w:val="subscript"/>
        </w:rPr>
        <w:t>max</w:t>
      </w:r>
      <w:r>
        <w:t>)   </w:t>
      </w:r>
      <w:r>
        <w:t>     (О.2)</w:t>
      </w:r>
    </w:p>
    <w:p w:rsidR="00000000" w:rsidRDefault="00F97059">
      <w:pPr>
        <w:ind w:firstLine="426"/>
        <w:jc w:val="center"/>
      </w:pPr>
      <w:r>
        <w:t> </w:t>
      </w:r>
    </w:p>
    <w:p w:rsidR="00000000" w:rsidRDefault="00F97059">
      <w:pPr>
        <w:ind w:firstLine="426"/>
        <w:jc w:val="both"/>
      </w:pPr>
      <w:r>
        <w:t xml:space="preserve">О.4. Расчет охлаждающего устройства для поддержания температурного режима годового цикла эксплуатации бесшахтного резервуара сводится к определению площади поверхности аппарата воздушного охлаждения </w:t>
      </w:r>
      <w:r>
        <w:rPr>
          <w:i/>
          <w:iCs/>
        </w:rPr>
        <w:t>A</w:t>
      </w:r>
      <w:r>
        <w:t>, м</w:t>
      </w:r>
      <w:r>
        <w:rPr>
          <w:vertAlign w:val="superscript"/>
        </w:rPr>
        <w:t>2</w:t>
      </w:r>
      <w:r>
        <w:t>, по формуле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409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(О.3)</w:t>
      </w:r>
    </w:p>
    <w:p w:rsidR="00000000" w:rsidRDefault="00F97059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естественная температура массива, °С;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теплопередачи системы продукт - атмосферный воздух, Вт/(м</w:t>
      </w:r>
      <w:r>
        <w:rPr>
          <w:vertAlign w:val="superscript"/>
        </w:rPr>
        <w:t>2</w:t>
      </w:r>
      <w:r>
        <w:t>·°С); минимальное значение этого коэффициента можно принимать 35 Вт/(м</w:t>
      </w:r>
      <w:r>
        <w:rPr>
          <w:vertAlign w:val="superscript"/>
        </w:rPr>
        <w:t>2</w:t>
      </w:r>
      <w:r>
        <w:t>·°С);</w:t>
      </w:r>
    </w:p>
    <w:p w:rsidR="00000000" w:rsidRDefault="00F97059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m </w:t>
      </w:r>
      <w:r>
        <w:rPr>
          <w:i/>
          <w:iCs/>
        </w:rPr>
        <w:t xml:space="preserve">- </w:t>
      </w:r>
      <w:r>
        <w:t xml:space="preserve">усредненная за время охлаждения </w:t>
      </w:r>
      <w:r>
        <w:rPr>
          <w:i/>
          <w:iCs/>
        </w:rPr>
        <w:t>τ</w:t>
      </w:r>
      <w:r>
        <w:rPr>
          <w:i/>
          <w:iCs/>
          <w:vertAlign w:val="subscript"/>
        </w:rPr>
        <w:t>c</w:t>
      </w:r>
      <w:r>
        <w:t>, с, температура атмосферного воздуха, °С.</w:t>
      </w:r>
    </w:p>
    <w:p w:rsidR="00000000" w:rsidRDefault="00F97059">
      <w:pPr>
        <w:ind w:firstLine="426"/>
        <w:jc w:val="both"/>
      </w:pPr>
      <w:r>
        <w:t> </w:t>
      </w:r>
    </w:p>
    <w:p w:rsidR="00000000" w:rsidRDefault="00F97059">
      <w:pPr>
        <w:ind w:firstLine="426"/>
        <w:jc w:val="both"/>
      </w:pPr>
      <w:r>
        <w:t xml:space="preserve">Оптимальные соотношения </w:t>
      </w:r>
      <w:r>
        <w:rPr>
          <w:i/>
          <w:iCs/>
        </w:rPr>
        <w:t>А</w:t>
      </w:r>
      <w:r>
        <w:t xml:space="preserve">, </w:t>
      </w:r>
      <w:r>
        <w:rPr>
          <w:i/>
          <w:iCs/>
        </w:rPr>
        <w:t>τ</w:t>
      </w:r>
      <w:r>
        <w:rPr>
          <w:i/>
          <w:iCs/>
          <w:vertAlign w:val="subscript"/>
        </w:rPr>
        <w:t>c</w:t>
      </w:r>
      <w:r>
        <w:t xml:space="preserve"> и </w:t>
      </w:r>
      <w:r>
        <w:rPr>
          <w:i/>
          <w:iCs/>
        </w:rPr>
        <w:t xml:space="preserve">k </w:t>
      </w:r>
      <w:r>
        <w:t>следует выбирать на основании технико-экономических расчетов.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F9705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97059">
      <w:pPr>
        <w:ind w:firstLine="426"/>
        <w:jc w:val="right"/>
      </w:pPr>
      <w:r>
        <w:t> </w:t>
      </w:r>
    </w:p>
    <w:p w:rsidR="00000000" w:rsidRDefault="00F97059">
      <w:pPr>
        <w:ind w:firstLine="426"/>
        <w:jc w:val="right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>ОСНОВНЫЕ БУКВЕННЫЕ ОБОЗНАЧЕНИЯ ВЕЛИЧИН</w:t>
      </w:r>
    </w:p>
    <w:p w:rsidR="00000000" w:rsidRDefault="00F97059">
      <w:pPr>
        <w:ind w:firstLine="426"/>
      </w:pPr>
      <w:r>
        <w:rPr>
          <w:i/>
          <w:iCs/>
        </w:rPr>
        <w:t> 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h - </w:t>
      </w:r>
      <w:r>
        <w:t>высота подземного резервуара, м;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V - </w:t>
      </w:r>
      <w:r>
        <w:t>объем подземного резервуара, м</w:t>
      </w:r>
      <w:r>
        <w:rPr>
          <w:vertAlign w:val="superscript"/>
        </w:rPr>
        <w:t>3</w:t>
      </w:r>
      <w:r>
        <w:t>;</w:t>
      </w:r>
    </w:p>
    <w:p w:rsidR="00000000" w:rsidRDefault="00F97059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расстояние от поверхности земли до забоя скважины, м;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Н - </w:t>
      </w:r>
      <w:r>
        <w:t>расстояние от поверхности земли до кровли резервуара, м;</w:t>
      </w:r>
    </w:p>
    <w:p w:rsidR="00000000" w:rsidRDefault="00F97059">
      <w:pPr>
        <w:ind w:firstLine="426"/>
        <w:jc w:val="both"/>
      </w:pPr>
      <w:r>
        <w:rPr>
          <w:i/>
          <w:iCs/>
        </w:rPr>
        <w:t xml:space="preserve">g - </w:t>
      </w:r>
      <w:r>
        <w:t>ускорение силы тяжести, м/с</w:t>
      </w:r>
      <w:r>
        <w:rPr>
          <w:vertAlign w:val="superscript"/>
        </w:rPr>
        <w:t>2</w:t>
      </w:r>
      <w:r>
        <w:t>;</w:t>
      </w:r>
    </w:p>
    <w:p w:rsidR="00000000" w:rsidRDefault="00F97059">
      <w:pPr>
        <w:ind w:firstLine="426"/>
        <w:jc w:val="both"/>
      </w:pPr>
      <w:r>
        <w:t>ρ</w:t>
      </w:r>
      <w:r>
        <w:rPr>
          <w:vertAlign w:val="subscript"/>
        </w:rPr>
        <w:t>b</w:t>
      </w:r>
      <w:r>
        <w:t xml:space="preserve"> - плотность рассола, кг/м</w:t>
      </w:r>
      <w:r>
        <w:rPr>
          <w:vertAlign w:val="superscript"/>
        </w:rPr>
        <w:t>3</w:t>
      </w:r>
      <w:r>
        <w:t>;</w:t>
      </w:r>
    </w:p>
    <w:p w:rsidR="00000000" w:rsidRDefault="00F97059">
      <w:pPr>
        <w:ind w:firstLine="426"/>
        <w:jc w:val="both"/>
      </w:pPr>
      <w:r>
        <w:t>ρ</w:t>
      </w:r>
      <w:r>
        <w:rPr>
          <w:vertAlign w:val="subscript"/>
        </w:rPr>
        <w:t>р</w:t>
      </w:r>
      <w:r>
        <w:t xml:space="preserve"> - плотность продукта, кг/м</w:t>
      </w:r>
      <w:r>
        <w:rPr>
          <w:vertAlign w:val="superscript"/>
        </w:rPr>
        <w:t>3</w:t>
      </w:r>
      <w:r>
        <w:t>;</w:t>
      </w:r>
    </w:p>
    <w:p w:rsidR="00000000" w:rsidRDefault="00F97059">
      <w:pPr>
        <w:ind w:firstLine="426"/>
        <w:jc w:val="both"/>
      </w:pPr>
      <w:r>
        <w:t>ρ</w:t>
      </w:r>
      <w:r>
        <w:rPr>
          <w:vertAlign w:val="subscript"/>
        </w:rPr>
        <w:t xml:space="preserve">r </w:t>
      </w:r>
      <w:r>
        <w:t>- усредненная плотность пород, кг/м</w:t>
      </w:r>
      <w:r>
        <w:rPr>
          <w:vertAlign w:val="superscript"/>
        </w:rPr>
        <w:t>3</w:t>
      </w:r>
      <w:r>
        <w:t>.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jc w:val="center"/>
      </w:pPr>
      <w:r>
        <w:rPr>
          <w:rStyle w:val="s1"/>
        </w:rPr>
        <w:t>Б</w:t>
      </w:r>
      <w:r>
        <w:rPr>
          <w:rStyle w:val="s1"/>
        </w:rPr>
        <w:t>ИБЛИОГРАФИЯ</w:t>
      </w:r>
    </w:p>
    <w:p w:rsidR="00000000" w:rsidRDefault="00F97059">
      <w:pPr>
        <w:ind w:firstLine="426"/>
      </w:pPr>
      <w:r>
        <w:t> </w:t>
      </w:r>
    </w:p>
    <w:p w:rsidR="00000000" w:rsidRDefault="00F97059">
      <w:pPr>
        <w:ind w:firstLine="426"/>
        <w:jc w:val="both"/>
      </w:pPr>
      <w:r>
        <w:t xml:space="preserve">[1]. </w:t>
      </w:r>
      <w:hyperlink r:id="rId135" w:history="1">
        <w:r>
          <w:rPr>
            <w:rStyle w:val="a3"/>
          </w:rPr>
          <w:t>Правила устройства электроустановок</w:t>
        </w:r>
      </w:hyperlink>
      <w:r>
        <w:t xml:space="preserve"> (ПУЭ).</w:t>
      </w:r>
    </w:p>
    <w:p w:rsidR="00000000" w:rsidRDefault="00F97059">
      <w:pPr>
        <w:ind w:firstLine="426"/>
        <w:jc w:val="both"/>
      </w:pPr>
      <w:r>
        <w:t>[2]. СанПиН 2.1.4.1110-02 Зоны санитарной охраны источников водоснабжения и водопроводов питьевого назначения.</w:t>
      </w:r>
    </w:p>
    <w:p w:rsidR="00000000" w:rsidRDefault="00F97059">
      <w:pPr>
        <w:ind w:firstLine="426"/>
        <w:jc w:val="both"/>
      </w:pPr>
      <w:r>
        <w:rPr>
          <w:b/>
          <w:bCs/>
        </w:rPr>
        <w:t> </w:t>
      </w:r>
    </w:p>
    <w:p w:rsidR="00000000" w:rsidRDefault="00F97059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подземные хранилища, рассолохранилища, горные выработки, технологические трубопроводы, подземный резервуар.</w:t>
      </w:r>
    </w:p>
    <w:p w:rsidR="00000000" w:rsidRDefault="00F97059">
      <w:pPr>
        <w:ind w:firstLine="426"/>
      </w:pPr>
      <w:r>
        <w:t> </w:t>
      </w:r>
    </w:p>
    <w:sectPr w:rsidR="00000000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059" w:rsidRDefault="00F97059" w:rsidP="00F97059">
      <w:r>
        <w:separator/>
      </w:r>
    </w:p>
  </w:endnote>
  <w:endnote w:type="continuationSeparator" w:id="0">
    <w:p w:rsidR="00F97059" w:rsidRDefault="00F97059" w:rsidP="00F97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059" w:rsidRDefault="00F97059" w:rsidP="00F97059">
      <w:r>
        <w:separator/>
      </w:r>
    </w:p>
  </w:footnote>
  <w:footnote w:type="continuationSeparator" w:id="0">
    <w:p w:rsidR="00F97059" w:rsidRDefault="00F97059" w:rsidP="00F97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 w:rsidP="00F9705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97059" w:rsidRDefault="00F97059" w:rsidP="00F9705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3.05-104-2014 «Подземные хранилища нефти, нефтепродуктов и сжиженных газов»</w:t>
    </w:r>
  </w:p>
  <w:p w:rsidR="00F97059" w:rsidRPr="00F97059" w:rsidRDefault="00F97059" w:rsidP="00F9705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059" w:rsidRDefault="00F970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59"/>
    <w:rsid w:val="00F9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E5C25-2CBD-4F6F-AA45-36952243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F970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7059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970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705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8.jpeg"/><Relationship Id="rId21" Type="http://schemas.openxmlformats.org/officeDocument/2006/relationships/hyperlink" Target="http://online.zakon.kz/Document/?doc_id=35128783" TargetMode="External"/><Relationship Id="rId42" Type="http://schemas.openxmlformats.org/officeDocument/2006/relationships/hyperlink" Target="http://online.zakon.kz/Document/?doc_id=35128783" TargetMode="External"/><Relationship Id="rId63" Type="http://schemas.openxmlformats.org/officeDocument/2006/relationships/hyperlink" Target="http://online.zakon.kz/Document/?doc_id=35128783" TargetMode="External"/><Relationship Id="rId84" Type="http://schemas.openxmlformats.org/officeDocument/2006/relationships/image" Target="https://prod-prg-document-store-api.azurewebsites.net/api/DocumentObject/GetImageAsync?ImageId=40969283" TargetMode="External"/><Relationship Id="rId138" Type="http://schemas.openxmlformats.org/officeDocument/2006/relationships/footer" Target="footer1.xml"/><Relationship Id="rId107" Type="http://schemas.openxmlformats.org/officeDocument/2006/relationships/image" Target="media/image13.gif"/><Relationship Id="rId11" Type="http://schemas.openxmlformats.org/officeDocument/2006/relationships/hyperlink" Target="http://online.zakon.kz/Document/?doc_id=35128783" TargetMode="External"/><Relationship Id="rId32" Type="http://schemas.openxmlformats.org/officeDocument/2006/relationships/hyperlink" Target="http://online.zakon.kz/Document/?doc_id=35128783" TargetMode="External"/><Relationship Id="rId37" Type="http://schemas.openxmlformats.org/officeDocument/2006/relationships/hyperlink" Target="http://online.zakon.kz/Document/?doc_id=35128783" TargetMode="External"/><Relationship Id="rId53" Type="http://schemas.openxmlformats.org/officeDocument/2006/relationships/hyperlink" Target="http://online.zakon.kz/Document/?doc_id=37454796" TargetMode="External"/><Relationship Id="rId58" Type="http://schemas.openxmlformats.org/officeDocument/2006/relationships/hyperlink" Target="http://online.zakon.kz/Document/?doc_id=39444777" TargetMode="External"/><Relationship Id="rId74" Type="http://schemas.openxmlformats.org/officeDocument/2006/relationships/hyperlink" Target="http://online.zakon.kz/Document/?doc_id=35128783" TargetMode="External"/><Relationship Id="rId79" Type="http://schemas.openxmlformats.org/officeDocument/2006/relationships/hyperlink" Target="http://online.zakon.kz/Document/?doc_id=35128783" TargetMode="External"/><Relationship Id="rId102" Type="http://schemas.openxmlformats.org/officeDocument/2006/relationships/image" Target="https://prod-prg-document-store-api.azurewebsites.net/api/DocumentObject/GetImageAsync?ImageId=40969289" TargetMode="External"/><Relationship Id="rId123" Type="http://schemas.openxmlformats.org/officeDocument/2006/relationships/image" Target="media/image21.gif"/><Relationship Id="rId128" Type="http://schemas.openxmlformats.org/officeDocument/2006/relationships/image" Target="https://prod-prg-document-store-api.azurewebsites.net/api/DocumentObject/GetImageAsync?ImageId=40969302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622718" TargetMode="External"/><Relationship Id="rId95" Type="http://schemas.openxmlformats.org/officeDocument/2006/relationships/image" Target="media/image7.jpeg"/><Relationship Id="rId22" Type="http://schemas.openxmlformats.org/officeDocument/2006/relationships/hyperlink" Target="http://online.zakon.kz/Document/?doc_id=35128783" TargetMode="External"/><Relationship Id="rId27" Type="http://schemas.openxmlformats.org/officeDocument/2006/relationships/hyperlink" Target="http://online.zakon.kz/Document/?doc_id=35128783" TargetMode="External"/><Relationship Id="rId43" Type="http://schemas.openxmlformats.org/officeDocument/2006/relationships/hyperlink" Target="http://online.zakon.kz/Document/?doc_id=35128783" TargetMode="External"/><Relationship Id="rId48" Type="http://schemas.openxmlformats.org/officeDocument/2006/relationships/hyperlink" Target="http://online.zakon.kz/Document/?doc_id=35128783" TargetMode="External"/><Relationship Id="rId64" Type="http://schemas.openxmlformats.org/officeDocument/2006/relationships/hyperlink" Target="http://online.zakon.kz/Document/?doc_id=35128783" TargetMode="External"/><Relationship Id="rId69" Type="http://schemas.openxmlformats.org/officeDocument/2006/relationships/hyperlink" Target="http://online.zakon.kz/Document/?doc_id=35128783" TargetMode="External"/><Relationship Id="rId113" Type="http://schemas.openxmlformats.org/officeDocument/2006/relationships/image" Target="media/image16.jpeg"/><Relationship Id="rId118" Type="http://schemas.openxmlformats.org/officeDocument/2006/relationships/image" Target="https://prod-prg-document-store-api.azurewebsites.net/api/DocumentObject/GetImageAsync?ImageId=40969297" TargetMode="External"/><Relationship Id="rId134" Type="http://schemas.openxmlformats.org/officeDocument/2006/relationships/image" Target="https://prod-prg-document-store-api.azurewebsites.net/api/DocumentObject/GetImageAsync?ImageId=40969305" TargetMode="External"/><Relationship Id="rId139" Type="http://schemas.openxmlformats.org/officeDocument/2006/relationships/footer" Target="footer2.xml"/><Relationship Id="rId80" Type="http://schemas.openxmlformats.org/officeDocument/2006/relationships/hyperlink" Target="http://online.zakon.kz/Document/?doc_id=35128783" TargetMode="External"/><Relationship Id="rId85" Type="http://schemas.openxmlformats.org/officeDocument/2006/relationships/hyperlink" Target="http://online.zakon.kz/Document/?doc_id=35128783" TargetMode="External"/><Relationship Id="rId12" Type="http://schemas.openxmlformats.org/officeDocument/2006/relationships/hyperlink" Target="http://online.zakon.kz/Document/?doc_id=35128783" TargetMode="External"/><Relationship Id="rId17" Type="http://schemas.openxmlformats.org/officeDocument/2006/relationships/hyperlink" Target="http://online.zakon.kz/Document/?doc_id=35128783" TargetMode="External"/><Relationship Id="rId33" Type="http://schemas.openxmlformats.org/officeDocument/2006/relationships/hyperlink" Target="http://online.zakon.kz/Document/?doc_id=35128783" TargetMode="External"/><Relationship Id="rId38" Type="http://schemas.openxmlformats.org/officeDocument/2006/relationships/hyperlink" Target="http://online.zakon.kz/Document/?doc_id=35128783" TargetMode="External"/><Relationship Id="rId59" Type="http://schemas.openxmlformats.org/officeDocument/2006/relationships/hyperlink" Target="http://online.zakon.kz/Document/?doc_id=35128783" TargetMode="External"/><Relationship Id="rId103" Type="http://schemas.openxmlformats.org/officeDocument/2006/relationships/image" Target="media/image11.jpeg"/><Relationship Id="rId108" Type="http://schemas.openxmlformats.org/officeDocument/2006/relationships/image" Target="https://prod-prg-document-store-api.azurewebsites.net/api/DocumentObject/GetImageAsync?ImageId=40969292" TargetMode="External"/><Relationship Id="rId124" Type="http://schemas.openxmlformats.org/officeDocument/2006/relationships/image" Target="https://prod-prg-document-store-api.azurewebsites.net/api/DocumentObject/GetImageAsync?ImageId=40969300" TargetMode="External"/><Relationship Id="rId129" Type="http://schemas.openxmlformats.org/officeDocument/2006/relationships/image" Target="media/image24.jpeg"/><Relationship Id="rId54" Type="http://schemas.openxmlformats.org/officeDocument/2006/relationships/hyperlink" Target="http://online.zakon.kz/Document/?doc_id=34436812" TargetMode="External"/><Relationship Id="rId70" Type="http://schemas.openxmlformats.org/officeDocument/2006/relationships/hyperlink" Target="http://online.zakon.kz/Document/?doc_id=35128783" TargetMode="External"/><Relationship Id="rId75" Type="http://schemas.openxmlformats.org/officeDocument/2006/relationships/hyperlink" Target="http://online.zakon.kz/Document/?doc_id=35128783" TargetMode="External"/><Relationship Id="rId91" Type="http://schemas.openxmlformats.org/officeDocument/2006/relationships/image" Target="media/image5.jpeg"/><Relationship Id="rId96" Type="http://schemas.openxmlformats.org/officeDocument/2006/relationships/image" Target="https://prod-prg-document-store-api.azurewebsites.net/api/DocumentObject/GetImageAsync?ImageId=40969286" TargetMode="External"/><Relationship Id="rId14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128783" TargetMode="External"/><Relationship Id="rId23" Type="http://schemas.openxmlformats.org/officeDocument/2006/relationships/hyperlink" Target="http://online.zakon.kz/Document/?doc_id=35128783" TargetMode="External"/><Relationship Id="rId28" Type="http://schemas.openxmlformats.org/officeDocument/2006/relationships/hyperlink" Target="http://online.zakon.kz/Document/?doc_id=35128783" TargetMode="External"/><Relationship Id="rId49" Type="http://schemas.openxmlformats.org/officeDocument/2006/relationships/hyperlink" Target="http://online.zakon.kz/Document/?doc_id=35128783" TargetMode="External"/><Relationship Id="rId114" Type="http://schemas.openxmlformats.org/officeDocument/2006/relationships/image" Target="https://prod-prg-document-store-api.azurewebsites.net/api/DocumentObject/GetImageAsync?ImageId=40969295" TargetMode="External"/><Relationship Id="rId119" Type="http://schemas.openxmlformats.org/officeDocument/2006/relationships/image" Target="media/image19.jpeg"/><Relationship Id="rId44" Type="http://schemas.openxmlformats.org/officeDocument/2006/relationships/hyperlink" Target="http://online.zakon.kz/Document/?doc_id=35128783" TargetMode="External"/><Relationship Id="rId60" Type="http://schemas.openxmlformats.org/officeDocument/2006/relationships/hyperlink" Target="http://online.zakon.kz/Document/?doc_id=32102729" TargetMode="External"/><Relationship Id="rId65" Type="http://schemas.openxmlformats.org/officeDocument/2006/relationships/hyperlink" Target="http://online.zakon.kz/Document/?doc_id=35128783" TargetMode="External"/><Relationship Id="rId81" Type="http://schemas.openxmlformats.org/officeDocument/2006/relationships/image" Target="media/image3.jpeg"/><Relationship Id="rId86" Type="http://schemas.openxmlformats.org/officeDocument/2006/relationships/hyperlink" Target="http://online.zakon.kz/Document/?doc_id=31753585" TargetMode="External"/><Relationship Id="rId130" Type="http://schemas.openxmlformats.org/officeDocument/2006/relationships/image" Target="https://prod-prg-document-store-api.azurewebsites.net/api/DocumentObject/GetImageAsync?ImageId=40969303" TargetMode="External"/><Relationship Id="rId135" Type="http://schemas.openxmlformats.org/officeDocument/2006/relationships/hyperlink" Target="http://online.zakon.kz/Document/?doc_id=32102729" TargetMode="External"/><Relationship Id="rId13" Type="http://schemas.openxmlformats.org/officeDocument/2006/relationships/hyperlink" Target="http://online.zakon.kz/Document/?doc_id=35128783" TargetMode="External"/><Relationship Id="rId18" Type="http://schemas.openxmlformats.org/officeDocument/2006/relationships/hyperlink" Target="http://online.zakon.kz/Document/?doc_id=35128783" TargetMode="External"/><Relationship Id="rId39" Type="http://schemas.openxmlformats.org/officeDocument/2006/relationships/hyperlink" Target="http://online.zakon.kz/Document/?doc_id=35128783" TargetMode="External"/><Relationship Id="rId109" Type="http://schemas.openxmlformats.org/officeDocument/2006/relationships/image" Target="media/image14.jpeg"/><Relationship Id="rId34" Type="http://schemas.openxmlformats.org/officeDocument/2006/relationships/hyperlink" Target="http://online.zakon.kz/Document/?doc_id=35128783" TargetMode="External"/><Relationship Id="rId50" Type="http://schemas.openxmlformats.org/officeDocument/2006/relationships/hyperlink" Target="http://online.zakon.kz/Document/?doc_id=39444777" TargetMode="External"/><Relationship Id="rId55" Type="http://schemas.openxmlformats.org/officeDocument/2006/relationships/hyperlink" Target="http://online.zakon.kz/Document/?doc_id=39965242" TargetMode="External"/><Relationship Id="rId76" Type="http://schemas.openxmlformats.org/officeDocument/2006/relationships/image" Target="media/image2.jpeg"/><Relationship Id="rId97" Type="http://schemas.openxmlformats.org/officeDocument/2006/relationships/image" Target="media/image8.gif"/><Relationship Id="rId104" Type="http://schemas.openxmlformats.org/officeDocument/2006/relationships/image" Target="https://prod-prg-document-store-api.azurewebsites.net/api/DocumentObject/GetImageAsync?ImageId=40969290" TargetMode="External"/><Relationship Id="rId120" Type="http://schemas.openxmlformats.org/officeDocument/2006/relationships/image" Target="https://prod-prg-document-store-api.azurewebsites.net/api/DocumentObject/GetImageAsync?ImageId=40969298" TargetMode="External"/><Relationship Id="rId125" Type="http://schemas.openxmlformats.org/officeDocument/2006/relationships/image" Target="media/image22.jpeg"/><Relationship Id="rId141" Type="http://schemas.openxmlformats.org/officeDocument/2006/relationships/footer" Target="footer3.xml"/><Relationship Id="rId7" Type="http://schemas.openxmlformats.org/officeDocument/2006/relationships/hyperlink" Target="http://online.zakon.kz/Document/?doc_id=35128783" TargetMode="External"/><Relationship Id="rId71" Type="http://schemas.openxmlformats.org/officeDocument/2006/relationships/hyperlink" Target="http://online.zakon.kz/Document/?doc_id=35128783" TargetMode="External"/><Relationship Id="rId92" Type="http://schemas.openxmlformats.org/officeDocument/2006/relationships/image" Target="https://prod-prg-document-store-api.azurewebsites.net/api/DocumentObject/GetImageAsync?ImageId=4096928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128783" TargetMode="External"/><Relationship Id="rId24" Type="http://schemas.openxmlformats.org/officeDocument/2006/relationships/hyperlink" Target="http://online.zakon.kz/Document/?doc_id=35128783" TargetMode="External"/><Relationship Id="rId40" Type="http://schemas.openxmlformats.org/officeDocument/2006/relationships/hyperlink" Target="http://online.zakon.kz/Document/?doc_id=35128783" TargetMode="External"/><Relationship Id="rId45" Type="http://schemas.openxmlformats.org/officeDocument/2006/relationships/hyperlink" Target="http://online.zakon.kz/Document/?doc_id=35128783" TargetMode="External"/><Relationship Id="rId66" Type="http://schemas.openxmlformats.org/officeDocument/2006/relationships/hyperlink" Target="http://online.zakon.kz/Document/?doc_id=35128783" TargetMode="External"/><Relationship Id="rId87" Type="http://schemas.openxmlformats.org/officeDocument/2006/relationships/hyperlink" Target="http://online.zakon.kz/Document/?doc_id=32102729" TargetMode="External"/><Relationship Id="rId110" Type="http://schemas.openxmlformats.org/officeDocument/2006/relationships/image" Target="https://prod-prg-document-store-api.azurewebsites.net/api/DocumentObject/GetImageAsync?ImageId=40969293" TargetMode="External"/><Relationship Id="rId115" Type="http://schemas.openxmlformats.org/officeDocument/2006/relationships/image" Target="media/image17.jpeg"/><Relationship Id="rId131" Type="http://schemas.openxmlformats.org/officeDocument/2006/relationships/image" Target="media/image25.gif"/><Relationship Id="rId136" Type="http://schemas.openxmlformats.org/officeDocument/2006/relationships/header" Target="header1.xml"/><Relationship Id="rId61" Type="http://schemas.openxmlformats.org/officeDocument/2006/relationships/hyperlink" Target="http://online.zakon.kz/Document/?doc_id=31753585" TargetMode="External"/><Relationship Id="rId82" Type="http://schemas.openxmlformats.org/officeDocument/2006/relationships/image" Target="https://prod-prg-document-store-api.azurewebsites.net/api/DocumentObject/GetImageAsync?ImageId=40969282" TargetMode="External"/><Relationship Id="rId19" Type="http://schemas.openxmlformats.org/officeDocument/2006/relationships/hyperlink" Target="http://online.zakon.kz/Document/?doc_id=35128783" TargetMode="External"/><Relationship Id="rId14" Type="http://schemas.openxmlformats.org/officeDocument/2006/relationships/hyperlink" Target="http://online.zakon.kz/Document/?doc_id=35128783" TargetMode="External"/><Relationship Id="rId30" Type="http://schemas.openxmlformats.org/officeDocument/2006/relationships/hyperlink" Target="http://online.zakon.kz/Document/?doc_id=35128783" TargetMode="External"/><Relationship Id="rId35" Type="http://schemas.openxmlformats.org/officeDocument/2006/relationships/hyperlink" Target="http://online.zakon.kz/Document/?doc_id=35128783" TargetMode="External"/><Relationship Id="rId56" Type="http://schemas.openxmlformats.org/officeDocument/2006/relationships/hyperlink" Target="http://online.zakon.kz/Document/?doc_id=31753585" TargetMode="External"/><Relationship Id="rId77" Type="http://schemas.openxmlformats.org/officeDocument/2006/relationships/image" Target="https://prod-prg-document-store-api.azurewebsites.net/api/DocumentObject/GetImageAsync?ImageId=40969281" TargetMode="External"/><Relationship Id="rId100" Type="http://schemas.openxmlformats.org/officeDocument/2006/relationships/image" Target="https://prod-prg-document-store-api.azurewebsites.net/api/DocumentObject/GetImageAsync?ImageId=40969288" TargetMode="External"/><Relationship Id="rId105" Type="http://schemas.openxmlformats.org/officeDocument/2006/relationships/image" Target="media/image12.jpeg"/><Relationship Id="rId126" Type="http://schemas.openxmlformats.org/officeDocument/2006/relationships/image" Target="https://prod-prg-document-store-api.azurewebsites.net/api/DocumentObject/GetImageAsync?ImageId=40969301" TargetMode="External"/><Relationship Id="rId8" Type="http://schemas.openxmlformats.org/officeDocument/2006/relationships/hyperlink" Target="http://online.zakon.kz/Document/?doc_id=35128783" TargetMode="External"/><Relationship Id="rId51" Type="http://schemas.openxmlformats.org/officeDocument/2006/relationships/hyperlink" Target="http://online.zakon.kz/Document/?doc_id=39444777" TargetMode="External"/><Relationship Id="rId72" Type="http://schemas.openxmlformats.org/officeDocument/2006/relationships/image" Target="media/image1.jpeg"/><Relationship Id="rId93" Type="http://schemas.openxmlformats.org/officeDocument/2006/relationships/image" Target="media/image6.gif"/><Relationship Id="rId98" Type="http://schemas.openxmlformats.org/officeDocument/2006/relationships/image" Target="https://prod-prg-document-store-api.azurewebsites.net/api/DocumentObject/GetImageAsync?ImageId=40969287" TargetMode="External"/><Relationship Id="rId121" Type="http://schemas.openxmlformats.org/officeDocument/2006/relationships/image" Target="media/image20.jpeg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5128783" TargetMode="External"/><Relationship Id="rId46" Type="http://schemas.openxmlformats.org/officeDocument/2006/relationships/hyperlink" Target="http://online.zakon.kz/Document/?doc_id=35128783" TargetMode="External"/><Relationship Id="rId67" Type="http://schemas.openxmlformats.org/officeDocument/2006/relationships/hyperlink" Target="http://online.zakon.kz/Document/?doc_id=35128783" TargetMode="External"/><Relationship Id="rId116" Type="http://schemas.openxmlformats.org/officeDocument/2006/relationships/image" Target="https://prod-prg-document-store-api.azurewebsites.net/api/DocumentObject/GetImageAsync?ImageId=40969296" TargetMode="External"/><Relationship Id="rId137" Type="http://schemas.openxmlformats.org/officeDocument/2006/relationships/header" Target="header2.xml"/><Relationship Id="rId20" Type="http://schemas.openxmlformats.org/officeDocument/2006/relationships/hyperlink" Target="http://online.zakon.kz/Document/?doc_id=35128783" TargetMode="External"/><Relationship Id="rId41" Type="http://schemas.openxmlformats.org/officeDocument/2006/relationships/hyperlink" Target="http://online.zakon.kz/Document/?doc_id=35128783" TargetMode="External"/><Relationship Id="rId62" Type="http://schemas.openxmlformats.org/officeDocument/2006/relationships/hyperlink" Target="http://online.zakon.kz/Document/?doc_id=32102729" TargetMode="External"/><Relationship Id="rId83" Type="http://schemas.openxmlformats.org/officeDocument/2006/relationships/image" Target="media/image4.jpeg"/><Relationship Id="rId88" Type="http://schemas.openxmlformats.org/officeDocument/2006/relationships/hyperlink" Target="http://online.zakon.kz/Document/?doc_id=37454796" TargetMode="External"/><Relationship Id="rId111" Type="http://schemas.openxmlformats.org/officeDocument/2006/relationships/image" Target="media/image15.gif"/><Relationship Id="rId132" Type="http://schemas.openxmlformats.org/officeDocument/2006/relationships/image" Target="https://prod-prg-document-store-api.azurewebsites.net/api/DocumentObject/GetImageAsync?ImageId=40969304" TargetMode="External"/><Relationship Id="rId15" Type="http://schemas.openxmlformats.org/officeDocument/2006/relationships/hyperlink" Target="http://online.zakon.kz/Document/?doc_id=35128783" TargetMode="External"/><Relationship Id="rId36" Type="http://schemas.openxmlformats.org/officeDocument/2006/relationships/hyperlink" Target="http://online.zakon.kz/Document/?doc_id=35128783" TargetMode="External"/><Relationship Id="rId57" Type="http://schemas.openxmlformats.org/officeDocument/2006/relationships/hyperlink" Target="http://online.zakon.kz/Document/?doc_id=31622718" TargetMode="External"/><Relationship Id="rId106" Type="http://schemas.openxmlformats.org/officeDocument/2006/relationships/image" Target="https://prod-prg-document-store-api.azurewebsites.net/api/DocumentObject/GetImageAsync?ImageId=40969291" TargetMode="External"/><Relationship Id="rId127" Type="http://schemas.openxmlformats.org/officeDocument/2006/relationships/image" Target="media/image23.jpeg"/><Relationship Id="rId10" Type="http://schemas.openxmlformats.org/officeDocument/2006/relationships/hyperlink" Target="http://online.zakon.kz/Document/?doc_id=35128783" TargetMode="External"/><Relationship Id="rId31" Type="http://schemas.openxmlformats.org/officeDocument/2006/relationships/hyperlink" Target="http://online.zakon.kz/Document/?doc_id=35128783" TargetMode="External"/><Relationship Id="rId52" Type="http://schemas.openxmlformats.org/officeDocument/2006/relationships/hyperlink" Target="http://online.zakon.kz/Document/?doc_id=30001567" TargetMode="External"/><Relationship Id="rId73" Type="http://schemas.openxmlformats.org/officeDocument/2006/relationships/image" Target="https://prod-prg-document-store-api.azurewebsites.net/api/DocumentObject/GetImageAsync?ImageId=40969280" TargetMode="External"/><Relationship Id="rId78" Type="http://schemas.openxmlformats.org/officeDocument/2006/relationships/hyperlink" Target="http://online.zakon.kz/Document/?doc_id=35128783" TargetMode="External"/><Relationship Id="rId94" Type="http://schemas.openxmlformats.org/officeDocument/2006/relationships/image" Target="https://prod-prg-document-store-api.azurewebsites.net/api/DocumentObject/GetImageAsync?ImageId=40969285" TargetMode="External"/><Relationship Id="rId99" Type="http://schemas.openxmlformats.org/officeDocument/2006/relationships/image" Target="media/image9.gif"/><Relationship Id="rId101" Type="http://schemas.openxmlformats.org/officeDocument/2006/relationships/image" Target="media/image10.gif"/><Relationship Id="rId122" Type="http://schemas.openxmlformats.org/officeDocument/2006/relationships/image" Target="https://prod-prg-document-store-api.azurewebsites.net/api/DocumentObject/GetImageAsync?ImageId=40969299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128783" TargetMode="External"/><Relationship Id="rId26" Type="http://schemas.openxmlformats.org/officeDocument/2006/relationships/hyperlink" Target="http://online.zakon.kz/Document/?doc_id=35128783" TargetMode="External"/><Relationship Id="rId47" Type="http://schemas.openxmlformats.org/officeDocument/2006/relationships/hyperlink" Target="http://online.zakon.kz/Document/?doc_id=35128783" TargetMode="External"/><Relationship Id="rId68" Type="http://schemas.openxmlformats.org/officeDocument/2006/relationships/hyperlink" Target="http://online.zakon.kz/Document/?doc_id=35128783" TargetMode="External"/><Relationship Id="rId89" Type="http://schemas.openxmlformats.org/officeDocument/2006/relationships/hyperlink" Target="http://online.zakon.kz/Document/?doc_id=35128783" TargetMode="External"/><Relationship Id="rId112" Type="http://schemas.openxmlformats.org/officeDocument/2006/relationships/image" Target="https://prod-prg-document-store-api.azurewebsites.net/api/DocumentObject/GetImageAsync?ImageId=40969294" TargetMode="External"/><Relationship Id="rId133" Type="http://schemas.openxmlformats.org/officeDocument/2006/relationships/image" Target="media/image26.gif"/><Relationship Id="rId16" Type="http://schemas.openxmlformats.org/officeDocument/2006/relationships/hyperlink" Target="http://online.zakon.kz/Document/?doc_id=351287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16701</Words>
  <Characters>95200</Characters>
  <Application>Microsoft Office Word</Application>
  <DocSecurity>0</DocSecurity>
  <Lines>793</Lines>
  <Paragraphs>223</Paragraphs>
  <ScaleCrop>false</ScaleCrop>
  <Company/>
  <LinksUpToDate>false</LinksUpToDate>
  <CharactersWithSpaces>111678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3.05-104-2014 «Подземные хранилища нефти, нефтепродуктов и сжиженных газов»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2021-07-23T10:13:00Z</dcterms:created>
  <dcterms:modified xsi:type="dcterms:W3CDTF">2021-07-23T10:13:00Z</dcterms:modified>
</cp:coreProperties>
</file>