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D83333">
      <w:pPr>
        <w:ind w:firstLine="426"/>
        <w:jc w:val="center"/>
      </w:pPr>
      <w:bookmarkStart w:id="0" w:name="_GoBack"/>
      <w:bookmarkEnd w:id="0"/>
      <w:r>
        <w:rPr>
          <w:b/>
          <w:bCs/>
          <w:color w:val="212121"/>
        </w:rPr>
        <w:t>СН РК 3.05-25-2004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rPr>
          <w:b/>
          <w:bCs/>
          <w:color w:val="212121"/>
        </w:rPr>
        <w:t>Строительные нормы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rPr>
          <w:b/>
          <w:bCs/>
        </w:rPr>
        <w:t xml:space="preserve">Рекомендации по проектированию автоматических систем подслойного пожаротушения нефти и нефтепродуктов </w:t>
      </w:r>
    </w:p>
    <w:p w:rsidR="00000000" w:rsidRDefault="00D83333">
      <w:pPr>
        <w:ind w:firstLine="426"/>
        <w:jc w:val="center"/>
      </w:pPr>
      <w:r>
        <w:rPr>
          <w:b/>
          <w:bCs/>
        </w:rPr>
        <w:t>в железобетонных резервуарах и стальных вертикальных резервуарах со стационарной и плавающей крышей</w:t>
      </w:r>
    </w:p>
    <w:p w:rsidR="00000000" w:rsidRDefault="00D83333">
      <w:pPr>
        <w:ind w:firstLine="426"/>
        <w:jc w:val="center"/>
      </w:pPr>
      <w:r>
        <w:rPr>
          <w:b/>
          <w:bCs/>
        </w:rPr>
        <w:t> </w:t>
      </w:r>
    </w:p>
    <w:p w:rsidR="00000000" w:rsidRDefault="00D83333">
      <w:pPr>
        <w:ind w:firstLine="426"/>
        <w:jc w:val="center"/>
      </w:pPr>
      <w:r>
        <w:rPr>
          <w:i/>
          <w:iCs/>
        </w:rPr>
        <w:t xml:space="preserve">Oil and oil products placed in reinforced and steel vertical with flat desk and floating </w:t>
      </w:r>
    </w:p>
    <w:p w:rsidR="00000000" w:rsidRDefault="00D83333">
      <w:pPr>
        <w:ind w:firstLine="426"/>
        <w:jc w:val="center"/>
      </w:pPr>
      <w:r>
        <w:rPr>
          <w:i/>
          <w:iCs/>
        </w:rPr>
        <w:t>roof tanks automated foam-extinguished systems design recommends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both"/>
      </w:pPr>
      <w:hyperlink r:id="rId6" w:anchor="sub_id=100" w:history="1">
        <w:r>
          <w:rPr>
            <w:rStyle w:val="a3"/>
          </w:rPr>
          <w:t>1. Об</w:t>
        </w:r>
        <w:r>
          <w:rPr>
            <w:rStyle w:val="a3"/>
          </w:rPr>
          <w:t>ласть применения</w:t>
        </w:r>
      </w:hyperlink>
    </w:p>
    <w:p w:rsidR="00000000" w:rsidRDefault="00D83333">
      <w:pPr>
        <w:ind w:firstLine="426"/>
        <w:jc w:val="both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:rsidR="00000000" w:rsidRDefault="00D83333">
      <w:pPr>
        <w:ind w:firstLine="426"/>
        <w:jc w:val="both"/>
      </w:pPr>
      <w:hyperlink r:id="rId8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D83333">
      <w:pPr>
        <w:ind w:firstLine="426"/>
        <w:jc w:val="both"/>
      </w:pPr>
      <w:hyperlink r:id="rId9" w:anchor="sub_id=400" w:history="1">
        <w:r>
          <w:rPr>
            <w:rStyle w:val="a3"/>
          </w:rPr>
          <w:t>4. Сокращения</w:t>
        </w:r>
      </w:hyperlink>
    </w:p>
    <w:p w:rsidR="00000000" w:rsidRDefault="00D83333">
      <w:pPr>
        <w:ind w:firstLine="426"/>
        <w:jc w:val="both"/>
      </w:pPr>
      <w:hyperlink r:id="rId10" w:anchor="sub_id=500" w:history="1">
        <w:r>
          <w:rPr>
            <w:rStyle w:val="a3"/>
          </w:rPr>
          <w:t>5. Общие положения</w:t>
        </w:r>
      </w:hyperlink>
    </w:p>
    <w:p w:rsidR="00000000" w:rsidRDefault="00D83333">
      <w:pPr>
        <w:ind w:firstLine="426"/>
        <w:jc w:val="both"/>
      </w:pPr>
      <w:hyperlink r:id="rId11" w:anchor="sub_id=600" w:history="1">
        <w:r>
          <w:rPr>
            <w:rStyle w:val="a3"/>
          </w:rPr>
          <w:t>6. Требова</w:t>
        </w:r>
        <w:r>
          <w:rPr>
            <w:rStyle w:val="a3"/>
          </w:rPr>
          <w:t>ния к системам пожаротушения</w:t>
        </w:r>
      </w:hyperlink>
    </w:p>
    <w:p w:rsidR="00000000" w:rsidRDefault="00D83333">
      <w:pPr>
        <w:ind w:firstLine="426"/>
        <w:jc w:val="both"/>
      </w:pPr>
      <w:hyperlink r:id="rId12" w:anchor="sub_id=700" w:history="1">
        <w:r>
          <w:rPr>
            <w:rStyle w:val="a3"/>
          </w:rPr>
          <w:t>7. Насосная станция пожаротушения. Требования к системе хранения и приготовления рабочего раствора пенообразователя</w:t>
        </w:r>
      </w:hyperlink>
    </w:p>
    <w:p w:rsidR="00000000" w:rsidRDefault="00D83333">
      <w:pPr>
        <w:ind w:firstLine="426"/>
        <w:jc w:val="both"/>
      </w:pPr>
      <w:hyperlink r:id="rId13" w:anchor="sub_id=800" w:history="1">
        <w:r>
          <w:rPr>
            <w:rStyle w:val="a3"/>
          </w:rPr>
          <w:t>8. Наружные сети и сооружения. Требования к размещению напорных узлов и оборудования на пенопроводах</w:t>
        </w:r>
      </w:hyperlink>
    </w:p>
    <w:p w:rsidR="00000000" w:rsidRDefault="00D83333">
      <w:pPr>
        <w:ind w:firstLine="426"/>
        <w:jc w:val="both"/>
      </w:pPr>
      <w:hyperlink r:id="rId14" w:anchor="sub_id=900" w:history="1">
        <w:r>
          <w:rPr>
            <w:rStyle w:val="a3"/>
          </w:rPr>
          <w:t>9. Требования к система</w:t>
        </w:r>
        <w:r>
          <w:rPr>
            <w:rStyle w:val="a3"/>
          </w:rPr>
          <w:t>м автоматизации, сигнализации и электроснабжения</w:t>
        </w:r>
      </w:hyperlink>
    </w:p>
    <w:p w:rsidR="00000000" w:rsidRDefault="00D83333">
      <w:pPr>
        <w:ind w:firstLine="426"/>
        <w:jc w:val="both"/>
      </w:pPr>
      <w:hyperlink r:id="rId15" w:anchor="sub_id=1000" w:history="1">
        <w:r>
          <w:rPr>
            <w:rStyle w:val="a3"/>
          </w:rPr>
          <w:t>10. Требования безопасности и охраны окружающей среды</w:t>
        </w:r>
      </w:hyperlink>
    </w:p>
    <w:p w:rsidR="00000000" w:rsidRDefault="00D83333">
      <w:pPr>
        <w:ind w:firstLine="426"/>
        <w:jc w:val="both"/>
      </w:pPr>
      <w:hyperlink r:id="rId16" w:anchor="sub_id=1" w:history="1">
        <w:r>
          <w:rPr>
            <w:rStyle w:val="a3"/>
          </w:rPr>
          <w:t>Приложение 1 (рекомендуемое). Методика расчёта автоматических систем пожаротушения</w:t>
        </w:r>
      </w:hyperlink>
    </w:p>
    <w:p w:rsidR="00000000" w:rsidRDefault="00D83333">
      <w:pPr>
        <w:ind w:firstLine="426"/>
        <w:jc w:val="both"/>
      </w:pPr>
      <w:hyperlink r:id="rId17" w:anchor="sub_id=2" w:history="1">
        <w:r>
          <w:rPr>
            <w:rStyle w:val="a3"/>
          </w:rPr>
          <w:t>Приложение 2 (рекомендуемое). Технические характеристики высоконапорных пеногенераторо</w:t>
        </w:r>
        <w:r>
          <w:rPr>
            <w:rStyle w:val="a3"/>
          </w:rPr>
          <w:t xml:space="preserve">в </w:t>
        </w:r>
      </w:hyperlink>
    </w:p>
    <w:p w:rsidR="00000000" w:rsidRDefault="00D83333">
      <w:pPr>
        <w:ind w:firstLine="426"/>
        <w:jc w:val="both"/>
      </w:pPr>
      <w:hyperlink r:id="rId18" w:anchor="sub_id=3" w:history="1">
        <w:r>
          <w:rPr>
            <w:rStyle w:val="a3"/>
          </w:rPr>
          <w:t>Приложение 3 (рекомендуемое). Технические характеристики предохранительных мембран</w:t>
        </w:r>
      </w:hyperlink>
    </w:p>
    <w:p w:rsidR="00000000" w:rsidRDefault="00D83333">
      <w:pPr>
        <w:ind w:firstLine="426"/>
        <w:jc w:val="both"/>
      </w:pPr>
      <w:hyperlink r:id="rId19" w:anchor="sub_id=4" w:history="1">
        <w:r>
          <w:rPr>
            <w:rStyle w:val="a3"/>
          </w:rPr>
          <w:t>Приложение 4</w:t>
        </w:r>
        <w:r>
          <w:rPr>
            <w:rStyle w:val="a3"/>
          </w:rPr>
          <w:t xml:space="preserve"> (рекомендуемое). Технические характеристики дозирующих устройств</w:t>
        </w:r>
      </w:hyperlink>
    </w:p>
    <w:p w:rsidR="00000000" w:rsidRDefault="00D83333">
      <w:pPr>
        <w:ind w:firstLine="426"/>
        <w:jc w:val="both"/>
      </w:pPr>
      <w:hyperlink r:id="rId20" w:anchor="sub_id=5" w:history="1">
        <w:r>
          <w:rPr>
            <w:rStyle w:val="a3"/>
          </w:rPr>
          <w:t>Приложение 5 (рекомендуемое). Технические характеристики генераторов пены низкой кратности ГПНПС и пеносливов</w:t>
        </w:r>
      </w:hyperlink>
    </w:p>
    <w:p w:rsidR="00000000" w:rsidRDefault="00D83333">
      <w:pPr>
        <w:ind w:firstLine="426"/>
      </w:pPr>
      <w:hyperlink r:id="rId21" w:anchor="sub_id=6" w:history="1">
        <w:r>
          <w:rPr>
            <w:rStyle w:val="a3"/>
          </w:rPr>
          <w:t>Приложение 6 (справочное). Библиография</w:t>
        </w:r>
      </w:hyperlink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jc w:val="center"/>
      </w:pPr>
      <w:r>
        <w:rPr>
          <w:rStyle w:val="s1"/>
        </w:rPr>
        <w:t>1. Область применения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t>1.1</w:t>
      </w:r>
      <w:r>
        <w:t xml:space="preserve"> Настоящие нормы распространяются на проектирование автоматических систем подслойного пожаротушения нефти </w:t>
      </w:r>
      <w:r>
        <w:t xml:space="preserve">и нефтепродуктов пленкообразующей пеной низкой кратности в стальных вертикальных резервуарах со стационарной крышей и в железобетонных резервуарах, а также автоматических систем комбинированного пожаротушения в стальных вертикальных резервуарах с понтоном </w:t>
      </w:r>
      <w:r>
        <w:t>или плавающей крышей.</w:t>
      </w:r>
    </w:p>
    <w:p w:rsidR="00000000" w:rsidRDefault="00D83333">
      <w:pPr>
        <w:ind w:firstLine="426"/>
        <w:jc w:val="both"/>
      </w:pPr>
      <w:r>
        <w:t>Требования настоящих норм следует учитывать при проектировании новых, техническом перевооружении, реконструкции и капитальном ремонте систем пожаротушения в резервуарных парках.</w:t>
      </w:r>
    </w:p>
    <w:p w:rsidR="00000000" w:rsidRDefault="00D83333">
      <w:pPr>
        <w:ind w:firstLine="426"/>
        <w:jc w:val="both"/>
      </w:pPr>
      <w:r>
        <w:rPr>
          <w:b/>
          <w:bCs/>
        </w:rPr>
        <w:t>1.2</w:t>
      </w:r>
      <w:r>
        <w:t xml:space="preserve"> Настоящие нормы не распространяются на проектировани</w:t>
      </w:r>
      <w:r>
        <w:t>е автоматических систем подслойного тушения пожаров в резервуарах, предназначенных для хранения:</w:t>
      </w:r>
    </w:p>
    <w:p w:rsidR="00000000" w:rsidRDefault="00D83333">
      <w:pPr>
        <w:ind w:firstLine="426"/>
        <w:jc w:val="both"/>
      </w:pPr>
      <w:r>
        <w:lastRenderedPageBreak/>
        <w:t>- высоковязкой и высокозастывающей нефти и нефтепродуктов (мазуты, битумы, гудрон, масла, парафины и аналогичные им по физико-химическим свойствам нефтепродукт</w:t>
      </w:r>
      <w:r>
        <w:t>ы);</w:t>
      </w:r>
    </w:p>
    <w:p w:rsidR="00000000" w:rsidRDefault="00D83333">
      <w:pPr>
        <w:ind w:firstLine="426"/>
        <w:jc w:val="both"/>
      </w:pPr>
      <w:r>
        <w:t>- полярных (водорастворимых) жидкостей (спирты, эфиры, кетоны, альдегиды и т.п.).</w:t>
      </w:r>
    </w:p>
    <w:p w:rsidR="00000000" w:rsidRDefault="00D83333">
      <w:pPr>
        <w:ind w:firstLine="426"/>
        <w:jc w:val="both"/>
      </w:pPr>
      <w:r>
        <w:rPr>
          <w:b/>
          <w:bCs/>
        </w:rPr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t> </w:t>
      </w:r>
    </w:p>
    <w:p w:rsidR="00000000" w:rsidRDefault="00D83333">
      <w:pPr>
        <w:jc w:val="center"/>
      </w:pPr>
      <w:r>
        <w:rPr>
          <w:rStyle w:val="s1"/>
        </w:rPr>
        <w:t>2. Нормативные ссылки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ind w:firstLine="426"/>
        <w:jc w:val="both"/>
      </w:pPr>
      <w:r>
        <w:t>В настоящих нормах использованы ссылки на следующие нормативные документы:</w:t>
      </w:r>
    </w:p>
    <w:p w:rsidR="00000000" w:rsidRDefault="00D83333">
      <w:pPr>
        <w:ind w:firstLine="426"/>
        <w:jc w:val="both"/>
      </w:pPr>
      <w:hyperlink r:id="rId22" w:history="1">
        <w:r>
          <w:rPr>
            <w:rStyle w:val="a3"/>
          </w:rPr>
          <w:t>ГОС</w:t>
        </w:r>
        <w:r>
          <w:rPr>
            <w:rStyle w:val="a3"/>
          </w:rPr>
          <w:t>Т 12.1.044-89</w:t>
        </w:r>
      </w:hyperlink>
      <w:r>
        <w:rPr>
          <w:vertAlign w:val="superscript"/>
        </w:rPr>
        <w:t>*</w:t>
      </w:r>
      <w:r>
        <w:t xml:space="preserve"> ССБТ. Пожаровзрывоопасность веществ и материалов. Номенклатура показателей и методы их определения.</w:t>
      </w:r>
    </w:p>
    <w:p w:rsidR="00000000" w:rsidRDefault="00D83333">
      <w:pPr>
        <w:ind w:firstLine="426"/>
        <w:jc w:val="both"/>
      </w:pPr>
      <w:hyperlink r:id="rId23" w:history="1">
        <w:r>
          <w:rPr>
            <w:rStyle w:val="a3"/>
          </w:rPr>
          <w:t>ГОСТ 12.1.005-88</w:t>
        </w:r>
      </w:hyperlink>
      <w:r>
        <w:rPr>
          <w:vertAlign w:val="superscript"/>
        </w:rPr>
        <w:t>*</w:t>
      </w:r>
      <w:r>
        <w:t xml:space="preserve"> ССБТ. Общие санитарно-гигиенические требования к воздуху ра</w:t>
      </w:r>
      <w:r>
        <w:t>бочей зоны.</w:t>
      </w:r>
    </w:p>
    <w:p w:rsidR="00000000" w:rsidRDefault="00D83333">
      <w:pPr>
        <w:ind w:firstLine="426"/>
        <w:jc w:val="both"/>
      </w:pPr>
      <w:hyperlink r:id="rId24" w:history="1">
        <w:r>
          <w:rPr>
            <w:rStyle w:val="a3"/>
          </w:rPr>
          <w:t>ГОСТ 12.1.007-76</w:t>
        </w:r>
      </w:hyperlink>
      <w:r>
        <w:rPr>
          <w:vertAlign w:val="superscript"/>
        </w:rPr>
        <w:t>*</w:t>
      </w:r>
      <w:r>
        <w:t xml:space="preserve"> ССБТ. Вредные вещества. Классификация и общие требования.</w:t>
      </w:r>
    </w:p>
    <w:p w:rsidR="00000000" w:rsidRDefault="00D83333">
      <w:pPr>
        <w:ind w:firstLine="426"/>
        <w:jc w:val="both"/>
      </w:pPr>
      <w:hyperlink r:id="rId25" w:history="1">
        <w:r>
          <w:rPr>
            <w:rStyle w:val="a3"/>
          </w:rPr>
          <w:t>ГОСТ 12.1.019-79</w:t>
        </w:r>
      </w:hyperlink>
      <w:r>
        <w:rPr>
          <w:vertAlign w:val="superscript"/>
        </w:rPr>
        <w:t>*</w:t>
      </w:r>
      <w:r>
        <w:t xml:space="preserve"> ССБТ. Электробезопасн</w:t>
      </w:r>
      <w:r>
        <w:t>ость. Общие требования и номенклатура видов защиты.</w:t>
      </w:r>
    </w:p>
    <w:p w:rsidR="00000000" w:rsidRDefault="00D83333">
      <w:pPr>
        <w:ind w:firstLine="426"/>
        <w:jc w:val="both"/>
      </w:pPr>
      <w:hyperlink r:id="rId26" w:history="1">
        <w:r>
          <w:rPr>
            <w:rStyle w:val="a3"/>
          </w:rPr>
          <w:t>ГОСТ 12.2.003-91</w:t>
        </w:r>
      </w:hyperlink>
      <w:r>
        <w:t xml:space="preserve"> ССБТ. Оборудование производственное. Общие требования безопасности.</w:t>
      </w:r>
    </w:p>
    <w:p w:rsidR="00000000" w:rsidRDefault="00D83333">
      <w:pPr>
        <w:ind w:firstLine="426"/>
        <w:jc w:val="both"/>
      </w:pPr>
      <w:hyperlink r:id="rId27" w:history="1">
        <w:r>
          <w:rPr>
            <w:rStyle w:val="a3"/>
          </w:rPr>
          <w:t>ГОСТ 12.2.037-78</w:t>
        </w:r>
      </w:hyperlink>
      <w:r>
        <w:rPr>
          <w:vertAlign w:val="superscript"/>
        </w:rPr>
        <w:t>*</w:t>
      </w:r>
      <w:r>
        <w:t xml:space="preserve"> ССБТ. Техника пожарная. Требования безопасности.</w:t>
      </w:r>
    </w:p>
    <w:p w:rsidR="00000000" w:rsidRDefault="00D83333">
      <w:pPr>
        <w:ind w:firstLine="426"/>
        <w:jc w:val="both"/>
      </w:pPr>
      <w:hyperlink r:id="rId28" w:history="1">
        <w:r>
          <w:rPr>
            <w:rStyle w:val="a3"/>
          </w:rPr>
          <w:t>ГОСТ 12.3.046-91</w:t>
        </w:r>
      </w:hyperlink>
      <w:r>
        <w:t xml:space="preserve"> Установки пожаротушения автоматические. Общие технические требования.</w:t>
      </w:r>
    </w:p>
    <w:p w:rsidR="00000000" w:rsidRDefault="00D83333">
      <w:pPr>
        <w:ind w:firstLine="426"/>
        <w:jc w:val="both"/>
      </w:pPr>
      <w:hyperlink r:id="rId29" w:history="1">
        <w:r>
          <w:rPr>
            <w:rStyle w:val="a3"/>
          </w:rPr>
          <w:t>ГОСТ 12.4.011-89</w:t>
        </w:r>
      </w:hyperlink>
      <w:r>
        <w:t xml:space="preserve"> ССБТ. Средства защиты работающих. Общие требования и классификация.</w:t>
      </w:r>
    </w:p>
    <w:p w:rsidR="00000000" w:rsidRDefault="00D83333">
      <w:pPr>
        <w:ind w:firstLine="426"/>
        <w:jc w:val="both"/>
      </w:pPr>
      <w:r>
        <w:t>ГОСТ 4.99-83 СПКП. Пенообразователи для тушения пожаров. Номенклатура показателей.</w:t>
      </w:r>
    </w:p>
    <w:p w:rsidR="00000000" w:rsidRDefault="00D83333">
      <w:pPr>
        <w:ind w:firstLine="426"/>
        <w:jc w:val="both"/>
      </w:pPr>
      <w:hyperlink r:id="rId30" w:history="1">
        <w:r>
          <w:rPr>
            <w:rStyle w:val="a3"/>
          </w:rPr>
          <w:t>ГОСТ 9.303-84</w:t>
        </w:r>
      </w:hyperlink>
      <w:r>
        <w:rPr>
          <w:vertAlign w:val="superscript"/>
        </w:rPr>
        <w:t>*</w:t>
      </w:r>
      <w:r>
        <w:t xml:space="preserve"> ЕСЗКС. Покрытия металлические и неметаллические. Общие требования к выбору.</w:t>
      </w:r>
    </w:p>
    <w:p w:rsidR="00000000" w:rsidRDefault="00D83333">
      <w:pPr>
        <w:ind w:firstLine="426"/>
        <w:jc w:val="both"/>
      </w:pPr>
      <w:hyperlink r:id="rId31" w:history="1">
        <w:r>
          <w:rPr>
            <w:rStyle w:val="a3"/>
          </w:rPr>
          <w:t>СТ РК 1174-2003</w:t>
        </w:r>
      </w:hyperlink>
      <w:r>
        <w:t xml:space="preserve"> Пожарная техника для защиты объектов. Основные виды. Размещение и об</w:t>
      </w:r>
      <w:r>
        <w:t>служивание.</w:t>
      </w:r>
    </w:p>
    <w:p w:rsidR="00000000" w:rsidRDefault="00D83333">
      <w:pPr>
        <w:ind w:firstLine="426"/>
        <w:jc w:val="both"/>
      </w:pPr>
      <w:hyperlink r:id="rId32" w:history="1">
        <w:r>
          <w:rPr>
            <w:rStyle w:val="a3"/>
          </w:rPr>
          <w:t>ГОСТ 9544-93</w:t>
        </w:r>
      </w:hyperlink>
      <w:r>
        <w:t xml:space="preserve"> Арматура трубопроводная запорная. Нормы герметичности затворов.</w:t>
      </w:r>
    </w:p>
    <w:p w:rsidR="00000000" w:rsidRDefault="00D83333">
      <w:pPr>
        <w:ind w:firstLine="426"/>
        <w:jc w:val="both"/>
      </w:pPr>
      <w:hyperlink r:id="rId33" w:history="1">
        <w:r>
          <w:rPr>
            <w:rStyle w:val="a3"/>
          </w:rPr>
          <w:t>ГОСТ 12815-80</w:t>
        </w:r>
      </w:hyperlink>
      <w:r>
        <w:rPr>
          <w:vertAlign w:val="superscript"/>
        </w:rPr>
        <w:t>*</w:t>
      </w:r>
      <w:r>
        <w:t xml:space="preserve"> </w:t>
      </w:r>
      <w:r>
        <w:t>Фланцы арматуры, соединительных частей и трубопроводов на Р</w:t>
      </w:r>
      <w:r>
        <w:rPr>
          <w:vertAlign w:val="subscript"/>
        </w:rPr>
        <w:t>у</w:t>
      </w:r>
      <w:r>
        <w:t xml:space="preserve"> от 0,1 до 20,0 МПа (от 1 до 200 кгс/см</w:t>
      </w:r>
      <w:r>
        <w:rPr>
          <w:vertAlign w:val="superscript"/>
        </w:rPr>
        <w:t>2</w:t>
      </w:r>
      <w:r>
        <w:t>). Типы. Присоединительные размеры и размеры уплотнительных поверхностей.</w:t>
      </w:r>
    </w:p>
    <w:p w:rsidR="00000000" w:rsidRDefault="00D83333">
      <w:pPr>
        <w:ind w:firstLine="426"/>
        <w:jc w:val="both"/>
      </w:pPr>
      <w:hyperlink r:id="rId34" w:history="1">
        <w:r>
          <w:rPr>
            <w:rStyle w:val="a3"/>
          </w:rPr>
          <w:t>ГОСТ 12822-80</w:t>
        </w:r>
      </w:hyperlink>
      <w:r>
        <w:rPr>
          <w:vertAlign w:val="superscript"/>
        </w:rPr>
        <w:t>*</w:t>
      </w:r>
      <w:r>
        <w:t xml:space="preserve"> </w:t>
      </w:r>
      <w:r>
        <w:t>Фланцы стальные свободные на приварном кольце на Р</w:t>
      </w:r>
      <w:r>
        <w:rPr>
          <w:vertAlign w:val="subscript"/>
        </w:rPr>
        <w:t>у</w:t>
      </w:r>
      <w:r>
        <w:t xml:space="preserve"> от 0,1 до 2,5 МПа (от 1 до 25 кгс/см</w:t>
      </w:r>
      <w:r>
        <w:rPr>
          <w:vertAlign w:val="superscript"/>
        </w:rPr>
        <w:t>2</w:t>
      </w:r>
      <w:r>
        <w:t>). Конструкция и размеры.</w:t>
      </w:r>
    </w:p>
    <w:p w:rsidR="00000000" w:rsidRDefault="00D83333">
      <w:pPr>
        <w:ind w:firstLine="426"/>
        <w:jc w:val="both"/>
      </w:pPr>
      <w:hyperlink r:id="rId35" w:history="1">
        <w:r>
          <w:rPr>
            <w:rStyle w:val="a3"/>
          </w:rPr>
          <w:t>ГОСТ 15150-69</w:t>
        </w:r>
      </w:hyperlink>
      <w:r>
        <w:rPr>
          <w:vertAlign w:val="superscript"/>
        </w:rPr>
        <w:t>*</w:t>
      </w:r>
      <w:r>
        <w:t xml:space="preserve"> Машины, приборы и другие технические изделия. Исполнения для </w:t>
      </w:r>
      <w:r>
        <w:t>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среды.</w:t>
      </w:r>
    </w:p>
    <w:p w:rsidR="00000000" w:rsidRDefault="00D83333">
      <w:pPr>
        <w:ind w:firstLine="426"/>
        <w:jc w:val="both"/>
      </w:pPr>
      <w:hyperlink r:id="rId36" w:history="1">
        <w:r>
          <w:rPr>
            <w:rStyle w:val="a3"/>
          </w:rPr>
          <w:t>ГОСТ 21752-76</w:t>
        </w:r>
      </w:hyperlink>
      <w:r>
        <w:rPr>
          <w:vertAlign w:val="superscript"/>
        </w:rPr>
        <w:t>*</w:t>
      </w:r>
      <w:r>
        <w:t xml:space="preserve"> Система «человек машина</w:t>
      </w:r>
      <w:r>
        <w:t>». Маховики управления и штурвалы. Общие эргономические требования.</w:t>
      </w:r>
    </w:p>
    <w:p w:rsidR="00000000" w:rsidRDefault="00D83333">
      <w:pPr>
        <w:ind w:firstLine="426"/>
        <w:jc w:val="both"/>
      </w:pPr>
      <w:hyperlink r:id="rId37" w:history="1">
        <w:r>
          <w:rPr>
            <w:rStyle w:val="a3"/>
          </w:rPr>
          <w:t>ГОСТ 21753-76</w:t>
        </w:r>
      </w:hyperlink>
      <w:r>
        <w:rPr>
          <w:vertAlign w:val="superscript"/>
        </w:rPr>
        <w:t>*</w:t>
      </w:r>
      <w:r>
        <w:t xml:space="preserve"> Система «человек машина». Рычаги управления. Общие эргономические требования.</w:t>
      </w:r>
    </w:p>
    <w:p w:rsidR="00000000" w:rsidRDefault="00D83333">
      <w:pPr>
        <w:ind w:firstLine="426"/>
        <w:jc w:val="both"/>
      </w:pPr>
      <w:hyperlink r:id="rId38" w:history="1">
        <w:r>
          <w:rPr>
            <w:rStyle w:val="a3"/>
          </w:rPr>
          <w:t>ГОСТ 27990-88</w:t>
        </w:r>
      </w:hyperlink>
      <w:r>
        <w:t xml:space="preserve"> Средства охранной, пожарной и охранно-пожарной сигнализации. Общие технические требования.</w:t>
      </w:r>
    </w:p>
    <w:p w:rsidR="00000000" w:rsidRDefault="00D83333">
      <w:pPr>
        <w:ind w:firstLine="426"/>
        <w:jc w:val="both"/>
      </w:pPr>
      <w:hyperlink r:id="rId39" w:history="1">
        <w:r>
          <w:rPr>
            <w:rStyle w:val="a3"/>
          </w:rPr>
          <w:t>ГОСТ 28352-89</w:t>
        </w:r>
      </w:hyperlink>
      <w:r>
        <w:t xml:space="preserve"> Головки соединительные для пожарного </w:t>
      </w:r>
      <w:r>
        <w:t>оборудования. Типы, основные параметры и размеры.</w:t>
      </w:r>
    </w:p>
    <w:p w:rsidR="00000000" w:rsidRDefault="00D83333">
      <w:pPr>
        <w:ind w:firstLine="426"/>
        <w:jc w:val="both"/>
      </w:pPr>
      <w:hyperlink r:id="rId40" w:history="1">
        <w:r>
          <w:rPr>
            <w:rStyle w:val="a3"/>
          </w:rPr>
          <w:t>СНиП РК 2.02-15-2003</w:t>
        </w:r>
      </w:hyperlink>
      <w:r>
        <w:t xml:space="preserve"> Пожарная автоматика зданий и сооружений.</w:t>
      </w:r>
    </w:p>
    <w:p w:rsidR="00000000" w:rsidRDefault="00D83333">
      <w:pPr>
        <w:ind w:firstLine="426"/>
        <w:jc w:val="both"/>
      </w:pPr>
      <w:hyperlink r:id="rId41" w:history="1">
        <w:r>
          <w:rPr>
            <w:rStyle w:val="a3"/>
          </w:rPr>
          <w:t>СНиП 2.11.03-9</w:t>
        </w:r>
        <w:r>
          <w:rPr>
            <w:rStyle w:val="a3"/>
          </w:rPr>
          <w:t>3</w:t>
        </w:r>
      </w:hyperlink>
      <w:r>
        <w:t xml:space="preserve"> Склады нефти и нефтепродуктов. Противопожарные нормы.</w:t>
      </w:r>
    </w:p>
    <w:p w:rsidR="00000000" w:rsidRDefault="00D83333">
      <w:pPr>
        <w:ind w:firstLine="426"/>
        <w:jc w:val="both"/>
      </w:pPr>
      <w:hyperlink r:id="rId42" w:history="1">
        <w:r>
          <w:rPr>
            <w:rStyle w:val="a3"/>
          </w:rPr>
          <w:t>СНиП РК 2.04-05-2002</w:t>
        </w:r>
      </w:hyperlink>
      <w:r>
        <w:t xml:space="preserve"> Естественное и искусственное освещение.</w:t>
      </w:r>
    </w:p>
    <w:p w:rsidR="00000000" w:rsidRDefault="00D83333">
      <w:pPr>
        <w:ind w:firstLine="426"/>
        <w:jc w:val="both"/>
      </w:pPr>
      <w:hyperlink r:id="rId43" w:history="1">
        <w:r>
          <w:rPr>
            <w:rStyle w:val="a3"/>
          </w:rPr>
          <w:t>СНиП РК 4</w:t>
        </w:r>
        <w:r>
          <w:rPr>
            <w:rStyle w:val="a3"/>
          </w:rPr>
          <w:t>.01-02-2001</w:t>
        </w:r>
      </w:hyperlink>
      <w:r>
        <w:t xml:space="preserve"> Водоснабжение. Наружные сети и сооружения.</w:t>
      </w:r>
    </w:p>
    <w:p w:rsidR="00000000" w:rsidRDefault="00D83333">
      <w:pPr>
        <w:ind w:firstLine="426"/>
        <w:jc w:val="both"/>
      </w:pPr>
      <w:hyperlink r:id="rId44" w:history="1">
        <w:r>
          <w:rPr>
            <w:rStyle w:val="a3"/>
          </w:rPr>
          <w:t>СНиП РК 4.02-05-2001</w:t>
        </w:r>
      </w:hyperlink>
      <w:r>
        <w:rPr>
          <w:vertAlign w:val="superscript"/>
        </w:rPr>
        <w:t>*</w:t>
      </w:r>
      <w:r>
        <w:t xml:space="preserve"> Отопление, вентиляция и кондиционирование.</w:t>
      </w:r>
    </w:p>
    <w:p w:rsidR="00000000" w:rsidRDefault="00D83333">
      <w:pPr>
        <w:ind w:firstLine="426"/>
        <w:jc w:val="both"/>
      </w:pPr>
      <w:hyperlink r:id="rId45" w:history="1">
        <w:r>
          <w:rPr>
            <w:rStyle w:val="a3"/>
          </w:rPr>
          <w:t>СНиП Р</w:t>
        </w:r>
        <w:r>
          <w:rPr>
            <w:rStyle w:val="a3"/>
          </w:rPr>
          <w:t>К 4.04-10-2002</w:t>
        </w:r>
      </w:hyperlink>
      <w:r>
        <w:t xml:space="preserve"> Электротехнические устройства,</w:t>
      </w:r>
    </w:p>
    <w:p w:rsidR="00000000" w:rsidRDefault="00D83333">
      <w:pPr>
        <w:ind w:firstLine="426"/>
        <w:jc w:val="both"/>
      </w:pPr>
      <w:hyperlink r:id="rId46" w:history="1">
        <w:r>
          <w:rPr>
            <w:rStyle w:val="a3"/>
          </w:rPr>
          <w:t>СН РК 2.02-11-2002</w:t>
        </w:r>
      </w:hyperlink>
      <w:r>
        <w:t xml:space="preserve"> Нормы оборудования зданий, помещений и сооружений системами автоматической пожарной сигнализации, автоматическими установками </w:t>
      </w:r>
      <w:r>
        <w:t>пожаротушения и оповещения людей о пожаре.</w:t>
      </w:r>
    </w:p>
    <w:p w:rsidR="00000000" w:rsidRDefault="00D83333">
      <w:pPr>
        <w:ind w:firstLine="426"/>
        <w:jc w:val="both"/>
      </w:pPr>
      <w:hyperlink r:id="rId47" w:history="1">
        <w:r>
          <w:rPr>
            <w:rStyle w:val="a3"/>
          </w:rPr>
          <w:t>СН РК 3.02-15-2003</w:t>
        </w:r>
      </w:hyperlink>
      <w:r>
        <w:t xml:space="preserve"> Нормы технологического проектирования. Склады нефти и нефтепродуктов.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jc w:val="center"/>
      </w:pPr>
      <w:r>
        <w:rPr>
          <w:rStyle w:val="s1"/>
        </w:rPr>
        <w:t>3. Термины и определения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ind w:firstLine="426"/>
        <w:jc w:val="both"/>
      </w:pPr>
      <w:r>
        <w:t>В настоящих нормах применяют</w:t>
      </w:r>
      <w:r>
        <w:t>ся следующие термины с соответствующими определениями:</w:t>
      </w:r>
    </w:p>
    <w:p w:rsidR="00000000" w:rsidRDefault="00D83333">
      <w:pPr>
        <w:ind w:firstLine="426"/>
        <w:jc w:val="both"/>
      </w:pPr>
      <w:r>
        <w:rPr>
          <w:b/>
          <w:bCs/>
        </w:rPr>
        <w:t>3.1</w:t>
      </w:r>
      <w:r>
        <w:t xml:space="preserve"> </w:t>
      </w:r>
      <w:r>
        <w:rPr>
          <w:b/>
          <w:bCs/>
        </w:rPr>
        <w:t xml:space="preserve">Автоматическая система пожаротушения: </w:t>
      </w:r>
      <w:r>
        <w:t>совокупность стационарных технических средств для тушения очагов пожара за счет автоматической подачи пленкообразующей низкократной пены.</w:t>
      </w:r>
    </w:p>
    <w:p w:rsidR="00000000" w:rsidRDefault="00D83333">
      <w:pPr>
        <w:ind w:firstLine="426"/>
        <w:jc w:val="both"/>
      </w:pPr>
      <w:r>
        <w:rPr>
          <w:b/>
          <w:bCs/>
        </w:rPr>
        <w:t>3.2</w:t>
      </w:r>
      <w:r>
        <w:t xml:space="preserve"> </w:t>
      </w:r>
      <w:r>
        <w:rPr>
          <w:b/>
          <w:bCs/>
        </w:rPr>
        <w:t xml:space="preserve">Система подслойного тушения пожара в резервуаре: </w:t>
      </w:r>
      <w:r>
        <w:t>комплекс устройств, оборудования и фторсодержащего пленкообразующего пенообразователя, предназначенного для подслойного тушения пожара нефти или нефтепродукта в резервуаре.</w:t>
      </w:r>
    </w:p>
    <w:p w:rsidR="00000000" w:rsidRDefault="00D83333">
      <w:pPr>
        <w:ind w:firstLine="426"/>
        <w:jc w:val="both"/>
      </w:pPr>
      <w:r>
        <w:rPr>
          <w:b/>
          <w:bCs/>
        </w:rPr>
        <w:t>3.3</w:t>
      </w:r>
      <w:r>
        <w:t xml:space="preserve"> </w:t>
      </w:r>
      <w:r>
        <w:rPr>
          <w:b/>
          <w:bCs/>
        </w:rPr>
        <w:t>Подслойное тушение пожара в ре</w:t>
      </w:r>
      <w:r>
        <w:rPr>
          <w:b/>
          <w:bCs/>
        </w:rPr>
        <w:t xml:space="preserve">зервуаре: </w:t>
      </w:r>
      <w:r>
        <w:t>способ тушения пожара нефти или нефтепродукта в резервуаре подачей пленкообразующей низкократной пены в основание резервуара, непосредственно в слой горючей жидкости.</w:t>
      </w:r>
    </w:p>
    <w:p w:rsidR="00000000" w:rsidRDefault="00D83333">
      <w:pPr>
        <w:ind w:firstLine="426"/>
        <w:jc w:val="both"/>
      </w:pPr>
      <w:r>
        <w:rPr>
          <w:b/>
          <w:bCs/>
        </w:rPr>
        <w:t>3.4</w:t>
      </w:r>
      <w:r>
        <w:t xml:space="preserve"> </w:t>
      </w:r>
      <w:r>
        <w:rPr>
          <w:b/>
          <w:bCs/>
        </w:rPr>
        <w:t xml:space="preserve">Система комбинированного тушения пожара в резервуаре: </w:t>
      </w:r>
      <w:r>
        <w:t>комплекс устройств, о</w:t>
      </w:r>
      <w:r>
        <w:t>борудования и фторсодержащего пленкообразующего пенообразователя, предназначенного для комбинированного тушения пожара нефти или нефтепродукта в резервуаре.</w:t>
      </w:r>
    </w:p>
    <w:p w:rsidR="00000000" w:rsidRDefault="00D83333">
      <w:pPr>
        <w:ind w:firstLine="426"/>
        <w:jc w:val="both"/>
      </w:pPr>
      <w:r>
        <w:rPr>
          <w:b/>
          <w:bCs/>
        </w:rPr>
        <w:t>3.5</w:t>
      </w:r>
      <w:r>
        <w:t xml:space="preserve"> </w:t>
      </w:r>
      <w:r>
        <w:rPr>
          <w:b/>
          <w:bCs/>
        </w:rPr>
        <w:t xml:space="preserve">Комбинированное тушение пожара в резервуаре: </w:t>
      </w:r>
      <w:r>
        <w:t>способ тушения пожара нефти или нефтепродукта в ре</w:t>
      </w:r>
      <w:r>
        <w:t>зервуаре подачей пленкообразующей низкократной пены одновременно или последовательно на поверхность и в слой горючей жидкости.</w:t>
      </w:r>
    </w:p>
    <w:p w:rsidR="00000000" w:rsidRDefault="00D83333">
      <w:pPr>
        <w:ind w:firstLine="426"/>
        <w:jc w:val="both"/>
      </w:pPr>
      <w:r>
        <w:rPr>
          <w:b/>
          <w:bCs/>
        </w:rPr>
        <w:t>3.6</w:t>
      </w:r>
      <w:r>
        <w:t xml:space="preserve"> </w:t>
      </w:r>
      <w:r>
        <w:rPr>
          <w:b/>
          <w:bCs/>
        </w:rPr>
        <w:t xml:space="preserve">Фторсодержащий пленкообразующий пенообразователь: </w:t>
      </w:r>
      <w:r>
        <w:t xml:space="preserve">пенный концентрат, содержащий, фторсодержащее ПАВ, огнетушащая способность </w:t>
      </w:r>
      <w:r>
        <w:t>и устойчивость к повторному воспламенению которого определяется образованием на поверхности углеводородной горючей жидкости водной пленки.</w:t>
      </w:r>
    </w:p>
    <w:p w:rsidR="00000000" w:rsidRDefault="00D83333">
      <w:pPr>
        <w:ind w:firstLine="426"/>
        <w:jc w:val="both"/>
      </w:pPr>
      <w:r>
        <w:rPr>
          <w:b/>
          <w:bCs/>
        </w:rPr>
        <w:t>3.7</w:t>
      </w:r>
      <w:r>
        <w:t xml:space="preserve"> </w:t>
      </w:r>
      <w:r>
        <w:rPr>
          <w:b/>
          <w:bCs/>
        </w:rPr>
        <w:t xml:space="preserve">Пленкообразующая низкократная пена: </w:t>
      </w:r>
      <w:r>
        <w:t>пена, при разрушении которой по поверхности нефти или нефтепродукта самопроиз</w:t>
      </w:r>
      <w:r>
        <w:t>вольно растекается водная плёнка.</w:t>
      </w:r>
    </w:p>
    <w:p w:rsidR="00000000" w:rsidRDefault="00D83333">
      <w:pPr>
        <w:ind w:firstLine="426"/>
        <w:jc w:val="both"/>
      </w:pPr>
      <w:r>
        <w:rPr>
          <w:b/>
          <w:bCs/>
        </w:rPr>
        <w:t>3.8</w:t>
      </w:r>
      <w:r>
        <w:t xml:space="preserve"> </w:t>
      </w:r>
      <w:r>
        <w:rPr>
          <w:b/>
          <w:bCs/>
        </w:rPr>
        <w:t xml:space="preserve">Кратность пены: </w:t>
      </w:r>
      <w:r>
        <w:t>безразмерная величина, равная отношению объемов пены и исходного раствора пенообразователя,</w:t>
      </w:r>
    </w:p>
    <w:p w:rsidR="00000000" w:rsidRDefault="00D83333">
      <w:pPr>
        <w:ind w:firstLine="426"/>
        <w:jc w:val="both"/>
      </w:pPr>
      <w:r>
        <w:rPr>
          <w:b/>
          <w:bCs/>
        </w:rPr>
        <w:t>3.9</w:t>
      </w:r>
      <w:r>
        <w:t xml:space="preserve"> </w:t>
      </w:r>
      <w:r>
        <w:rPr>
          <w:b/>
          <w:bCs/>
        </w:rPr>
        <w:t xml:space="preserve">Инертность пены: </w:t>
      </w:r>
      <w:r>
        <w:t>способность пены противостоять «загрязнению» горючей жидкостью в процессе прохождения ее через слой нефти или нефтепродукта либо при контакте с ним.</w:t>
      </w:r>
    </w:p>
    <w:p w:rsidR="00000000" w:rsidRDefault="00D83333">
      <w:pPr>
        <w:ind w:firstLine="426"/>
        <w:jc w:val="both"/>
      </w:pPr>
      <w:r>
        <w:rPr>
          <w:b/>
          <w:bCs/>
        </w:rPr>
        <w:t>3.10</w:t>
      </w:r>
      <w:r>
        <w:t xml:space="preserve"> </w:t>
      </w:r>
      <w:r>
        <w:rPr>
          <w:b/>
          <w:bCs/>
        </w:rPr>
        <w:t xml:space="preserve">Интенсивность подачи рабочего раствора пенообразователя: </w:t>
      </w:r>
      <w:r>
        <w:t>объем рабочего раствора пенообразователя, под</w:t>
      </w:r>
      <w:r>
        <w:t>аваемого в единицу времени на единицу площади нефти или нефтепродукта.</w:t>
      </w:r>
    </w:p>
    <w:p w:rsidR="00000000" w:rsidRDefault="00D83333">
      <w:pPr>
        <w:ind w:firstLine="426"/>
        <w:jc w:val="both"/>
      </w:pPr>
      <w:r>
        <w:rPr>
          <w:b/>
          <w:bCs/>
        </w:rPr>
        <w:t>3.11</w:t>
      </w:r>
      <w:r>
        <w:t xml:space="preserve"> </w:t>
      </w:r>
      <w:r>
        <w:rPr>
          <w:b/>
          <w:bCs/>
        </w:rPr>
        <w:t xml:space="preserve">Рабочий раствор пенообразователя: </w:t>
      </w:r>
      <w:r>
        <w:t>водный раствор пенного концентрата с определенной объемной концентрацией, который используется для получения пены.</w:t>
      </w:r>
    </w:p>
    <w:p w:rsidR="00000000" w:rsidRDefault="00D83333">
      <w:pPr>
        <w:ind w:firstLine="426"/>
        <w:jc w:val="both"/>
      </w:pPr>
      <w:r>
        <w:rPr>
          <w:b/>
          <w:bCs/>
        </w:rPr>
        <w:t>3.12</w:t>
      </w:r>
      <w:r>
        <w:t xml:space="preserve"> </w:t>
      </w:r>
      <w:r>
        <w:rPr>
          <w:b/>
          <w:bCs/>
        </w:rPr>
        <w:t>Концентрация рабочего раст</w:t>
      </w:r>
      <w:r>
        <w:rPr>
          <w:b/>
          <w:bCs/>
        </w:rPr>
        <w:t xml:space="preserve">вора пенообразователя: </w:t>
      </w:r>
      <w:r>
        <w:t>содержание пенообразователя в водном растворе для получения пены, выраженное в процентах.</w:t>
      </w:r>
    </w:p>
    <w:p w:rsidR="00000000" w:rsidRDefault="00D83333">
      <w:pPr>
        <w:ind w:firstLine="426"/>
        <w:jc w:val="both"/>
      </w:pPr>
      <w:r>
        <w:rPr>
          <w:b/>
          <w:bCs/>
        </w:rPr>
        <w:t>3.13</w:t>
      </w:r>
      <w:r>
        <w:t xml:space="preserve"> </w:t>
      </w:r>
      <w:r>
        <w:rPr>
          <w:b/>
          <w:bCs/>
        </w:rPr>
        <w:t xml:space="preserve">Дозатор: </w:t>
      </w:r>
      <w:r>
        <w:t>устройство, обеспечивающее необходимую концентрацию пенообразователя в его водном растворе, поступающем к пеногенераторам.</w:t>
      </w:r>
    </w:p>
    <w:p w:rsidR="00000000" w:rsidRDefault="00D83333">
      <w:pPr>
        <w:ind w:firstLine="426"/>
        <w:jc w:val="both"/>
      </w:pPr>
      <w:r>
        <w:rPr>
          <w:b/>
          <w:bCs/>
        </w:rPr>
        <w:t>3.14</w:t>
      </w:r>
      <w:r>
        <w:t xml:space="preserve"> </w:t>
      </w:r>
      <w:r>
        <w:rPr>
          <w:b/>
          <w:bCs/>
        </w:rPr>
        <w:t>В</w:t>
      </w:r>
      <w:r>
        <w:rPr>
          <w:b/>
          <w:bCs/>
        </w:rPr>
        <w:t xml:space="preserve">ысоконапорный пеногенератор (ВПГ): </w:t>
      </w:r>
      <w:r>
        <w:t>устройство для получения и подачи пены низкой кратности в пенопровод, находящийся под давлением столба горючей жидкости в резервуаре.</w:t>
      </w:r>
    </w:p>
    <w:p w:rsidR="00000000" w:rsidRDefault="00D83333">
      <w:pPr>
        <w:ind w:firstLine="426"/>
        <w:jc w:val="both"/>
      </w:pPr>
      <w:r>
        <w:rPr>
          <w:b/>
          <w:bCs/>
        </w:rPr>
        <w:lastRenderedPageBreak/>
        <w:t>3.15</w:t>
      </w:r>
      <w:r>
        <w:t xml:space="preserve"> </w:t>
      </w:r>
      <w:r>
        <w:rPr>
          <w:b/>
          <w:bCs/>
        </w:rPr>
        <w:t xml:space="preserve">Коэффициент преобразования давления: </w:t>
      </w:r>
      <w:r>
        <w:t>отношение давления пены на выходе из пеногене</w:t>
      </w:r>
      <w:r>
        <w:t>ратора к давлению раствора пенообразователя на входе.</w:t>
      </w:r>
    </w:p>
    <w:p w:rsidR="00000000" w:rsidRDefault="00D83333">
      <w:pPr>
        <w:ind w:firstLine="426"/>
        <w:jc w:val="both"/>
      </w:pPr>
      <w:r>
        <w:rPr>
          <w:b/>
          <w:bCs/>
        </w:rPr>
        <w:t>3.16</w:t>
      </w:r>
      <w:r>
        <w:t xml:space="preserve"> </w:t>
      </w:r>
      <w:r>
        <w:rPr>
          <w:b/>
          <w:bCs/>
        </w:rPr>
        <w:t xml:space="preserve">Рабочее давление: </w:t>
      </w:r>
      <w:r>
        <w:t>давление раствора пенообразователя перед пеногенератором.</w:t>
      </w:r>
    </w:p>
    <w:p w:rsidR="00000000" w:rsidRDefault="00D83333">
      <w:pPr>
        <w:ind w:firstLine="426"/>
        <w:jc w:val="both"/>
      </w:pPr>
      <w:r>
        <w:rPr>
          <w:b/>
          <w:bCs/>
        </w:rPr>
        <w:t>3.17</w:t>
      </w:r>
      <w:r>
        <w:t xml:space="preserve"> </w:t>
      </w:r>
      <w:r>
        <w:rPr>
          <w:b/>
          <w:bCs/>
        </w:rPr>
        <w:t xml:space="preserve">Генератор пены низкой кратности с пеносливом (ГПНПС): </w:t>
      </w:r>
      <w:r>
        <w:t>устройство, вырабатывающее пену низкой кратности из водного ра</w:t>
      </w:r>
      <w:r>
        <w:t>створа пенообразователя, путем смешивания его с атмосферным воздухом в пропорции, определяемой конструкцией устройства.</w:t>
      </w:r>
    </w:p>
    <w:p w:rsidR="00000000" w:rsidRDefault="00D83333">
      <w:pPr>
        <w:ind w:firstLine="426"/>
        <w:jc w:val="both"/>
      </w:pPr>
      <w:r>
        <w:rPr>
          <w:b/>
          <w:bCs/>
        </w:rPr>
        <w:t>3.18</w:t>
      </w:r>
      <w:r>
        <w:t xml:space="preserve"> </w:t>
      </w:r>
      <w:r>
        <w:rPr>
          <w:b/>
          <w:bCs/>
        </w:rPr>
        <w:t xml:space="preserve">Мембрана разрывная предохранительная: </w:t>
      </w:r>
      <w:r>
        <w:t>устройство, препятствующее попаданию горючей жидкости или ее паров из резервуара с нефтью (не</w:t>
      </w:r>
      <w:r>
        <w:t>фтепродуктом) в растворопровод и (или) пенопровод систем пожаротушения.</w:t>
      </w:r>
    </w:p>
    <w:p w:rsidR="00000000" w:rsidRDefault="00D83333">
      <w:pPr>
        <w:ind w:firstLine="426"/>
        <w:jc w:val="both"/>
      </w:pPr>
      <w:r>
        <w:rPr>
          <w:b/>
          <w:bCs/>
        </w:rPr>
        <w:t>3.19</w:t>
      </w:r>
      <w:r>
        <w:t xml:space="preserve"> </w:t>
      </w:r>
      <w:r>
        <w:rPr>
          <w:b/>
          <w:bCs/>
        </w:rPr>
        <w:t xml:space="preserve">Расчетное (нормативное) время тушения: </w:t>
      </w:r>
      <w:r>
        <w:t>время, необходимое для ликвидации горения при заданной интенсивности подачи рабочего раствора пенообразователя.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jc w:val="center"/>
      </w:pPr>
      <w:r>
        <w:rPr>
          <w:rStyle w:val="s1"/>
        </w:rPr>
        <w:t>4. Сокращения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t xml:space="preserve">4.1 </w:t>
      </w:r>
      <w:r>
        <w:t>В на</w:t>
      </w:r>
      <w:r>
        <w:t>стоящих нормах применяются следующие сокращения:</w:t>
      </w:r>
    </w:p>
    <w:p w:rsidR="00000000" w:rsidRDefault="00D83333">
      <w:pPr>
        <w:ind w:firstLine="426"/>
        <w:jc w:val="both"/>
      </w:pPr>
      <w:r>
        <w:t>АСПТ - Автоматическая система подслойного пожаротушения.</w:t>
      </w:r>
    </w:p>
    <w:p w:rsidR="00000000" w:rsidRDefault="00D83333">
      <w:pPr>
        <w:ind w:firstLine="426"/>
        <w:jc w:val="both"/>
      </w:pPr>
      <w:r>
        <w:t>АСКП - Автоматическая система комбинированного пожаротушения.</w:t>
      </w:r>
    </w:p>
    <w:p w:rsidR="00000000" w:rsidRDefault="00D83333">
      <w:pPr>
        <w:ind w:firstLine="426"/>
        <w:jc w:val="both"/>
      </w:pPr>
      <w:r>
        <w:t>РВС - Резервуар вертикальный стальной со стационарной конической или сферической крышей.</w:t>
      </w:r>
    </w:p>
    <w:p w:rsidR="00000000" w:rsidRDefault="00D83333">
      <w:pPr>
        <w:ind w:firstLine="426"/>
        <w:jc w:val="both"/>
      </w:pPr>
      <w:r>
        <w:t>ЖБР - Резервуар железобетонный.</w:t>
      </w:r>
    </w:p>
    <w:p w:rsidR="00000000" w:rsidRDefault="00D83333">
      <w:pPr>
        <w:ind w:firstLine="426"/>
        <w:jc w:val="both"/>
      </w:pPr>
      <w:r>
        <w:t>РВСП - Резервуар вертикальный стальной со стационарной крышей и понтоном.</w:t>
      </w:r>
    </w:p>
    <w:p w:rsidR="00000000" w:rsidRDefault="00D83333">
      <w:pPr>
        <w:ind w:firstLine="426"/>
        <w:jc w:val="both"/>
      </w:pPr>
      <w:r>
        <w:t>РВСГЖ - Резервуар вертикальный стальной с плавающей крышей.</w:t>
      </w:r>
    </w:p>
    <w:p w:rsidR="00000000" w:rsidRDefault="00D83333">
      <w:pPr>
        <w:ind w:firstLine="426"/>
        <w:jc w:val="both"/>
      </w:pPr>
      <w:r>
        <w:t>ВПГ - Высоконапорный пеногенератор.</w:t>
      </w:r>
    </w:p>
    <w:p w:rsidR="00000000" w:rsidRDefault="00D83333">
      <w:pPr>
        <w:ind w:firstLine="426"/>
        <w:jc w:val="both"/>
      </w:pPr>
      <w:r>
        <w:t>ГПНПС - Генератор пены низкой кратности с пеносливом.</w:t>
      </w:r>
    </w:p>
    <w:p w:rsidR="00000000" w:rsidRDefault="00D83333">
      <w:pPr>
        <w:ind w:firstLine="426"/>
        <w:jc w:val="both"/>
      </w:pPr>
      <w:r>
        <w:t>ПАВ - Поверхностно-активные вещества.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jc w:val="center"/>
      </w:pPr>
      <w:r>
        <w:rPr>
          <w:rStyle w:val="s1"/>
        </w:rPr>
        <w:t>5. Общие положения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t>5.1</w:t>
      </w:r>
      <w:r>
        <w:t xml:space="preserve"> При проектировании автоматических систем пожаротушения, указанных в п. 1.1 настоящих норм, следует учитывать требования </w:t>
      </w:r>
      <w:hyperlink r:id="rId48" w:history="1">
        <w:r>
          <w:rPr>
            <w:rStyle w:val="a3"/>
          </w:rPr>
          <w:t>ГОСТ 12.3.046</w:t>
        </w:r>
      </w:hyperlink>
      <w:r>
        <w:t xml:space="preserve">, </w:t>
      </w:r>
      <w:hyperlink r:id="rId49" w:history="1">
        <w:r>
          <w:rPr>
            <w:rStyle w:val="a3"/>
          </w:rPr>
          <w:t>СТ РК 1174</w:t>
        </w:r>
      </w:hyperlink>
      <w:r>
        <w:t xml:space="preserve">, </w:t>
      </w:r>
      <w:hyperlink r:id="rId50" w:history="1">
        <w:r>
          <w:rPr>
            <w:rStyle w:val="a3"/>
          </w:rPr>
          <w:t>СНиП 2.11.03-93</w:t>
        </w:r>
      </w:hyperlink>
      <w:r>
        <w:t xml:space="preserve">, </w:t>
      </w:r>
      <w:hyperlink r:id="rId51" w:history="1">
        <w:r>
          <w:rPr>
            <w:rStyle w:val="a3"/>
          </w:rPr>
          <w:t>СНиП РК 2.02-15-2003</w:t>
        </w:r>
      </w:hyperlink>
      <w:r>
        <w:t>, отраслевых норм технологического проектирования и других нормативных документов действующих в этой области, а также технической документации предприятий-изготовителей.</w:t>
      </w:r>
    </w:p>
    <w:p w:rsidR="00000000" w:rsidRDefault="00D83333">
      <w:pPr>
        <w:ind w:firstLine="426"/>
        <w:jc w:val="both"/>
      </w:pPr>
      <w:r>
        <w:rPr>
          <w:b/>
          <w:bCs/>
        </w:rPr>
        <w:t>5.2</w:t>
      </w:r>
      <w:r>
        <w:t xml:space="preserve"> Оборудование резервуаров автоматическими системами пожаротушен</w:t>
      </w:r>
      <w:r>
        <w:t xml:space="preserve">ия и системами автоматической пожарной сигнализации определяется </w:t>
      </w:r>
      <w:hyperlink r:id="rId52" w:history="1">
        <w:r>
          <w:rPr>
            <w:rStyle w:val="a3"/>
          </w:rPr>
          <w:t>СН РК 2.02-11-2002</w:t>
        </w:r>
      </w:hyperlink>
      <w:r>
        <w:t xml:space="preserve"> и отраслевыми (ведомственными) нормативными документами, согласованными и утвержденными в установленном пор</w:t>
      </w:r>
      <w:r>
        <w:t>ядке.</w:t>
      </w:r>
    </w:p>
    <w:p w:rsidR="00000000" w:rsidRDefault="00D83333">
      <w:pPr>
        <w:ind w:firstLine="426"/>
        <w:jc w:val="both"/>
      </w:pPr>
      <w:r>
        <w:rPr>
          <w:b/>
          <w:bCs/>
        </w:rPr>
        <w:t>5.3</w:t>
      </w:r>
      <w:r>
        <w:t xml:space="preserve"> Основные параметры АСПТ и АСКП определяются организацией-проектировщиком по техническим условиям, разрабатываемыми для каждого конкретного объекта с учетом его индивидуальных особенностей и согласованными с органами Государственной противопожарно</w:t>
      </w:r>
      <w:r>
        <w:t>й службы.</w:t>
      </w:r>
    </w:p>
    <w:p w:rsidR="00000000" w:rsidRDefault="00D83333">
      <w:pPr>
        <w:ind w:firstLine="426"/>
        <w:jc w:val="both"/>
      </w:pPr>
      <w:r>
        <w:rPr>
          <w:b/>
          <w:bCs/>
        </w:rPr>
        <w:t>5.4</w:t>
      </w:r>
      <w:r>
        <w:t xml:space="preserve"> Оборудование, изделия и материалы, входящие в состав АСПТ и АСКП, должны соответствовать Действующим нормативным документам, техническим условиям, условиям применения, и иметь документы, подтверждающие их качество, а также должны быть допущен</w:t>
      </w:r>
      <w:r>
        <w:t>ы к применению в установленном порядке при наличии соответствующих разрешительных документов.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jc w:val="center"/>
      </w:pPr>
      <w:r>
        <w:rPr>
          <w:rStyle w:val="s1"/>
        </w:rPr>
        <w:t>6. Требования к системам пожаротушения</w:t>
      </w:r>
    </w:p>
    <w:p w:rsidR="00000000" w:rsidRDefault="00D83333">
      <w:pPr>
        <w:jc w:val="center"/>
      </w:pPr>
      <w:r>
        <w:rPr>
          <w:rStyle w:val="s1"/>
        </w:rPr>
        <w:lastRenderedPageBreak/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t>6.1</w:t>
      </w:r>
      <w:r>
        <w:t xml:space="preserve"> Вертикальные стальные резервуары со стационарной крышей (РВС) и железобетонные резервуары (ЖБР) следует защищать </w:t>
      </w:r>
      <w:r>
        <w:t>автоматическими системами подслойного пожаротушения (АСПТ), которые обеспечивают подачу пленкообразующей низкократной пены в нижний пояс резервуара, непосредственно в слой горючей жидкости.</w:t>
      </w:r>
    </w:p>
    <w:p w:rsidR="00000000" w:rsidRDefault="00D83333">
      <w:pPr>
        <w:ind w:firstLine="426"/>
        <w:jc w:val="both"/>
      </w:pPr>
      <w:r>
        <w:rPr>
          <w:b/>
          <w:bCs/>
        </w:rPr>
        <w:t>6.2</w:t>
      </w:r>
      <w:r>
        <w:t xml:space="preserve"> Вертикальные стальные резервуары с понтоном (РВСП) и вертикаль</w:t>
      </w:r>
      <w:r>
        <w:t>ные стальные резервуары с плавающей крышей (РВСПК) следует защищать автоматическими системами комбинированного пожаротушения (АСКП), которые обеспечивают подачу пленкообразующей низкократной пены одновременно или последовательно сверху и в нижний пояс резе</w:t>
      </w:r>
      <w:r>
        <w:t>рвуара, непосредственно в слой горючей жидкости.</w:t>
      </w:r>
    </w:p>
    <w:p w:rsidR="00000000" w:rsidRDefault="00D83333">
      <w:pPr>
        <w:ind w:firstLine="426"/>
        <w:jc w:val="both"/>
      </w:pPr>
      <w:r>
        <w:rPr>
          <w:i/>
          <w:iCs/>
        </w:rPr>
        <w:t xml:space="preserve">Примечание. </w:t>
      </w:r>
      <w:r>
        <w:t xml:space="preserve">При использовании комбинированного тушения пожара в РВСП или РВСПК автоматический запуск систем пожаротушения предусматривается для подачи пены низкой кратности сверху с помощью ГПНПС или от ВПГ </w:t>
      </w:r>
      <w:r>
        <w:t>через верхние пеносливы. Подслойное тушение пожара нефти или нефтепродукта в РВСП или РВСПК является дополнительным и используется в случае необходимости.</w:t>
      </w:r>
    </w:p>
    <w:p w:rsidR="00000000" w:rsidRDefault="00D83333">
      <w:pPr>
        <w:ind w:firstLine="426"/>
        <w:jc w:val="both"/>
      </w:pPr>
      <w:r>
        <w:rPr>
          <w:b/>
          <w:bCs/>
        </w:rPr>
        <w:t>6.3</w:t>
      </w:r>
      <w:r>
        <w:t xml:space="preserve"> В состав АСПТ и АСКП входят следующие основные элементы:</w:t>
      </w:r>
    </w:p>
    <w:p w:rsidR="00000000" w:rsidRDefault="00D83333">
      <w:pPr>
        <w:ind w:firstLine="426"/>
        <w:jc w:val="both"/>
      </w:pPr>
      <w:r>
        <w:t>- источник водоснабжения (резервуары пож</w:t>
      </w:r>
      <w:r>
        <w:t>арного запаса воды или водопровод);</w:t>
      </w:r>
    </w:p>
    <w:p w:rsidR="00000000" w:rsidRDefault="00D83333">
      <w:pPr>
        <w:ind w:firstLine="426"/>
        <w:jc w:val="both"/>
      </w:pPr>
      <w:r>
        <w:t>- насосная станция или пункты управления и приготовления рабочего раствора пенообразователя у резервуаров);</w:t>
      </w:r>
    </w:p>
    <w:p w:rsidR="00000000" w:rsidRDefault="00D83333">
      <w:pPr>
        <w:ind w:firstLine="426"/>
        <w:jc w:val="both"/>
      </w:pPr>
      <w:r>
        <w:t xml:space="preserve">- магистральные и распределительные трубопроводы (растворопроводы) с необходимой арматурой, для подачи рабочего </w:t>
      </w:r>
      <w:r>
        <w:t>раствора пенообразователя;</w:t>
      </w:r>
    </w:p>
    <w:p w:rsidR="00000000" w:rsidRDefault="00D83333">
      <w:pPr>
        <w:ind w:firstLine="426"/>
        <w:jc w:val="both"/>
      </w:pPr>
      <w:r>
        <w:t>- отводы с запорной арматурой и патрубками, оборудованными соединительными головками, для подключения рукавов передвижной пожарной техники;</w:t>
      </w:r>
    </w:p>
    <w:p w:rsidR="00000000" w:rsidRDefault="00D83333">
      <w:pPr>
        <w:ind w:firstLine="426"/>
        <w:jc w:val="both"/>
      </w:pPr>
      <w:r>
        <w:t>- высоконапорные пеногенераторы (ВПГ) для получения пены низкой кратности устанавливаемые</w:t>
      </w:r>
      <w:r>
        <w:t>, как правило, за обвалованием;</w:t>
      </w:r>
    </w:p>
    <w:p w:rsidR="00000000" w:rsidRDefault="00D83333">
      <w:pPr>
        <w:ind w:firstLine="426"/>
        <w:jc w:val="both"/>
      </w:pPr>
      <w:r>
        <w:t>- пенопроводы, для ввода пены в нижний пояс резервуара, в которые последовательно монтируются сливной патрубок, обратный клапан, предохранительная (разрывная) мембрана и «коренная» задвижка;</w:t>
      </w:r>
    </w:p>
    <w:p w:rsidR="00000000" w:rsidRDefault="00D83333">
      <w:pPr>
        <w:ind w:firstLine="426"/>
        <w:jc w:val="both"/>
      </w:pPr>
      <w:r>
        <w:t>- система электроприводных задвиж</w:t>
      </w:r>
      <w:r>
        <w:t>ек;</w:t>
      </w:r>
    </w:p>
    <w:p w:rsidR="00000000" w:rsidRDefault="00D83333">
      <w:pPr>
        <w:ind w:firstLine="426"/>
        <w:jc w:val="both"/>
      </w:pPr>
      <w:r>
        <w:t>- система внутренней разводки пенопроводов с пенными насадками;</w:t>
      </w:r>
    </w:p>
    <w:p w:rsidR="00000000" w:rsidRDefault="00D83333">
      <w:pPr>
        <w:ind w:firstLine="426"/>
        <w:jc w:val="both"/>
      </w:pPr>
      <w:r>
        <w:t>- генераторы пены низкой кратности с пеносливом (ГПНПС) или пеносливы для подачи пены низкой кратности сверху при тушении пожара в РВСП или РВСПК;</w:t>
      </w:r>
    </w:p>
    <w:p w:rsidR="00000000" w:rsidRDefault="00D83333">
      <w:pPr>
        <w:ind w:firstLine="426"/>
        <w:jc w:val="both"/>
      </w:pPr>
      <w:r>
        <w:t>- пожарные извещатели, приборы и устройст</w:t>
      </w:r>
      <w:r>
        <w:t>ва контроля и управления АСПТ и АСКП;</w:t>
      </w:r>
    </w:p>
    <w:p w:rsidR="00000000" w:rsidRDefault="00D83333">
      <w:pPr>
        <w:ind w:firstLine="426"/>
        <w:jc w:val="both"/>
      </w:pPr>
      <w:r>
        <w:t>- устройства звуковой и световой сигнализации и оповещения о срабатывании АСПТ и АСКП;</w:t>
      </w:r>
    </w:p>
    <w:p w:rsidR="00000000" w:rsidRDefault="00D83333">
      <w:pPr>
        <w:ind w:firstLine="426"/>
        <w:jc w:val="both"/>
      </w:pPr>
      <w:r>
        <w:t>- устройства контроля давления в заполненных трубопроводах.</w:t>
      </w:r>
    </w:p>
    <w:p w:rsidR="00000000" w:rsidRDefault="00D83333">
      <w:pPr>
        <w:ind w:firstLine="426"/>
        <w:jc w:val="both"/>
      </w:pPr>
      <w:r>
        <w:rPr>
          <w:b/>
          <w:bCs/>
        </w:rPr>
        <w:t>6.4</w:t>
      </w:r>
      <w:r>
        <w:t xml:space="preserve"> Автоматические системы пожаротушения должны соответствовать требова</w:t>
      </w:r>
      <w:r>
        <w:t xml:space="preserve">ниям </w:t>
      </w:r>
      <w:hyperlink r:id="rId53" w:history="1">
        <w:r>
          <w:rPr>
            <w:rStyle w:val="a3"/>
          </w:rPr>
          <w:t>ГОСТ 15150</w:t>
        </w:r>
      </w:hyperlink>
      <w:r>
        <w:t xml:space="preserve"> в части категорий исполнения по устойчивости к климатическим воздействиям.</w:t>
      </w:r>
    </w:p>
    <w:p w:rsidR="00000000" w:rsidRDefault="00D83333">
      <w:pPr>
        <w:ind w:firstLine="426"/>
        <w:jc w:val="both"/>
      </w:pPr>
      <w:r>
        <w:t>Условия применения и эксплуатации систем должны обеспечивать их надежную работу в условиях отрицател</w:t>
      </w:r>
      <w:r>
        <w:t>ьных температур, предусматривая, в зависимости от климатических особенностей региона и влажности нефти, необходимый обогрев участков системы, где возможно скопление воды или водной эмульсии.</w:t>
      </w:r>
    </w:p>
    <w:p w:rsidR="00000000" w:rsidRDefault="00D83333">
      <w:pPr>
        <w:ind w:firstLine="426"/>
        <w:jc w:val="both"/>
      </w:pPr>
      <w:r>
        <w:rPr>
          <w:b/>
          <w:bCs/>
        </w:rPr>
        <w:t>6.5</w:t>
      </w:r>
      <w:r>
        <w:t xml:space="preserve"> </w:t>
      </w:r>
      <w:r>
        <w:t>Для тушения пожаров нефти (нефтепродуктов) в резервуарах следует применять пену низкой кратности из фторсодержащих пленкообразующих пенообразователей целевого назначения.</w:t>
      </w:r>
    </w:p>
    <w:p w:rsidR="00000000" w:rsidRDefault="00D83333">
      <w:pPr>
        <w:ind w:firstLine="426"/>
        <w:jc w:val="both"/>
      </w:pPr>
      <w:r>
        <w:t>Пена на основе фторсодержащих пленкообразующих пенообразователей обладает высокой огн</w:t>
      </w:r>
      <w:r>
        <w:t>етушащей способностью, самопроизвольно растекается по горючей жидкости и формирует на её поверхности устойчивую водную плёнку, а также инертна к воздействию углеводородов в процессе её подъёма на поверхность нефти (нефтепродукта).</w:t>
      </w:r>
    </w:p>
    <w:p w:rsidR="00000000" w:rsidRDefault="00D83333">
      <w:pPr>
        <w:ind w:firstLine="426"/>
        <w:jc w:val="both"/>
      </w:pPr>
      <w:r>
        <w:rPr>
          <w:i/>
          <w:iCs/>
        </w:rPr>
        <w:lastRenderedPageBreak/>
        <w:t xml:space="preserve">Примечание. </w:t>
      </w:r>
      <w:r>
        <w:t>Указанное явл</w:t>
      </w:r>
      <w:r>
        <w:t>яется необходимым условием при тушении пожаров нефти (нефтепродуктов) в резервуарах подачей низкократной пленкообразующей пены в основание резервуара, непосредственно в слой горючей жидкости.</w:t>
      </w:r>
    </w:p>
    <w:p w:rsidR="00000000" w:rsidRDefault="00D83333">
      <w:pPr>
        <w:ind w:firstLine="426"/>
        <w:jc w:val="both"/>
      </w:pPr>
      <w:r>
        <w:t>6.5.1 Основные технические показатели фторсодержащих пленкообраз</w:t>
      </w:r>
      <w:r>
        <w:t>ующих пенообразователей и рабочих водных растворов приведены в таблице 1.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t>Таблица 1</w:t>
      </w:r>
    </w:p>
    <w:p w:rsidR="00000000" w:rsidRDefault="00D8333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8"/>
        <w:gridCol w:w="3497"/>
      </w:tblGrid>
      <w:tr w:rsidR="00000000">
        <w:trPr>
          <w:trHeight w:val="20"/>
        </w:trPr>
        <w:tc>
          <w:tcPr>
            <w:tcW w:w="31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показателя</w:t>
            </w:r>
          </w:p>
        </w:tc>
        <w:tc>
          <w:tcPr>
            <w:tcW w:w="18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Рекомендуемое значение показателя</w:t>
            </w:r>
          </w:p>
        </w:tc>
      </w:tr>
      <w:tr w:rsidR="00000000">
        <w:trPr>
          <w:trHeight w:val="20"/>
        </w:trPr>
        <w:tc>
          <w:tcPr>
            <w:tcW w:w="3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Поверхностное натяжение рабочего раствора пенообразователя, мН/м, не более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3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Межфазное поверхностное натяже</w:t>
            </w:r>
            <w:r>
              <w:t>ние на границе раздела с гептаном, мН/м, не менее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Вязкость концентрата пенообразователя при температуре 20°С, мм</w:t>
            </w:r>
            <w:r>
              <w:rPr>
                <w:vertAlign w:val="superscript"/>
              </w:rPr>
              <w:t>2</w:t>
            </w:r>
            <w:r>
              <w:t>/с, не более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3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Концентрация рабочего раствора, не более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6,0% масс</w:t>
            </w:r>
          </w:p>
        </w:tc>
      </w:tr>
      <w:tr w:rsidR="00000000">
        <w:trPr>
          <w:trHeight w:val="20"/>
        </w:trPr>
        <w:tc>
          <w:tcPr>
            <w:tcW w:w="3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Биологическая жесткость (разлагаемость) рабочего раствора пенообразователя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Биологически «мягкий» (разлагаемость более 80%)</w:t>
            </w:r>
          </w:p>
        </w:tc>
      </w:tr>
    </w:tbl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both"/>
      </w:pPr>
      <w:r>
        <w:t>6.5.2 Пенообразующая способность пенообразователя не должна зависеть от жесткости воды, применяемой для приготовления рабочего рас</w:t>
      </w:r>
      <w:r>
        <w:t>твора пенообразователя.</w:t>
      </w:r>
    </w:p>
    <w:p w:rsidR="00000000" w:rsidRDefault="00D83333">
      <w:pPr>
        <w:ind w:firstLine="426"/>
        <w:jc w:val="both"/>
      </w:pPr>
      <w:r>
        <w:rPr>
          <w:b/>
          <w:bCs/>
        </w:rPr>
        <w:t>6.6</w:t>
      </w:r>
      <w:r>
        <w:t xml:space="preserve"> Расчетные расходы раствора пенообразователя, а также воды и пенообразователя (концентрата) на тушение пожара следует определять исходя из интенсивности подачи раствора пенообразователя, расчетной площади тушения и рабочей концен</w:t>
      </w:r>
      <w:r>
        <w:t>трации пенообразователя.</w:t>
      </w:r>
    </w:p>
    <w:p w:rsidR="00000000" w:rsidRDefault="00D83333">
      <w:pPr>
        <w:ind w:firstLine="426"/>
        <w:jc w:val="both"/>
      </w:pPr>
      <w:r>
        <w:t>6.6.1 Нормативные интенсивности подачи рабочего раствора пенообразователя при тушении нефти или нефтепродуктов пленкообразующей пеной низкой кратности следует принимать в соответствии Руководством [1].</w:t>
      </w:r>
    </w:p>
    <w:p w:rsidR="00000000" w:rsidRDefault="00D83333">
      <w:pPr>
        <w:ind w:firstLine="426"/>
        <w:jc w:val="both"/>
      </w:pPr>
      <w:r>
        <w:t>6.6.2 Расчетная площадь тушен</w:t>
      </w:r>
      <w:r>
        <w:t>ия пожара в резервуарах принимается равной площади горизонтального сечения резервуара.</w:t>
      </w:r>
    </w:p>
    <w:p w:rsidR="00000000" w:rsidRDefault="00D83333">
      <w:pPr>
        <w:ind w:firstLine="426"/>
        <w:jc w:val="both"/>
      </w:pPr>
      <w:r>
        <w:rPr>
          <w:b/>
          <w:bCs/>
        </w:rPr>
        <w:t>6.7</w:t>
      </w:r>
      <w:r>
        <w:t xml:space="preserve"> Расчетное (нормативное) время тушения пожара следует принимать в соответствии с Руководством [1]. Однако, расчетное время тушения пожара рекомендуется принимать - 15</w:t>
      </w:r>
      <w:r>
        <w:t xml:space="preserve"> минут (для возможности тушения пожара от передвижной пожарной техники).</w:t>
      </w:r>
    </w:p>
    <w:p w:rsidR="00000000" w:rsidRDefault="00D83333">
      <w:pPr>
        <w:ind w:firstLine="426"/>
        <w:jc w:val="both"/>
      </w:pPr>
      <w:r>
        <w:rPr>
          <w:b/>
          <w:bCs/>
        </w:rPr>
        <w:t>6.8</w:t>
      </w:r>
      <w:r>
        <w:t xml:space="preserve"> Требования к системе хранения пенообразователя и приготовления его рабочего раствора приведены в разделе 7.</w:t>
      </w:r>
    </w:p>
    <w:p w:rsidR="00000000" w:rsidRDefault="00D83333">
      <w:pPr>
        <w:ind w:firstLine="426"/>
        <w:jc w:val="both"/>
      </w:pPr>
      <w:r>
        <w:rPr>
          <w:b/>
          <w:bCs/>
        </w:rPr>
        <w:t>6.9</w:t>
      </w:r>
      <w:r>
        <w:t xml:space="preserve"> Для получения пены низкой кратности и подачи ее в резервуар подслой</w:t>
      </w:r>
      <w:r>
        <w:t>ным способом следует применять высоко напорные пеногенераторы (ВПГ), способные образовывать пену при наличии противодавления со стороны резервуара.</w:t>
      </w:r>
    </w:p>
    <w:p w:rsidR="00000000" w:rsidRDefault="00D83333">
      <w:pPr>
        <w:ind w:firstLine="426"/>
        <w:jc w:val="both"/>
      </w:pPr>
      <w:r>
        <w:t>6.9.1 Высоконапорные пеногенераторы (ВПГ) подразделяются:</w:t>
      </w:r>
    </w:p>
    <w:p w:rsidR="00000000" w:rsidRDefault="00D83333">
      <w:pPr>
        <w:ind w:firstLine="426"/>
        <w:jc w:val="both"/>
      </w:pPr>
      <w:r>
        <w:t>- по расходу рабочего раствора пенообразователя, у</w:t>
      </w:r>
      <w:r>
        <w:t>становленного в технической документации;</w:t>
      </w:r>
    </w:p>
    <w:p w:rsidR="00000000" w:rsidRDefault="00D83333">
      <w:pPr>
        <w:ind w:firstLine="426"/>
        <w:jc w:val="both"/>
      </w:pPr>
      <w:r>
        <w:t>- по конструкции соединительных устройств;</w:t>
      </w:r>
    </w:p>
    <w:p w:rsidR="00000000" w:rsidRDefault="00D83333">
      <w:pPr>
        <w:ind w:firstLine="426"/>
        <w:jc w:val="both"/>
      </w:pPr>
      <w:r>
        <w:t>- по комплектации дополнительными устройствами (с пеносмесителем, с обратным клапаном в линии подачи воздуха, с обратным клапаном для предотвращения слива горючей жидкости</w:t>
      </w:r>
      <w:r>
        <w:t xml:space="preserve"> и без дополнительных устройств).</w:t>
      </w:r>
    </w:p>
    <w:p w:rsidR="00000000" w:rsidRDefault="00D83333">
      <w:pPr>
        <w:ind w:firstLine="426"/>
        <w:jc w:val="both"/>
      </w:pPr>
      <w:r>
        <w:t>6.9.2 Основные параметры ВПГ приведены в таблице 2.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t>Таблица 2 - Основные параметры высоконапорных пеногенераторов</w:t>
      </w:r>
    </w:p>
    <w:p w:rsidR="00000000" w:rsidRDefault="00D8333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8"/>
        <w:gridCol w:w="3017"/>
      </w:tblGrid>
      <w:tr w:rsidR="00000000">
        <w:trPr>
          <w:trHeight w:val="20"/>
        </w:trPr>
        <w:tc>
          <w:tcPr>
            <w:tcW w:w="33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Наименование параметра</w:t>
            </w:r>
          </w:p>
        </w:tc>
        <w:tc>
          <w:tcPr>
            <w:tcW w:w="16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Значения параметра</w:t>
            </w:r>
          </w:p>
        </w:tc>
      </w:tr>
      <w:tr w:rsidR="00000000">
        <w:trPr>
          <w:trHeight w:val="20"/>
        </w:trPr>
        <w:tc>
          <w:tcPr>
            <w:tcW w:w="33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Диапазон рабочего давления, МПа (кгс см</w:t>
            </w:r>
            <w:r>
              <w:rPr>
                <w:vertAlign w:val="superscript"/>
              </w:rPr>
              <w:t>-2</w:t>
            </w:r>
            <w:r>
              <w:t>)</w:t>
            </w:r>
          </w:p>
        </w:tc>
        <w:tc>
          <w:tcPr>
            <w:tcW w:w="1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0,9 ± 0,1 (9 ± 1)</w:t>
            </w:r>
          </w:p>
        </w:tc>
      </w:tr>
      <w:tr w:rsidR="00000000">
        <w:trPr>
          <w:trHeight w:val="20"/>
        </w:trPr>
        <w:tc>
          <w:tcPr>
            <w:tcW w:w="33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Коэффициент преобразования давления, %, не менее</w:t>
            </w:r>
          </w:p>
        </w:tc>
        <w:tc>
          <w:tcPr>
            <w:tcW w:w="1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33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Производительность генератора по раствору пенообразователя, л /с, не менее</w:t>
            </w:r>
          </w:p>
        </w:tc>
        <w:tc>
          <w:tcPr>
            <w:tcW w:w="1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3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Кратность пены, не менее</w:t>
            </w:r>
          </w:p>
        </w:tc>
        <w:tc>
          <w:tcPr>
            <w:tcW w:w="1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</w:tbl>
    <w:p w:rsidR="00000000" w:rsidRDefault="00D83333">
      <w:pPr>
        <w:ind w:firstLine="426"/>
      </w:pPr>
      <w:r>
        <w:rPr>
          <w:b/>
          <w:bCs/>
        </w:rPr>
        <w:t> </w:t>
      </w:r>
    </w:p>
    <w:p w:rsidR="00000000" w:rsidRDefault="00D83333">
      <w:pPr>
        <w:ind w:firstLine="426"/>
        <w:jc w:val="both"/>
      </w:pPr>
      <w:r>
        <w:t>6.9.3 Конструкция ВПГ должна обеспечивать условия безопасной работы при давлении раствора, превышающем максимальное рабочее давление в 1,5 раз.</w:t>
      </w:r>
    </w:p>
    <w:p w:rsidR="00000000" w:rsidRDefault="00D83333">
      <w:pPr>
        <w:ind w:firstLine="426"/>
        <w:jc w:val="both"/>
      </w:pPr>
      <w:r>
        <w:t>6.9.4 Генераторы должны быть стойкими к коррозионному воздействию. Детали генераторов, изготовленные из некорроз</w:t>
      </w:r>
      <w:r>
        <w:t xml:space="preserve">ионно-стойких материалов, должны иметь защитные покрытия в соответствии с требованиями </w:t>
      </w:r>
      <w:hyperlink r:id="rId54" w:history="1">
        <w:r>
          <w:rPr>
            <w:rStyle w:val="a3"/>
          </w:rPr>
          <w:t>ГОСТ 9.303</w:t>
        </w:r>
      </w:hyperlink>
      <w:r>
        <w:t>.</w:t>
      </w:r>
    </w:p>
    <w:p w:rsidR="00000000" w:rsidRDefault="00D83333">
      <w:pPr>
        <w:ind w:firstLine="426"/>
        <w:jc w:val="both"/>
      </w:pPr>
      <w:r>
        <w:t>6.9.5 Технические характеристики некоторых ВПГ приведены в приложении 2.</w:t>
      </w:r>
    </w:p>
    <w:p w:rsidR="00000000" w:rsidRDefault="00D83333">
      <w:pPr>
        <w:ind w:firstLine="426"/>
        <w:jc w:val="both"/>
      </w:pPr>
      <w:r>
        <w:rPr>
          <w:b/>
          <w:bCs/>
        </w:rPr>
        <w:t>6.10</w:t>
      </w:r>
      <w:r>
        <w:t xml:space="preserve"> При проектиров</w:t>
      </w:r>
      <w:r>
        <w:t>ании АСКП для подачи пены низкой кратности на поверхность понтона, плавающей крыши или в зазор между плавающей крышей и стенкой резервуара следует применять генераторы пены низкой кратности с пеносливом (ГПНПС), либо пеносливы, подающие пену от ВПГ подслой</w:t>
      </w:r>
      <w:r>
        <w:t>ного пожаротушения, устанавливаемые в верхнем поясе резервуара.</w:t>
      </w:r>
    </w:p>
    <w:p w:rsidR="00000000" w:rsidRDefault="00D83333">
      <w:pPr>
        <w:ind w:firstLine="426"/>
        <w:jc w:val="both"/>
      </w:pPr>
      <w:r>
        <w:t>Технические характеристики некоторых ГПНПС и пеносливов приведены в приложении 5.</w:t>
      </w:r>
    </w:p>
    <w:p w:rsidR="00000000" w:rsidRDefault="00D83333">
      <w:pPr>
        <w:ind w:firstLine="426"/>
        <w:jc w:val="both"/>
      </w:pPr>
      <w:r>
        <w:rPr>
          <w:b/>
          <w:bCs/>
        </w:rPr>
        <w:t>6.11</w:t>
      </w:r>
      <w:r>
        <w:t xml:space="preserve"> Количество пеногенераторов определяется расчетом исходя из расчетного расхода раствора пенообразователя, </w:t>
      </w:r>
      <w:r>
        <w:t>по номинальной производительности применяемого пеногенератора путем округления их суммарного количества для каждого резервуара в большую сторону.</w:t>
      </w:r>
    </w:p>
    <w:p w:rsidR="00000000" w:rsidRDefault="00D83333">
      <w:pPr>
        <w:ind w:firstLine="426"/>
        <w:jc w:val="both"/>
      </w:pPr>
      <w:r>
        <w:rPr>
          <w:b/>
          <w:bCs/>
        </w:rPr>
        <w:t>6.12</w:t>
      </w:r>
      <w:r>
        <w:t xml:space="preserve"> Требования к размещению напорных узлов и оборудования на пенопроводах изложены в разделе 8.</w:t>
      </w:r>
    </w:p>
    <w:p w:rsidR="00000000" w:rsidRDefault="00D83333">
      <w:pPr>
        <w:ind w:firstLine="426"/>
        <w:jc w:val="both"/>
      </w:pPr>
      <w:r>
        <w:rPr>
          <w:b/>
          <w:bCs/>
        </w:rPr>
        <w:t>6.13</w:t>
      </w:r>
      <w:r>
        <w:t xml:space="preserve"> </w:t>
      </w:r>
      <w:r>
        <w:t>Инерционность АСПТ и АСКП не должна превышать трех минут.</w:t>
      </w:r>
    </w:p>
    <w:p w:rsidR="00000000" w:rsidRDefault="00D83333">
      <w:pPr>
        <w:ind w:firstLine="426"/>
        <w:jc w:val="both"/>
      </w:pPr>
      <w:r>
        <w:t xml:space="preserve">При расчете инерционности автоматической системы пожаротушения следует учитывать: </w:t>
      </w:r>
    </w:p>
    <w:p w:rsidR="00000000" w:rsidRDefault="00D83333">
      <w:pPr>
        <w:ind w:firstLine="426"/>
        <w:jc w:val="both"/>
      </w:pPr>
      <w:r>
        <w:t xml:space="preserve">- продолжительность времени прохождения сигнала о срабатывании двух пожарных извещателей до пульта управления и их </w:t>
      </w:r>
      <w:r>
        <w:t>обработка;</w:t>
      </w:r>
    </w:p>
    <w:p w:rsidR="00000000" w:rsidRDefault="00D83333">
      <w:pPr>
        <w:ind w:firstLine="426"/>
        <w:jc w:val="both"/>
      </w:pPr>
      <w:r>
        <w:t>- продолжительность времени от поступления сигнала на пульт управления до включения насоса;</w:t>
      </w:r>
    </w:p>
    <w:p w:rsidR="00000000" w:rsidRDefault="00D83333">
      <w:pPr>
        <w:ind w:firstLine="426"/>
        <w:jc w:val="both"/>
      </w:pPr>
      <w:r>
        <w:t>- продолжительность времени выхода насоса на рабочий режим;</w:t>
      </w:r>
    </w:p>
    <w:p w:rsidR="00000000" w:rsidRDefault="00D83333">
      <w:pPr>
        <w:ind w:firstLine="426"/>
        <w:jc w:val="both"/>
      </w:pPr>
      <w:r>
        <w:t>- продолжительность времени прохождения сигнала от пульта управления до открытия электроприво</w:t>
      </w:r>
      <w:r>
        <w:t>дной задвижки;</w:t>
      </w:r>
    </w:p>
    <w:p w:rsidR="00000000" w:rsidRDefault="00D83333">
      <w:pPr>
        <w:ind w:firstLine="426"/>
        <w:jc w:val="both"/>
      </w:pPr>
      <w:r>
        <w:t>- продолжительность прохождения раствора пенообразователя по растворопроводам до пеногенераторов;</w:t>
      </w:r>
    </w:p>
    <w:p w:rsidR="00000000" w:rsidRDefault="00D83333">
      <w:pPr>
        <w:ind w:firstLine="426"/>
        <w:jc w:val="both"/>
      </w:pPr>
      <w:r>
        <w:t>- продолжительность движения пены по пенопроводам до ее поступления в резервуар.</w:t>
      </w:r>
    </w:p>
    <w:p w:rsidR="00000000" w:rsidRDefault="00D83333">
      <w:pPr>
        <w:ind w:firstLine="426"/>
        <w:jc w:val="both"/>
      </w:pPr>
      <w:r>
        <w:rPr>
          <w:b/>
          <w:bCs/>
        </w:rPr>
        <w:t>6.14</w:t>
      </w:r>
      <w:r>
        <w:t xml:space="preserve"> Методика расчета автоматических систем пожаротушения прив</w:t>
      </w:r>
      <w:r>
        <w:t>едена в приложении А.</w:t>
      </w:r>
    </w:p>
    <w:p w:rsidR="00000000" w:rsidRDefault="00D83333">
      <w:pPr>
        <w:ind w:firstLine="426"/>
        <w:jc w:val="both"/>
      </w:pPr>
      <w:r>
        <w:rPr>
          <w:b/>
          <w:bCs/>
        </w:rPr>
        <w:t>6.15</w:t>
      </w:r>
      <w:r>
        <w:t xml:space="preserve"> Водоснабжение систем пожаротушения, включая требования к проектированию резервуаров пожарного запаса воды, противопожарного водопровода и системы (установки) охлаждения резервуаров, определяется в соответствии с требованиями </w:t>
      </w:r>
      <w:hyperlink r:id="rId55" w:history="1">
        <w:r>
          <w:rPr>
            <w:rStyle w:val="a3"/>
          </w:rPr>
          <w:t>СНиП 2.11.03-93</w:t>
        </w:r>
      </w:hyperlink>
      <w:r>
        <w:t xml:space="preserve">, </w:t>
      </w:r>
      <w:hyperlink r:id="rId56" w:history="1">
        <w:r>
          <w:rPr>
            <w:rStyle w:val="a3"/>
          </w:rPr>
          <w:t>СНиП РК 4.01-02-2001</w:t>
        </w:r>
      </w:hyperlink>
      <w:r>
        <w:t xml:space="preserve"> и отраслевых нормативных документов.</w:t>
      </w:r>
    </w:p>
    <w:p w:rsidR="00000000" w:rsidRDefault="00D83333">
      <w:pPr>
        <w:ind w:firstLine="426"/>
        <w:jc w:val="both"/>
      </w:pPr>
      <w:r>
        <w:t>Расчетный расход воды на охлаждение резервуаров следует</w:t>
      </w:r>
      <w:r>
        <w:t xml:space="preserve"> определять в соответствии с требованиями </w:t>
      </w:r>
      <w:hyperlink r:id="rId57" w:history="1">
        <w:r>
          <w:rPr>
            <w:rStyle w:val="a3"/>
          </w:rPr>
          <w:t>СНиП 2.11.03-93</w:t>
        </w:r>
      </w:hyperlink>
      <w:r>
        <w:t xml:space="preserve"> и Руководства [1].</w:t>
      </w:r>
    </w:p>
    <w:p w:rsidR="00000000" w:rsidRDefault="00D83333">
      <w:pPr>
        <w:ind w:firstLine="426"/>
        <w:jc w:val="both"/>
      </w:pPr>
      <w:r>
        <w:rPr>
          <w:b/>
          <w:bCs/>
        </w:rPr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t> </w:t>
      </w:r>
    </w:p>
    <w:p w:rsidR="00000000" w:rsidRDefault="00D83333">
      <w:pPr>
        <w:jc w:val="center"/>
      </w:pPr>
      <w:r>
        <w:rPr>
          <w:rStyle w:val="s1"/>
        </w:rPr>
        <w:t xml:space="preserve">7. Насосная станция пожаротушения. Требования к системе хранения </w:t>
      </w:r>
      <w:r>
        <w:rPr>
          <w:b/>
          <w:bCs/>
        </w:rPr>
        <w:br/>
      </w:r>
      <w:r>
        <w:rPr>
          <w:rStyle w:val="s1"/>
        </w:rPr>
        <w:t>и приготовления рабочего раствора пенообразователя</w:t>
      </w:r>
    </w:p>
    <w:p w:rsidR="00000000" w:rsidRDefault="00D83333">
      <w:pPr>
        <w:jc w:val="center"/>
      </w:pPr>
      <w:r>
        <w:rPr>
          <w:rStyle w:val="s1"/>
        </w:rPr>
        <w:lastRenderedPageBreak/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t>7.1</w:t>
      </w:r>
      <w:r>
        <w:t xml:space="preserve"> Автоматические системы пожаротушения могут проектироваться как с раздельными системами - противопожарный водопровод и растворопровод с общей для всего объекта насосной станцией пожаротушения, так и с</w:t>
      </w:r>
      <w:r>
        <w:t xml:space="preserve"> одним противопожарным водопроводом и пунктами управления и приготовления рабочего раствора пенообразователя у резервуаров.</w:t>
      </w:r>
    </w:p>
    <w:p w:rsidR="00000000" w:rsidRDefault="00D83333">
      <w:pPr>
        <w:ind w:firstLine="426"/>
        <w:jc w:val="both"/>
      </w:pPr>
      <w:r>
        <w:rPr>
          <w:b/>
          <w:bCs/>
        </w:rPr>
        <w:t>7.2</w:t>
      </w:r>
      <w:r>
        <w:t xml:space="preserve"> Насосная станция пожаротушения, как правило, включает: насосы для подачи раствора пенообразователя и воды на пожаротушение, емко</w:t>
      </w:r>
      <w:r>
        <w:t>сти с пенообразователем, дозирующие устройства, пусковые устройства электродвигателей, щит управления. Насосы для подачи воды могут быть размещены в других помещениях.</w:t>
      </w:r>
    </w:p>
    <w:p w:rsidR="00000000" w:rsidRDefault="00D83333">
      <w:pPr>
        <w:ind w:firstLine="426"/>
        <w:jc w:val="both"/>
      </w:pPr>
      <w:r>
        <w:t>При проектировании автоматических систем пожаротушения с одним противопожарным водопрово</w:t>
      </w:r>
      <w:r>
        <w:t>дом и пунктами управления и приготовления рабочего раствора пенообразователя у резервуаров резервуары для хранения концентрата пенообразователя, дозирующие устройства, контрольно-пусковой узел с электроприводными задвижками следует размещать в пунктах упра</w:t>
      </w:r>
      <w:r>
        <w:t>вления и приготовления рабочего раствора пенообразователя у резервуаров.</w:t>
      </w:r>
    </w:p>
    <w:p w:rsidR="00000000" w:rsidRDefault="00D83333">
      <w:pPr>
        <w:ind w:firstLine="426"/>
        <w:jc w:val="both"/>
      </w:pPr>
      <w:r>
        <w:rPr>
          <w:b/>
          <w:bCs/>
        </w:rPr>
        <w:t>7.3</w:t>
      </w:r>
      <w:r>
        <w:t xml:space="preserve"> Насосные станции пожаротушения или пункты управления и приготовления рабочего раствора пенообразователя у резервуаров следует:</w:t>
      </w:r>
    </w:p>
    <w:p w:rsidR="00000000" w:rsidRDefault="00D83333">
      <w:pPr>
        <w:ind w:firstLine="426"/>
        <w:jc w:val="both"/>
      </w:pPr>
      <w:r>
        <w:t>- относить к 1-й категории надежности действия согла</w:t>
      </w:r>
      <w:r>
        <w:t xml:space="preserve">сно </w:t>
      </w:r>
      <w:hyperlink r:id="rId58" w:history="1">
        <w:r>
          <w:rPr>
            <w:rStyle w:val="a3"/>
          </w:rPr>
          <w:t>СНиП РК 2.02-15-2003</w:t>
        </w:r>
      </w:hyperlink>
      <w:r>
        <w:t>;</w:t>
      </w:r>
    </w:p>
    <w:p w:rsidR="00000000" w:rsidRDefault="00D83333">
      <w:pPr>
        <w:ind w:firstLine="426"/>
        <w:jc w:val="both"/>
      </w:pPr>
      <w:r>
        <w:t>- обеспечивать бесперебойным питанием электроэнергией от двух независимых источников;</w:t>
      </w:r>
    </w:p>
    <w:p w:rsidR="00000000" w:rsidRDefault="00D83333">
      <w:pPr>
        <w:ind w:firstLine="426"/>
        <w:jc w:val="both"/>
      </w:pPr>
      <w:r>
        <w:t>- размещать в отдельном здании или в самостоятельном отдельном помещении, отдел</w:t>
      </w:r>
      <w:r>
        <w:t>енном от смежных помещений глухими несгораемыми стенами и перекрытием с пределом огнестойкости не менее 1,5 часа с непосредственным выходом наружу;</w:t>
      </w:r>
    </w:p>
    <w:p w:rsidR="00000000" w:rsidRDefault="00D83333">
      <w:pPr>
        <w:ind w:firstLine="426"/>
        <w:jc w:val="both"/>
      </w:pPr>
      <w:r>
        <w:t>- входную дверь ориентировать в сторону дороги, и у входа в помещение насосной станции предусматривать свето</w:t>
      </w:r>
      <w:r>
        <w:t>вое табло «Насосная станция».</w:t>
      </w:r>
    </w:p>
    <w:p w:rsidR="00000000" w:rsidRDefault="00D83333">
      <w:pPr>
        <w:ind w:firstLine="426"/>
        <w:jc w:val="both"/>
      </w:pPr>
      <w:r>
        <w:t>Надежность работы насосной станции пожаротушения может быть обеспечена технологическим резервированием (установкой резервных пожарных насосов с автономным дизельным приводом). При этом для питания средств автоматики и сигнализ</w:t>
      </w:r>
      <w:r>
        <w:t>ации рекомендуется предусматривать дизельную электростанцию соответствующей мощности.</w:t>
      </w:r>
    </w:p>
    <w:p w:rsidR="00000000" w:rsidRDefault="00D83333">
      <w:pPr>
        <w:ind w:firstLine="426"/>
        <w:jc w:val="both"/>
      </w:pPr>
      <w:r>
        <w:t>Категория помещений насосных станций пожаротушения или пунктов управления и приготовления рабочего раствора пенообразователя у резервуаров по взрывопожарной и пожарной оп</w:t>
      </w:r>
      <w:r>
        <w:t>асности определяется в соответствии с [2].</w:t>
      </w:r>
    </w:p>
    <w:p w:rsidR="00000000" w:rsidRDefault="00D83333">
      <w:pPr>
        <w:ind w:firstLine="426"/>
        <w:jc w:val="both"/>
      </w:pPr>
      <w:r>
        <w:rPr>
          <w:b/>
          <w:bCs/>
        </w:rPr>
        <w:t>7.4</w:t>
      </w:r>
      <w:r>
        <w:t xml:space="preserve"> Подбор насосов (основной и резервный насосы) следует осуществлять из условия обеспечения максимального расхода рабочего раствора пенообразователя при обеспечении давления на входе пеногенерирующей аппаратуры, </w:t>
      </w:r>
      <w:r>
        <w:t>исходя из ее технических характеристик, установленной на наиболее удаленном резервуаре при тушении пожара комбинированным способом.</w:t>
      </w:r>
    </w:p>
    <w:p w:rsidR="00000000" w:rsidRDefault="00D83333">
      <w:pPr>
        <w:ind w:firstLine="426"/>
        <w:jc w:val="both"/>
      </w:pPr>
      <w:r>
        <w:rPr>
          <w:b/>
          <w:bCs/>
        </w:rPr>
        <w:t>7.5</w:t>
      </w:r>
      <w:r>
        <w:t xml:space="preserve"> Основной насос для подачи раствора пенообразователя в сеть растворопроводов к пеногенераторам и насос-дозатор должны быт</w:t>
      </w:r>
      <w:r>
        <w:t>ь обеспечены резервными насосами.</w:t>
      </w:r>
    </w:p>
    <w:p w:rsidR="00000000" w:rsidRDefault="00D83333">
      <w:pPr>
        <w:ind w:firstLine="426"/>
        <w:jc w:val="both"/>
      </w:pPr>
      <w:r>
        <w:rPr>
          <w:b/>
          <w:bCs/>
        </w:rPr>
        <w:t>7.6</w:t>
      </w:r>
      <w:r>
        <w:t xml:space="preserve"> С целью повышения надежности работы насосы, как правило, должны находиться под заливом. В случае, когда установка насосов под заливом невозможна или сопряжена со значительными трудностями, допускается применять вакуум-</w:t>
      </w:r>
      <w:r>
        <w:t>насосы. При этом должно быть предусмотрено автоматическое включение и выключение вакуум-насосов.</w:t>
      </w:r>
    </w:p>
    <w:p w:rsidR="00000000" w:rsidRDefault="00D83333">
      <w:pPr>
        <w:ind w:firstLine="426"/>
        <w:jc w:val="both"/>
      </w:pPr>
      <w:r>
        <w:rPr>
          <w:b/>
          <w:bCs/>
        </w:rPr>
        <w:t>7.7</w:t>
      </w:r>
      <w:r>
        <w:t xml:space="preserve"> Пуск насосов основного водопитателя и насосов-дозаторов для приготовления раствора пенообразователя должен производиться автоматически, дистанционно и мест</w:t>
      </w:r>
      <w:r>
        <w:t>ным включением.</w:t>
      </w:r>
    </w:p>
    <w:p w:rsidR="00000000" w:rsidRDefault="00D83333">
      <w:pPr>
        <w:ind w:firstLine="426"/>
        <w:jc w:val="both"/>
      </w:pPr>
      <w:r>
        <w:rPr>
          <w:b/>
          <w:bCs/>
        </w:rPr>
        <w:t>7.8</w:t>
      </w:r>
      <w:r>
        <w:t xml:space="preserve"> В системах автоматического и дистанционного управления насосами с наполненными трубопроводами следует предусматривать запуск насосов при открытых задвижках на всасывающих и нагнетательных трубопроводах.</w:t>
      </w:r>
    </w:p>
    <w:p w:rsidR="00000000" w:rsidRDefault="00D83333">
      <w:pPr>
        <w:ind w:firstLine="426"/>
        <w:jc w:val="both"/>
      </w:pPr>
      <w:r>
        <w:lastRenderedPageBreak/>
        <w:t>Для сухотрубных систем с электроз</w:t>
      </w:r>
      <w:r>
        <w:t>адвижками на нагнетательных трубопроводах, на щите управления насосной станции пожаротушения следует предусматривать устройства, обеспечивающие автоматическое открытие указанных задвижек после завершения запуска электродвигателя основного или резервного на</w:t>
      </w:r>
      <w:r>
        <w:t>соса, а также их закрытие, когда ни один из насосов не работает.</w:t>
      </w:r>
    </w:p>
    <w:p w:rsidR="00000000" w:rsidRDefault="00D83333">
      <w:pPr>
        <w:ind w:firstLine="426"/>
        <w:jc w:val="both"/>
      </w:pPr>
      <w:r>
        <w:rPr>
          <w:b/>
          <w:bCs/>
        </w:rPr>
        <w:t>7.9</w:t>
      </w:r>
      <w:r>
        <w:t xml:space="preserve"> Приготовление рабочего раствора пенообразователя должно предусматриваться одним из следующих способов:</w:t>
      </w:r>
    </w:p>
    <w:p w:rsidR="00000000" w:rsidRDefault="00D83333">
      <w:pPr>
        <w:ind w:firstLine="426"/>
        <w:jc w:val="both"/>
      </w:pPr>
      <w:r>
        <w:t>- стационарными дозирующими насосными агрегатами (насосы-дозаторы), обеспечивающие з</w:t>
      </w:r>
      <w:r>
        <w:t>абор и дозирование пенообразователя из емкостей с концентратом пенообразователя;</w:t>
      </w:r>
    </w:p>
    <w:p w:rsidR="00000000" w:rsidRDefault="00D83333">
      <w:pPr>
        <w:ind w:firstLine="426"/>
        <w:jc w:val="both"/>
      </w:pPr>
      <w:r>
        <w:t>- подача и дозирование пенообразователя стационарным баком-дозатором с внутренней гофрированной эластичной емкостью, позволяющей осуществлять автоматическое поддержание заданн</w:t>
      </w:r>
      <w:r>
        <w:t>ой концентрации ПО в растворе;</w:t>
      </w:r>
    </w:p>
    <w:p w:rsidR="00000000" w:rsidRDefault="00D83333">
      <w:pPr>
        <w:ind w:firstLine="426"/>
        <w:jc w:val="both"/>
      </w:pPr>
      <w:r>
        <w:t>- дозирование пенообразователя с помощью дозаторов.</w:t>
      </w:r>
    </w:p>
    <w:p w:rsidR="00000000" w:rsidRDefault="00D83333">
      <w:pPr>
        <w:ind w:firstLine="426"/>
        <w:jc w:val="both"/>
      </w:pPr>
      <w:r>
        <w:rPr>
          <w:b/>
          <w:bCs/>
        </w:rPr>
        <w:t>7.10</w:t>
      </w:r>
      <w:r>
        <w:t xml:space="preserve"> Количество и тип дозирующих устройств следует выбирать в зависимости от выбранной схемы включения, конструктивного исполнения и их технических характеристик.</w:t>
      </w:r>
    </w:p>
    <w:p w:rsidR="00000000" w:rsidRDefault="00D83333">
      <w:pPr>
        <w:ind w:firstLine="426"/>
        <w:jc w:val="both"/>
      </w:pPr>
      <w:r>
        <w:t>Технически</w:t>
      </w:r>
      <w:r>
        <w:t>е характеристики некоторых дозирующих устройств приведены в приложении 4.</w:t>
      </w:r>
    </w:p>
    <w:p w:rsidR="00000000" w:rsidRDefault="00D83333">
      <w:pPr>
        <w:ind w:firstLine="426"/>
        <w:jc w:val="both"/>
      </w:pPr>
      <w:r>
        <w:rPr>
          <w:b/>
          <w:bCs/>
        </w:rPr>
        <w:t>7.11</w:t>
      </w:r>
      <w:r>
        <w:t xml:space="preserve"> Запас пенообразователя и воды на приготовление его раствора пенообразователя (расход раствора на один пожар) рассчитывается исходя из того количества раствора пенообразователя, </w:t>
      </w:r>
      <w:r>
        <w:t>которое необходимо на расчетное время тушения при максимальной производительности принятых к установке пеногенераторов.</w:t>
      </w:r>
    </w:p>
    <w:p w:rsidR="00000000" w:rsidRDefault="00D83333">
      <w:pPr>
        <w:ind w:firstLine="426"/>
        <w:jc w:val="both"/>
      </w:pPr>
      <w:r>
        <w:t>Нормативный запас пенообразователя и воды на приготовление его раствора, необходимый для хранения, следует принимать из условия обеспече</w:t>
      </w:r>
      <w:r>
        <w:t>ния трехкратного расхода раствора на один пожар комбинированным способом (при наполненных растворопроводах систем пожаротушения).</w:t>
      </w:r>
    </w:p>
    <w:p w:rsidR="00000000" w:rsidRDefault="00D83333">
      <w:pPr>
        <w:ind w:firstLine="426"/>
        <w:jc w:val="both"/>
      </w:pPr>
      <w:r>
        <w:t>Для систем пожаротушения с сухими растворопроводами следует учитывать потребность в дополнительном количестве раствора пенообр</w:t>
      </w:r>
      <w:r>
        <w:t>азователя для первоначального наполнения сухих растворопроводов.</w:t>
      </w:r>
    </w:p>
    <w:p w:rsidR="00000000" w:rsidRDefault="00D83333">
      <w:pPr>
        <w:ind w:firstLine="426"/>
        <w:jc w:val="both"/>
      </w:pPr>
      <w:r>
        <w:t>Кроме этого, на объекте следует предусматривать 100% резервный запас пенообразователя в транспортной таре. Допускается отдельное хранение резерва пенообразователя от основного запаса.</w:t>
      </w:r>
    </w:p>
    <w:p w:rsidR="00000000" w:rsidRDefault="00D83333">
      <w:pPr>
        <w:ind w:firstLine="426"/>
        <w:jc w:val="both"/>
      </w:pPr>
      <w:r>
        <w:rPr>
          <w:b/>
          <w:bCs/>
        </w:rPr>
        <w:t>7.12</w:t>
      </w:r>
      <w:r>
        <w:t xml:space="preserve"> </w:t>
      </w:r>
      <w:r>
        <w:t>Хранение пенообразователей следует предусматривать в концентрированном виде в соответствии с действующими техническими условиями на пенообразователи.</w:t>
      </w:r>
    </w:p>
    <w:p w:rsidR="00000000" w:rsidRDefault="00D83333">
      <w:pPr>
        <w:ind w:firstLine="426"/>
        <w:jc w:val="both"/>
      </w:pPr>
      <w:r>
        <w:rPr>
          <w:b/>
          <w:bCs/>
        </w:rPr>
        <w:t>7.13</w:t>
      </w:r>
      <w:r>
        <w:t xml:space="preserve"> Резервуары для воды и концентрата пенообразователя следует оборудовать датчиками сигнализации: верхни</w:t>
      </w:r>
      <w:r>
        <w:t>й уровень (резервуар полон); аварийный уровень (в результате утечек остался нормативный объем и необходимо пополнение резервуара); нижний уровень (резервуар пуст).</w:t>
      </w:r>
    </w:p>
    <w:p w:rsidR="00000000" w:rsidRDefault="00D83333">
      <w:pPr>
        <w:ind w:firstLine="426"/>
        <w:jc w:val="both"/>
      </w:pPr>
      <w:r>
        <w:rPr>
          <w:b/>
          <w:bCs/>
        </w:rPr>
        <w:t>7.14</w:t>
      </w:r>
      <w:r>
        <w:t xml:space="preserve"> Качество воды, используемой для приготовления раствора пенообразователя, должно удовлет</w:t>
      </w:r>
      <w:r>
        <w:t>ворять требованиям технических документов на применяемые пенообразователи.</w:t>
      </w:r>
    </w:p>
    <w:p w:rsidR="00000000" w:rsidRDefault="00D83333">
      <w:pPr>
        <w:ind w:firstLine="426"/>
        <w:jc w:val="both"/>
      </w:pPr>
      <w:r>
        <w:rPr>
          <w:b/>
          <w:bCs/>
        </w:rPr>
        <w:t>7.15</w:t>
      </w:r>
      <w:r>
        <w:t xml:space="preserve"> Вода для приготовления раствора пенообразователя не должна содержать примесей нефти и нефтепродуктов.</w:t>
      </w:r>
    </w:p>
    <w:p w:rsidR="00000000" w:rsidRDefault="00D83333">
      <w:pPr>
        <w:ind w:firstLine="426"/>
        <w:jc w:val="both"/>
      </w:pPr>
      <w:r>
        <w:rPr>
          <w:b/>
          <w:bCs/>
        </w:rPr>
        <w:t>7.16</w:t>
      </w:r>
      <w:r>
        <w:t xml:space="preserve"> Не допускается совместное хранение воды для питьевых нужд и воды для </w:t>
      </w:r>
      <w:r>
        <w:t>приготовления раствора пенообразователя.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jc w:val="center"/>
      </w:pPr>
      <w:r>
        <w:rPr>
          <w:rStyle w:val="s1"/>
        </w:rPr>
        <w:t xml:space="preserve">8. Наружные сети систем пожаротушения. Требования к размещению </w:t>
      </w:r>
      <w:r>
        <w:rPr>
          <w:b/>
          <w:bCs/>
        </w:rPr>
        <w:br/>
      </w:r>
      <w:r>
        <w:rPr>
          <w:rStyle w:val="s1"/>
        </w:rPr>
        <w:t>напорных узлов и оборудования на пенопроводах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lastRenderedPageBreak/>
        <w:t>8.1</w:t>
      </w:r>
      <w:r>
        <w:t xml:space="preserve"> Наружные сети растворопроводов для тушения пожара в резервуарном парке, следует проектировать в</w:t>
      </w:r>
      <w:r>
        <w:t xml:space="preserve"> соответствии с требованиями </w:t>
      </w:r>
      <w:hyperlink r:id="rId59" w:history="1">
        <w:r>
          <w:rPr>
            <w:rStyle w:val="a3"/>
          </w:rPr>
          <w:t>СНиП 2.11.03-93</w:t>
        </w:r>
      </w:hyperlink>
      <w:r>
        <w:t>, СН РК 2.02-15-2003 и отраслевых нормативных документов.</w:t>
      </w:r>
    </w:p>
    <w:p w:rsidR="00000000" w:rsidRDefault="00D83333">
      <w:pPr>
        <w:ind w:firstLine="426"/>
        <w:jc w:val="both"/>
      </w:pPr>
      <w:r>
        <w:rPr>
          <w:b/>
          <w:bCs/>
        </w:rPr>
        <w:t>8.2</w:t>
      </w:r>
      <w:r>
        <w:t xml:space="preserve"> Трубопроводы для подачи раствора пенообразователя (растворопроводы) следует, как прав</w:t>
      </w:r>
      <w:r>
        <w:t>ило, прокладывать в виде сухотрубов, как подземно, так и надземно.</w:t>
      </w:r>
    </w:p>
    <w:p w:rsidR="00000000" w:rsidRDefault="00D83333">
      <w:pPr>
        <w:ind w:firstLine="426"/>
        <w:jc w:val="both"/>
      </w:pPr>
      <w:r>
        <w:rPr>
          <w:b/>
          <w:bCs/>
        </w:rPr>
        <w:t>8.3</w:t>
      </w:r>
      <w:r>
        <w:t xml:space="preserve"> Применение сухотрубной системы должно подтверждаться расчетами на допускаемую инерционность системы и незамерзание раствора пенообразователя.</w:t>
      </w:r>
    </w:p>
    <w:p w:rsidR="00000000" w:rsidRDefault="00D83333">
      <w:pPr>
        <w:ind w:firstLine="426"/>
        <w:jc w:val="both"/>
      </w:pPr>
      <w:r>
        <w:rPr>
          <w:b/>
          <w:bCs/>
        </w:rPr>
        <w:t>8.4</w:t>
      </w:r>
      <w:r>
        <w:t xml:space="preserve"> Трубопроводы, постоянно заполненные рас</w:t>
      </w:r>
      <w:r>
        <w:t>твором пенообразователя, должны быть выполнены из коррозионно-стойкой стали или из пластмассовых труб.</w:t>
      </w:r>
    </w:p>
    <w:p w:rsidR="00000000" w:rsidRDefault="00D83333">
      <w:pPr>
        <w:ind w:firstLine="426"/>
        <w:jc w:val="both"/>
      </w:pPr>
      <w:r>
        <w:rPr>
          <w:i/>
          <w:iCs/>
        </w:rPr>
        <w:t xml:space="preserve">Примечание. </w:t>
      </w:r>
      <w:r>
        <w:t>Применение пластмассовых труб не допускается в местах, где они могут подвергаться воздействию опасных факторов пожара.</w:t>
      </w:r>
    </w:p>
    <w:p w:rsidR="00000000" w:rsidRDefault="00D83333">
      <w:pPr>
        <w:ind w:firstLine="426"/>
        <w:jc w:val="both"/>
      </w:pPr>
      <w:r>
        <w:rPr>
          <w:b/>
          <w:bCs/>
        </w:rPr>
        <w:t>8.5</w:t>
      </w:r>
      <w:r>
        <w:t xml:space="preserve"> Растворопроводы сл</w:t>
      </w:r>
      <w:r>
        <w:t>едует укладывать на глубину не менее 0,5 м ниже линии промерзания грунта для данного климатического района или предусматривать меры против замерзания в них раствора пенообразователя. В местах присоединения подводящих трубопроводов к общей сети после запорн</w:t>
      </w:r>
      <w:r>
        <w:t>ых устройств следует предусматривать спускные краны для проверки герметичности запорных устройств и опорожнения подводящих трубопроводов в зимнее время.</w:t>
      </w:r>
    </w:p>
    <w:p w:rsidR="00000000" w:rsidRDefault="00D83333">
      <w:pPr>
        <w:ind w:firstLine="426"/>
        <w:jc w:val="both"/>
      </w:pPr>
      <w:r>
        <w:t>Для более быстрого и полного опорожнения трубопроводов от раствора пенообразователя и воды после срабат</w:t>
      </w:r>
      <w:r>
        <w:t>ывания или испытания, во избежание размораживания системы пожаротушения, а также для предотвращения скопления конденсата и опорожнения подводящих трубопроводов на сухотрубах и пенопроводах рекомендуется устанавливать сливные краны с возможностью подсоедине</w:t>
      </w:r>
      <w:r>
        <w:t>ния передвижного воздушного компрессора, подающего нагретый воздух.</w:t>
      </w:r>
    </w:p>
    <w:p w:rsidR="00000000" w:rsidRDefault="00D83333">
      <w:pPr>
        <w:ind w:firstLine="426"/>
        <w:jc w:val="both"/>
      </w:pPr>
      <w:r>
        <w:t>Трубопроводы для подачи раствора пенообразователя и пенопроводы, должны прокладываться с уклоном не менее 0,001 к дренажному устройству. При плоском рельефе местности уклон допускается уме</w:t>
      </w:r>
      <w:r>
        <w:t>ньшить до 0,0005.</w:t>
      </w:r>
    </w:p>
    <w:p w:rsidR="00000000" w:rsidRDefault="00D83333">
      <w:pPr>
        <w:ind w:firstLine="426"/>
        <w:jc w:val="both"/>
      </w:pPr>
      <w:r>
        <w:rPr>
          <w:b/>
          <w:bCs/>
        </w:rPr>
        <w:t>8.6</w:t>
      </w:r>
      <w:r>
        <w:t xml:space="preserve"> Напорный узел, состоящий из высоконапорных пеногенераторов, как правило, следует располагать за обвалованием.</w:t>
      </w:r>
    </w:p>
    <w:p w:rsidR="00000000" w:rsidRDefault="00D83333">
      <w:pPr>
        <w:ind w:firstLine="426"/>
        <w:jc w:val="both"/>
      </w:pPr>
      <w:r>
        <w:rPr>
          <w:b/>
          <w:bCs/>
        </w:rPr>
        <w:t>8.7</w:t>
      </w:r>
      <w:r>
        <w:t xml:space="preserve"> Напорные узлы пенопроводов следует располагать на расстоянии не более 50 м от пожарных гидрантов.</w:t>
      </w:r>
    </w:p>
    <w:p w:rsidR="00000000" w:rsidRDefault="00D83333">
      <w:pPr>
        <w:ind w:firstLine="426"/>
        <w:jc w:val="both"/>
      </w:pPr>
      <w:r>
        <w:rPr>
          <w:b/>
          <w:bCs/>
        </w:rPr>
        <w:t>8.8</w:t>
      </w:r>
      <w:r>
        <w:t xml:space="preserve"> </w:t>
      </w:r>
      <w:r>
        <w:t>На растворопроводах перед пеногенераторами следует предусматривать отводы с задвижками и соединительными головками для подключения рукавов передвижной пожарной техники. В дежурном режиме работы вводы должны быть закрыты заглушками и опломбированы.</w:t>
      </w:r>
    </w:p>
    <w:p w:rsidR="00000000" w:rsidRDefault="00D83333">
      <w:pPr>
        <w:ind w:firstLine="426"/>
        <w:jc w:val="both"/>
      </w:pPr>
      <w:r>
        <w:rPr>
          <w:b/>
          <w:bCs/>
        </w:rPr>
        <w:t>8.9</w:t>
      </w:r>
      <w:r>
        <w:t xml:space="preserve"> В об</w:t>
      </w:r>
      <w:r>
        <w:t>валовании надземно следует располагать:</w:t>
      </w:r>
    </w:p>
    <w:p w:rsidR="00000000" w:rsidRDefault="00D83333">
      <w:pPr>
        <w:ind w:firstLine="426"/>
        <w:jc w:val="both"/>
      </w:pPr>
      <w:r>
        <w:t>- пенопроводы;</w:t>
      </w:r>
    </w:p>
    <w:p w:rsidR="00000000" w:rsidRDefault="00D83333">
      <w:pPr>
        <w:ind w:firstLine="426"/>
        <w:jc w:val="both"/>
      </w:pPr>
      <w:r>
        <w:t>- обратные клапаны;</w:t>
      </w:r>
    </w:p>
    <w:p w:rsidR="00000000" w:rsidRDefault="00D83333">
      <w:pPr>
        <w:ind w:firstLine="426"/>
        <w:jc w:val="both"/>
      </w:pPr>
      <w:r>
        <w:t>- предохранительные (разрывные) мембраны;</w:t>
      </w:r>
    </w:p>
    <w:p w:rsidR="00000000" w:rsidRDefault="00D83333">
      <w:pPr>
        <w:ind w:firstLine="426"/>
        <w:jc w:val="both"/>
      </w:pPr>
      <w:r>
        <w:t>- «коренные» задвижки, разделяющие наружную и внутреннюю разводку пенопроводов;</w:t>
      </w:r>
    </w:p>
    <w:p w:rsidR="00000000" w:rsidRDefault="00D83333">
      <w:pPr>
        <w:ind w:firstLine="426"/>
        <w:jc w:val="both"/>
      </w:pPr>
      <w:r>
        <w:t>- патрубки с фланцевым соединением и заглушкой для испытани</w:t>
      </w:r>
      <w:r>
        <w:t>я автоматической системы пожаротушения и промывки внутренней и внешней разводки пенопровода.</w:t>
      </w:r>
    </w:p>
    <w:p w:rsidR="00000000" w:rsidRDefault="00D83333">
      <w:pPr>
        <w:ind w:firstLine="426"/>
        <w:jc w:val="both"/>
      </w:pPr>
      <w:r>
        <w:rPr>
          <w:b/>
          <w:bCs/>
        </w:rPr>
        <w:t>8.10</w:t>
      </w:r>
      <w:r>
        <w:t xml:space="preserve"> «Коренную» задвижку следует устанавливать на расстоянии не более одного метра от стенки резервуара. «Коренная» задвижка у стенки резервуара, как правило, долж</w:t>
      </w:r>
      <w:r>
        <w:t>на находиться в положении «Открыто» и закрываться после тушения для замены предохранительной мембраны.</w:t>
      </w:r>
    </w:p>
    <w:p w:rsidR="00000000" w:rsidRDefault="00D83333">
      <w:pPr>
        <w:ind w:firstLine="426"/>
        <w:jc w:val="both"/>
      </w:pPr>
      <w:r>
        <w:t>8.10.1 За «коренной» задвижкой на внешнем пенопроводе следует устанавливать предохранительную (разрывную) мембрану и обратный клапан.</w:t>
      </w:r>
    </w:p>
    <w:p w:rsidR="00000000" w:rsidRDefault="00D83333">
      <w:pPr>
        <w:ind w:firstLine="426"/>
        <w:jc w:val="both"/>
      </w:pPr>
      <w:r>
        <w:t xml:space="preserve">Предохранительная разрывная мембрана устанавливается для предотвращения попадания горючей жидкости из резервуара в пенопровод системы подслойного пожаротушения, гарантированного удержания давления столба нефти (нефтепродукта) со </w:t>
      </w:r>
      <w:r>
        <w:lastRenderedPageBreak/>
        <w:t>стороны резервуара, прорыва</w:t>
      </w:r>
      <w:r>
        <w:t xml:space="preserve"> разрывной диафрагмы и открытия проходного сечения пенопровода при срабатывании пеногенератора.</w:t>
      </w:r>
    </w:p>
    <w:p w:rsidR="00000000" w:rsidRDefault="00D83333">
      <w:pPr>
        <w:ind w:firstLine="426"/>
        <w:jc w:val="both"/>
      </w:pPr>
      <w:r>
        <w:t>Технические характеристики некоторых предохранительных мембран приведены в приложении 3.</w:t>
      </w:r>
    </w:p>
    <w:p w:rsidR="00000000" w:rsidRDefault="00D83333">
      <w:pPr>
        <w:ind w:firstLine="426"/>
        <w:jc w:val="both"/>
      </w:pPr>
      <w:r>
        <w:rPr>
          <w:b/>
          <w:bCs/>
        </w:rPr>
        <w:t>8.11</w:t>
      </w:r>
      <w:r>
        <w:t xml:space="preserve"> Патрубок, оканчивающийся фланцевым соединением с заглушкой, для ви</w:t>
      </w:r>
      <w:r>
        <w:t>зуальной проверки работоспособности системы подачи пены в нижнюю часть резервуара и промывки внутренней и внешней разводки пенопровода следует устанавливать на внешнем пенопроводе между напорным узлом и обратным клапаном.</w:t>
      </w:r>
    </w:p>
    <w:p w:rsidR="00000000" w:rsidRDefault="00D83333">
      <w:pPr>
        <w:ind w:firstLine="426"/>
        <w:jc w:val="both"/>
      </w:pPr>
      <w:r>
        <w:rPr>
          <w:b/>
          <w:bCs/>
        </w:rPr>
        <w:t>8.12</w:t>
      </w:r>
      <w:r>
        <w:t xml:space="preserve"> Максимальная длина пенопровод</w:t>
      </w:r>
      <w:r>
        <w:t>а от напорного узла до наиболее удаленной точки ввода внутрь резервуара не должна превышать 100 м.</w:t>
      </w:r>
    </w:p>
    <w:p w:rsidR="00000000" w:rsidRDefault="00D83333">
      <w:pPr>
        <w:ind w:firstLine="426"/>
        <w:jc w:val="both"/>
      </w:pPr>
      <w:r>
        <w:rPr>
          <w:b/>
          <w:bCs/>
        </w:rPr>
        <w:t>8.13</w:t>
      </w:r>
      <w:r>
        <w:t xml:space="preserve"> Количество вводов пены в нижнюю часть резервуара должно быть не менее двух.</w:t>
      </w:r>
    </w:p>
    <w:p w:rsidR="00000000" w:rsidRDefault="00D83333">
      <w:pPr>
        <w:ind w:firstLine="426"/>
        <w:jc w:val="both"/>
      </w:pPr>
      <w:r>
        <w:rPr>
          <w:b/>
          <w:bCs/>
        </w:rPr>
        <w:t>8.14</w:t>
      </w:r>
      <w:r>
        <w:t xml:space="preserve"> Ввод пены в слой горючей жидкости следует выполнять, как правило, через</w:t>
      </w:r>
      <w:r>
        <w:t xml:space="preserve"> нижний пояс боковых стенок резервуара и располагать таким образом, чтобы исключить попадание подтоварной воды и осадочных отложений в пенопровод. Вводы пены в резервуар следует располагать равномерно по периметру резервуара.</w:t>
      </w:r>
    </w:p>
    <w:p w:rsidR="00000000" w:rsidRDefault="00D83333">
      <w:pPr>
        <w:ind w:firstLine="426"/>
        <w:jc w:val="both"/>
      </w:pPr>
      <w:r>
        <w:rPr>
          <w:b/>
          <w:bCs/>
        </w:rPr>
        <w:t>8.15</w:t>
      </w:r>
      <w:r>
        <w:t xml:space="preserve"> Для снижения эмульгирован</w:t>
      </w:r>
      <w:r>
        <w:t>ия пены горючей жидкостью линии разводки пенопроводов внутри резервуара рекомендуется снабжать устройствами гашения скорости потока (пенными насадками).</w:t>
      </w:r>
    </w:p>
    <w:p w:rsidR="00000000" w:rsidRDefault="00D83333">
      <w:pPr>
        <w:ind w:firstLine="426"/>
        <w:jc w:val="both"/>
      </w:pPr>
      <w:r>
        <w:t>Места выхода пены следует выбирать из условия равномерного распределения пены по поверхности нефти (неф</w:t>
      </w:r>
      <w:r>
        <w:t>тепродукта).</w:t>
      </w:r>
    </w:p>
    <w:p w:rsidR="00000000" w:rsidRDefault="00D83333">
      <w:pPr>
        <w:ind w:firstLine="426"/>
        <w:jc w:val="both"/>
      </w:pPr>
      <w:r>
        <w:t>Скорость истечения пены, выходящей из насадки в горючую жидкость, не должна превышать 3 м/с (рекомендуемая скорость истечения пены в слой горючей жидкости составляет 1 м/с).</w:t>
      </w:r>
    </w:p>
    <w:p w:rsidR="00000000" w:rsidRDefault="00D83333">
      <w:pPr>
        <w:ind w:firstLine="426"/>
        <w:jc w:val="both"/>
      </w:pPr>
      <w:r>
        <w:rPr>
          <w:b/>
          <w:bCs/>
        </w:rPr>
        <w:t>8.16</w:t>
      </w:r>
      <w:r>
        <w:t xml:space="preserve"> Выбор диаметров пенопроводов следует осуществлять, исходя из усл</w:t>
      </w:r>
      <w:r>
        <w:t>овия обеспечения достаточного напора пены на вводе в резервуар с учетом потерь напора на местные сопротивления обратного клапана и задвижек, изменение проходного сечения и направления пенопровода, линейных потерь пенопровода при транспортировке пены, уровн</w:t>
      </w:r>
      <w:r>
        <w:t>я взлива нефти (нефтепродукта) в резервуаре и т.д.</w:t>
      </w:r>
    </w:p>
    <w:p w:rsidR="00000000" w:rsidRDefault="00D83333">
      <w:pPr>
        <w:ind w:firstLine="426"/>
        <w:jc w:val="both"/>
      </w:pPr>
      <w:r>
        <w:rPr>
          <w:b/>
          <w:bCs/>
        </w:rPr>
        <w:t>8.17</w:t>
      </w:r>
      <w:r>
        <w:t xml:space="preserve"> Для снижения потерь напора на местные сопротивления в русле движения пены следует избегать резких поворотов, изменения профиля трубопроводов, острых кромок. При необходимости угол поворота должен быть</w:t>
      </w:r>
      <w:r>
        <w:t xml:space="preserve"> плавным и не менее 90°.</w:t>
      </w:r>
    </w:p>
    <w:p w:rsidR="00000000" w:rsidRDefault="00D83333">
      <w:pPr>
        <w:ind w:firstLine="426"/>
        <w:jc w:val="both"/>
      </w:pPr>
      <w:r>
        <w:rPr>
          <w:b/>
          <w:bCs/>
        </w:rPr>
        <w:t>8.18</w:t>
      </w:r>
      <w:r>
        <w:t xml:space="preserve"> Арматура и оборудование, размещаемое в обваловании, должны защищаться от воздействия тепла пожара.</w:t>
      </w:r>
    </w:p>
    <w:p w:rsidR="00000000" w:rsidRDefault="00D83333">
      <w:pPr>
        <w:ind w:firstLine="426"/>
        <w:jc w:val="both"/>
      </w:pPr>
      <w:r>
        <w:t>Фланцевые соединения должны иметь предел огнестойкости не менее 0,75 часа. Допускается использовать огнезащитные составы, предн</w:t>
      </w:r>
      <w:r>
        <w:t>азначенные для повышения пределов огнестойкости металлических конструкций.</w:t>
      </w:r>
    </w:p>
    <w:p w:rsidR="00000000" w:rsidRDefault="00D83333">
      <w:pPr>
        <w:ind w:firstLine="426"/>
        <w:jc w:val="both"/>
      </w:pPr>
      <w:r>
        <w:rPr>
          <w:b/>
          <w:bCs/>
        </w:rPr>
        <w:t>8.19</w:t>
      </w:r>
      <w:r>
        <w:t xml:space="preserve"> Пенопроводы внутри резервуара (внутренняя разводка пенопровода с пенными насадками) должны защищаться антикоррозийными покрытиями с двух сторон.</w:t>
      </w:r>
    </w:p>
    <w:p w:rsidR="00000000" w:rsidRDefault="00D83333">
      <w:pPr>
        <w:ind w:firstLine="426"/>
        <w:jc w:val="both"/>
      </w:pPr>
      <w:r>
        <w:rPr>
          <w:b/>
          <w:bCs/>
        </w:rPr>
        <w:t>8.20</w:t>
      </w:r>
      <w:r>
        <w:t xml:space="preserve"> В зимний период при низких</w:t>
      </w:r>
      <w:r>
        <w:t xml:space="preserve"> температурах наружного воздуха во избежание замерзания коренной задвижки на внешнем пенопроводе, обратного клапана и разрывной мембраны необходимо обеспечить их постоянный нагрев до температуры выше 0°С.</w:t>
      </w:r>
    </w:p>
    <w:p w:rsidR="00000000" w:rsidRDefault="00D83333">
      <w:pPr>
        <w:ind w:firstLine="426"/>
        <w:jc w:val="both"/>
      </w:pPr>
      <w:r>
        <w:rPr>
          <w:b/>
          <w:bCs/>
        </w:rPr>
        <w:t>8.21</w:t>
      </w:r>
      <w:r>
        <w:t xml:space="preserve"> Запорная арматура (задвижки, обратные клапаны,</w:t>
      </w:r>
      <w:r>
        <w:t xml:space="preserve"> фланцы, вентили и т.п.) должна соответствовать I классу герметичности по </w:t>
      </w:r>
      <w:hyperlink r:id="rId60" w:history="1">
        <w:r>
          <w:rPr>
            <w:rStyle w:val="a3"/>
          </w:rPr>
          <w:t>ГОСТ 9544</w:t>
        </w:r>
      </w:hyperlink>
      <w:r>
        <w:t>.</w:t>
      </w:r>
    </w:p>
    <w:p w:rsidR="00000000" w:rsidRDefault="00D83333">
      <w:pPr>
        <w:ind w:firstLine="426"/>
        <w:jc w:val="both"/>
      </w:pPr>
      <w:r>
        <w:rPr>
          <w:b/>
          <w:bCs/>
        </w:rPr>
        <w:t>8.22</w:t>
      </w:r>
      <w:r>
        <w:t xml:space="preserve"> При проектировании систем комбинированного пожаротушения для резервуаров типа РВСП в трубопроводе под</w:t>
      </w:r>
      <w:r>
        <w:t>ачи раствора пенообразователя к ГПНПС, или в трубопроводе подачи пены к пеносливам, следует устанавливать герметизирующие устройства (предохранительные мембраны), если такие устройства не предусмотрены уже в конструкции используемого оборудования.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jc w:val="center"/>
      </w:pPr>
      <w:r>
        <w:rPr>
          <w:rStyle w:val="s1"/>
        </w:rPr>
        <w:t>9. Т</w:t>
      </w:r>
      <w:r>
        <w:rPr>
          <w:rStyle w:val="s1"/>
        </w:rPr>
        <w:t>ребования к системам автоматизации, сигнализации и электроснабжения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lastRenderedPageBreak/>
        <w:t>9.1</w:t>
      </w:r>
      <w:r>
        <w:t xml:space="preserve"> Проектирование систем автоматизации, сигнализации и электроснабжения, следует выполнять в соответствии с требованиями </w:t>
      </w:r>
      <w:hyperlink r:id="rId61" w:history="1">
        <w:r>
          <w:rPr>
            <w:rStyle w:val="a3"/>
          </w:rPr>
          <w:t>СНиП РК 2.02-15-2003</w:t>
        </w:r>
      </w:hyperlink>
      <w:r>
        <w:t xml:space="preserve">, </w:t>
      </w:r>
      <w:hyperlink r:id="rId62" w:history="1">
        <w:r>
          <w:rPr>
            <w:rStyle w:val="a3"/>
          </w:rPr>
          <w:t>СНиП 2.11.03-93</w:t>
        </w:r>
      </w:hyperlink>
      <w:r>
        <w:t xml:space="preserve">, </w:t>
      </w:r>
      <w:hyperlink r:id="rId63" w:history="1">
        <w:r>
          <w:rPr>
            <w:rStyle w:val="a3"/>
          </w:rPr>
          <w:t>СНиП РК 4.04-10-2002</w:t>
        </w:r>
      </w:hyperlink>
      <w:r>
        <w:t>, [3] и других действующих нормативных документов.</w:t>
      </w:r>
    </w:p>
    <w:p w:rsidR="00000000" w:rsidRDefault="00D83333">
      <w:pPr>
        <w:ind w:firstLine="426"/>
        <w:jc w:val="both"/>
      </w:pPr>
      <w:r>
        <w:rPr>
          <w:b/>
          <w:bCs/>
        </w:rPr>
        <w:t>9.2</w:t>
      </w:r>
      <w:r>
        <w:t xml:space="preserve"> Схемы управ</w:t>
      </w:r>
      <w:r>
        <w:t>ления насосами и запорными устройствами в системе автоматического пожаротушения должны предусматривать возможность автоматического, дистанционного и местного управления.</w:t>
      </w:r>
    </w:p>
    <w:p w:rsidR="00000000" w:rsidRDefault="00D83333">
      <w:pPr>
        <w:ind w:firstLine="426"/>
        <w:jc w:val="both"/>
      </w:pPr>
      <w:r>
        <w:rPr>
          <w:b/>
          <w:bCs/>
        </w:rPr>
        <w:t>9.3</w:t>
      </w:r>
      <w:r>
        <w:t xml:space="preserve"> Система управления автоматического пожаротушения должна обеспечивать:</w:t>
      </w:r>
    </w:p>
    <w:p w:rsidR="00000000" w:rsidRDefault="00D83333">
      <w:pPr>
        <w:ind w:firstLine="426"/>
        <w:jc w:val="both"/>
      </w:pPr>
      <w:r>
        <w:t>- автоматиче</w:t>
      </w:r>
      <w:r>
        <w:t>ский пуск рабочих насосов;</w:t>
      </w:r>
    </w:p>
    <w:p w:rsidR="00000000" w:rsidRDefault="00D83333">
      <w:pPr>
        <w:ind w:firstLine="426"/>
        <w:jc w:val="both"/>
      </w:pPr>
      <w:r>
        <w:t>- автоматический пуск резервных насосов с электроприводом в случае отказа в работе рабочего насоса или невыхода его на режим в течение установленного времени;</w:t>
      </w:r>
    </w:p>
    <w:p w:rsidR="00000000" w:rsidRDefault="00D83333">
      <w:pPr>
        <w:ind w:firstLine="426"/>
        <w:jc w:val="both"/>
      </w:pPr>
      <w:r>
        <w:t>- автоматизации залива пожарных насосов;</w:t>
      </w:r>
    </w:p>
    <w:p w:rsidR="00000000" w:rsidRDefault="00D83333">
      <w:pPr>
        <w:ind w:firstLine="426"/>
        <w:jc w:val="both"/>
      </w:pPr>
      <w:r>
        <w:t>- отключение автоматического пуска насосов;</w:t>
      </w:r>
    </w:p>
    <w:p w:rsidR="00000000" w:rsidRDefault="00D83333">
      <w:pPr>
        <w:ind w:firstLine="426"/>
        <w:jc w:val="both"/>
      </w:pPr>
      <w:r>
        <w:t>- автоматическое и дистанционное открытие электроприводных запорных устройств в системе подачи раствора пенообразователя к защищаемому объекту и запорных устройств в системе подачи воды;</w:t>
      </w:r>
    </w:p>
    <w:p w:rsidR="00000000" w:rsidRDefault="00D83333">
      <w:pPr>
        <w:ind w:firstLine="426"/>
        <w:jc w:val="both"/>
      </w:pPr>
      <w:r>
        <w:t>- автоматический контроль</w:t>
      </w:r>
      <w:r>
        <w:t xml:space="preserve"> исправности звуковой и световой сигнализации;</w:t>
      </w:r>
    </w:p>
    <w:p w:rsidR="00000000" w:rsidRDefault="00D83333">
      <w:pPr>
        <w:ind w:firstLine="426"/>
        <w:jc w:val="both"/>
      </w:pPr>
      <w:r>
        <w:t>- отключение звуковой сигнализации;</w:t>
      </w:r>
    </w:p>
    <w:p w:rsidR="00000000" w:rsidRDefault="00D83333">
      <w:pPr>
        <w:ind w:firstLine="426"/>
        <w:jc w:val="both"/>
      </w:pPr>
      <w:r>
        <w:t>- автоматический контроль исправности электрических цепей электрических запорных клапанов, приборов регистрирующих срабатывание узлов управления и формирующих командный импу</w:t>
      </w:r>
      <w:r>
        <w:t>льс на автоматическое включение пожарных насосов, насосов - дозаторов;</w:t>
      </w:r>
    </w:p>
    <w:p w:rsidR="00000000" w:rsidRDefault="00D83333">
      <w:pPr>
        <w:ind w:firstLine="426"/>
        <w:jc w:val="both"/>
      </w:pPr>
      <w:r>
        <w:t>- сигнализацию минимального давления в напорной сети водопровода и раствора пенообразователя;</w:t>
      </w:r>
    </w:p>
    <w:p w:rsidR="00000000" w:rsidRDefault="00D83333">
      <w:pPr>
        <w:ind w:firstLine="426"/>
        <w:jc w:val="both"/>
      </w:pPr>
      <w:r>
        <w:t>- автоматический контроль предельных уровней и температуры в резервуаре с водой и резервуар</w:t>
      </w:r>
      <w:r>
        <w:t>е с пенообразователем.</w:t>
      </w:r>
    </w:p>
    <w:p w:rsidR="00000000" w:rsidRDefault="00D83333">
      <w:pPr>
        <w:ind w:firstLine="426"/>
        <w:jc w:val="both"/>
      </w:pPr>
      <w:r>
        <w:rPr>
          <w:b/>
          <w:bCs/>
        </w:rPr>
        <w:t>9.4</w:t>
      </w:r>
      <w:r>
        <w:t xml:space="preserve"> Формирование командного импульса автоматического пуска системы пожаротушения необходимо осуществлять не менее чем от двух пожарных извещателей, установленных на резервуаре на разных шлейфах. При поступлении сигнала о пожаре от од</w:t>
      </w:r>
      <w:r>
        <w:t>ного и более датчиков на пульте управления должна загораться соответствующая цифровая индикация, указывающая место установки датчика (датчиков), и подаваться звуковой сигнал.</w:t>
      </w:r>
    </w:p>
    <w:p w:rsidR="00000000" w:rsidRDefault="00D83333">
      <w:pPr>
        <w:ind w:firstLine="426"/>
        <w:jc w:val="both"/>
      </w:pPr>
      <w:r>
        <w:rPr>
          <w:b/>
          <w:bCs/>
        </w:rPr>
        <w:t>9.5</w:t>
      </w:r>
      <w:r>
        <w:t xml:space="preserve"> Пожарные извещатели, должны иметь исполнение с учетом класса зоны в соответст</w:t>
      </w:r>
      <w:r>
        <w:t xml:space="preserve">вии с [3]. Тепловые извещатели должны выбираться и устанавливаться с учетом требований </w:t>
      </w:r>
      <w:hyperlink r:id="rId64" w:history="1">
        <w:r>
          <w:rPr>
            <w:rStyle w:val="a3"/>
          </w:rPr>
          <w:t>СНиП РК 2.02-15-2003</w:t>
        </w:r>
      </w:hyperlink>
      <w:r>
        <w:t>. Допускается использовать датчики инфракрасного излучения или световые. Установку д</w:t>
      </w:r>
      <w:r>
        <w:t>атчиков следует осуществлять, исходя из их технической характеристики и конструктивной особенности защищаемого объекта.</w:t>
      </w:r>
    </w:p>
    <w:p w:rsidR="00000000" w:rsidRDefault="00D83333">
      <w:pPr>
        <w:ind w:firstLine="426"/>
        <w:jc w:val="both"/>
      </w:pPr>
      <w:r>
        <w:rPr>
          <w:b/>
          <w:bCs/>
        </w:rPr>
        <w:t>9.6</w:t>
      </w:r>
      <w:r>
        <w:t xml:space="preserve"> При выборе пожарных извещателей следует учитывать недопустимость их ложного срабатывания при воздействии окружающей среды: температу</w:t>
      </w:r>
      <w:r>
        <w:t>ры, влажности, давления, электромагнитных полей, прямых и отраженных солнечных лучей, электрического освещения, запыленности, химического воздействия.</w:t>
      </w:r>
    </w:p>
    <w:p w:rsidR="00000000" w:rsidRDefault="00D83333">
      <w:pPr>
        <w:ind w:firstLine="426"/>
        <w:jc w:val="both"/>
      </w:pPr>
      <w:r>
        <w:rPr>
          <w:b/>
          <w:bCs/>
        </w:rPr>
        <w:t>9.7</w:t>
      </w:r>
      <w:r>
        <w:t xml:space="preserve"> Система автоматического пожаротушения должна предусматривать селективное управление запорными устройс</w:t>
      </w:r>
      <w:r>
        <w:t>твами на линиях подачи огнетушащего вещества к защищаемым объектам.</w:t>
      </w:r>
    </w:p>
    <w:p w:rsidR="00000000" w:rsidRDefault="00D83333">
      <w:pPr>
        <w:ind w:firstLine="426"/>
        <w:jc w:val="both"/>
      </w:pPr>
      <w:r>
        <w:rPr>
          <w:b/>
          <w:bCs/>
        </w:rPr>
        <w:t>9.8</w:t>
      </w:r>
      <w:r>
        <w:t xml:space="preserve"> На щите управления насосной станции пожаротушения, следует предусматривать:</w:t>
      </w:r>
    </w:p>
    <w:p w:rsidR="00000000" w:rsidRDefault="00D83333">
      <w:pPr>
        <w:ind w:firstLine="426"/>
        <w:jc w:val="both"/>
      </w:pPr>
      <w:r>
        <w:t>- устройства управления насосами воды и насосами-дозаторами;</w:t>
      </w:r>
    </w:p>
    <w:p w:rsidR="00000000" w:rsidRDefault="00D83333">
      <w:pPr>
        <w:ind w:firstLine="426"/>
        <w:jc w:val="both"/>
      </w:pPr>
      <w:r>
        <w:t>- переключатели способов управления каждым насо</w:t>
      </w:r>
      <w:r>
        <w:t>сом на положения: местное управление из основного водопитателя, отключен; автоматическое управление в режиме основного; автоматическое управление в режиме резервного;</w:t>
      </w:r>
    </w:p>
    <w:p w:rsidR="00000000" w:rsidRDefault="00D83333">
      <w:pPr>
        <w:ind w:firstLine="426"/>
        <w:jc w:val="both"/>
      </w:pPr>
      <w:r>
        <w:t>- отключение насоса местной кнопкой «Стоп» при любом положении переключателя способов упр</w:t>
      </w:r>
      <w:r>
        <w:t>авления;</w:t>
      </w:r>
    </w:p>
    <w:p w:rsidR="00000000" w:rsidRDefault="00D83333">
      <w:pPr>
        <w:ind w:firstLine="426"/>
        <w:jc w:val="both"/>
      </w:pPr>
      <w:r>
        <w:t>- устройства автоматического включения резервных насосов;</w:t>
      </w:r>
    </w:p>
    <w:p w:rsidR="00000000" w:rsidRDefault="00D83333">
      <w:pPr>
        <w:ind w:firstLine="426"/>
        <w:jc w:val="both"/>
      </w:pPr>
      <w:r>
        <w:t xml:space="preserve">- сигнальные указатели неисправности каждого из насосов, недопустимого снижения уровня в резервуаре с пенообразователем и в резервуаре запаса воды (селективно), </w:t>
      </w:r>
      <w:r>
        <w:lastRenderedPageBreak/>
        <w:t>недопустимого снижения давле</w:t>
      </w:r>
      <w:r>
        <w:t>ния в сети водопровода, наличия напряжения в щите управления, отсутствия напряжения на вводах системы электроснабжения.</w:t>
      </w:r>
    </w:p>
    <w:p w:rsidR="00000000" w:rsidRDefault="00D83333">
      <w:pPr>
        <w:ind w:firstLine="426"/>
        <w:jc w:val="both"/>
      </w:pPr>
      <w:r>
        <w:rPr>
          <w:b/>
          <w:bCs/>
        </w:rPr>
        <w:t>9.9</w:t>
      </w:r>
      <w:r>
        <w:t xml:space="preserve"> Схема звуковой сигнализации должна предусматривать возможность отмены звукового сигнала дежурным и повторного включения его при появ</w:t>
      </w:r>
      <w:r>
        <w:t>лении другой аварийной ситуации, а также возможность его проверки.</w:t>
      </w:r>
    </w:p>
    <w:p w:rsidR="00000000" w:rsidRDefault="00D83333">
      <w:pPr>
        <w:ind w:firstLine="426"/>
        <w:jc w:val="both"/>
      </w:pPr>
      <w:r>
        <w:rPr>
          <w:b/>
          <w:bCs/>
        </w:rPr>
        <w:t>9.10</w:t>
      </w:r>
      <w:r>
        <w:t xml:space="preserve"> Сети электропитания и автоматики должны выполняться в соответствии с действующими Правилами устройства электроустановок (ПУЭ).</w:t>
      </w:r>
    </w:p>
    <w:p w:rsidR="00000000" w:rsidRDefault="00D83333">
      <w:pPr>
        <w:ind w:firstLine="426"/>
        <w:jc w:val="both"/>
      </w:pPr>
      <w:r>
        <w:rPr>
          <w:b/>
          <w:bCs/>
        </w:rPr>
        <w:t>9.11</w:t>
      </w:r>
      <w:r>
        <w:t xml:space="preserve"> По степени обеспечения надежности электроснабжения э</w:t>
      </w:r>
      <w:r>
        <w:t>лектроприемники автоматических систем пожаротушения и систем пожарной сигнализации следует относить к I категории согласно ПУЭ.</w:t>
      </w:r>
    </w:p>
    <w:p w:rsidR="00000000" w:rsidRDefault="00D83333">
      <w:pPr>
        <w:ind w:firstLine="426"/>
        <w:jc w:val="both"/>
      </w:pPr>
      <w:r>
        <w:rPr>
          <w:b/>
          <w:bCs/>
        </w:rPr>
        <w:t>9.12</w:t>
      </w:r>
      <w:r>
        <w:t xml:space="preserve"> Защиту электрических цепей автоматических систем пожаротушения и системы пожарной сигнализации необходимо выполнять в соотв</w:t>
      </w:r>
      <w:r>
        <w:t>етствии с ПУЭ.</w:t>
      </w:r>
    </w:p>
    <w:p w:rsidR="00000000" w:rsidRDefault="00D83333">
      <w:pPr>
        <w:ind w:firstLine="426"/>
        <w:jc w:val="both"/>
      </w:pPr>
      <w:r>
        <w:t>Не допускается устройство тепловой и максимальной защиты в цепях управления автоматическими системами пожаротушения, отключение которых может привести к отказу подачи огнетушащего вещества к очагу пожара.</w:t>
      </w:r>
    </w:p>
    <w:p w:rsidR="00000000" w:rsidRDefault="00D83333">
      <w:pPr>
        <w:ind w:firstLine="426"/>
        <w:jc w:val="both"/>
      </w:pPr>
      <w:r>
        <w:rPr>
          <w:b/>
          <w:bCs/>
        </w:rPr>
        <w:t>9.13</w:t>
      </w:r>
      <w:r>
        <w:t xml:space="preserve"> Защитное заземление (зануление)</w:t>
      </w:r>
      <w:r>
        <w:t xml:space="preserve"> электрооборудования автоматических систем пожаротушения и системы пожарной сигнализации должно быть выполнено в соответствии с требованиями ПУЭ, </w:t>
      </w:r>
      <w:hyperlink r:id="rId65" w:history="1">
        <w:r>
          <w:rPr>
            <w:rStyle w:val="a3"/>
          </w:rPr>
          <w:t>СНиП РК 4.04-10-2002</w:t>
        </w:r>
      </w:hyperlink>
      <w:r>
        <w:t>, ГОСТ 12.1.030 и техниче</w:t>
      </w:r>
      <w:r>
        <w:t>ской документацией завода-изготовителя.</w:t>
      </w:r>
    </w:p>
    <w:p w:rsidR="00000000" w:rsidRDefault="00D83333">
      <w:pPr>
        <w:ind w:firstLine="426"/>
        <w:jc w:val="both"/>
      </w:pPr>
      <w:r>
        <w:rPr>
          <w:b/>
          <w:bCs/>
        </w:rPr>
        <w:t xml:space="preserve">9.14 </w:t>
      </w:r>
      <w:r>
        <w:t xml:space="preserve">Выбор проводов и кабелей, способы их прокладки следует выполнять в соответствии с требованиями ПУЭ, </w:t>
      </w:r>
      <w:hyperlink r:id="rId66" w:history="1">
        <w:r>
          <w:rPr>
            <w:rStyle w:val="a3"/>
          </w:rPr>
          <w:t>СНиП РК 4.04-10-2002</w:t>
        </w:r>
      </w:hyperlink>
      <w:r>
        <w:t xml:space="preserve">, </w:t>
      </w:r>
      <w:hyperlink r:id="rId67" w:history="1">
        <w:r>
          <w:rPr>
            <w:rStyle w:val="a3"/>
          </w:rPr>
          <w:t>СНиП РК 2.02-15-2003</w:t>
        </w:r>
      </w:hyperlink>
      <w:r>
        <w:t xml:space="preserve"> и согласно техническим характеристикам кабельно-проводниковой продукции.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jc w:val="center"/>
      </w:pPr>
      <w:r>
        <w:rPr>
          <w:rStyle w:val="s1"/>
        </w:rPr>
        <w:t>10. Требования безопасности и охраны окружающей среды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t>10.1</w:t>
      </w:r>
      <w:r>
        <w:t xml:space="preserve"> </w:t>
      </w:r>
      <w:r>
        <w:t xml:space="preserve">Проектирование систем пожаротушения следует проводить в соответствии с требованиями мер безопасности, изложенных в </w:t>
      </w:r>
      <w:hyperlink r:id="rId68" w:history="1">
        <w:r>
          <w:rPr>
            <w:rStyle w:val="a3"/>
          </w:rPr>
          <w:t>ГОСТ 12.1.019</w:t>
        </w:r>
      </w:hyperlink>
      <w:r>
        <w:t xml:space="preserve">, </w:t>
      </w:r>
      <w:hyperlink r:id="rId69" w:history="1">
        <w:r>
          <w:rPr>
            <w:rStyle w:val="a3"/>
          </w:rPr>
          <w:t>ГОСТ 12.3.046</w:t>
        </w:r>
      </w:hyperlink>
      <w:r>
        <w:t xml:space="preserve">, </w:t>
      </w:r>
      <w:hyperlink r:id="rId70" w:history="1">
        <w:r>
          <w:rPr>
            <w:rStyle w:val="a3"/>
          </w:rPr>
          <w:t>ГОСТ 12.2.003</w:t>
        </w:r>
      </w:hyperlink>
      <w:r>
        <w:t xml:space="preserve">, </w:t>
      </w:r>
      <w:hyperlink r:id="rId71" w:history="1">
        <w:r>
          <w:rPr>
            <w:rStyle w:val="a3"/>
          </w:rPr>
          <w:t>ГОСТ 12.2.037</w:t>
        </w:r>
      </w:hyperlink>
      <w:r>
        <w:t xml:space="preserve">, </w:t>
      </w:r>
      <w:hyperlink r:id="rId72" w:history="1">
        <w:r>
          <w:rPr>
            <w:rStyle w:val="a3"/>
          </w:rPr>
          <w:t>СТ РК 1174</w:t>
        </w:r>
      </w:hyperlink>
      <w:r>
        <w:t xml:space="preserve">, </w:t>
      </w:r>
      <w:hyperlink r:id="rId73" w:history="1">
        <w:r>
          <w:rPr>
            <w:rStyle w:val="a3"/>
          </w:rPr>
          <w:t>ГОСТ 12.1.005</w:t>
        </w:r>
      </w:hyperlink>
      <w:r>
        <w:t xml:space="preserve">, </w:t>
      </w:r>
      <w:hyperlink r:id="rId74" w:history="1">
        <w:r>
          <w:rPr>
            <w:rStyle w:val="a3"/>
          </w:rPr>
          <w:t>ГОСТ 27990</w:t>
        </w:r>
      </w:hyperlink>
      <w:r>
        <w:t>, ГОСТ 4.99, ПУЭ, технических условиях и инструкциях по эксплуатации на используемое оборудование.</w:t>
      </w:r>
    </w:p>
    <w:p w:rsidR="00000000" w:rsidRDefault="00D83333">
      <w:pPr>
        <w:ind w:firstLine="426"/>
        <w:jc w:val="both"/>
      </w:pPr>
      <w:r>
        <w:rPr>
          <w:b/>
          <w:bCs/>
        </w:rPr>
        <w:t>10.</w:t>
      </w:r>
      <w:r>
        <w:rPr>
          <w:b/>
          <w:bCs/>
        </w:rPr>
        <w:t>2</w:t>
      </w:r>
      <w:r>
        <w:t xml:space="preserve"> Используемые пенообразователи по степени воздействия на организм человека не должны превышать 3-й класс опасности (вещества умеренно опасные) по </w:t>
      </w:r>
      <w:hyperlink r:id="rId75" w:history="1">
        <w:r>
          <w:rPr>
            <w:rStyle w:val="a3"/>
          </w:rPr>
          <w:t>ГОСТ 12.1.007</w:t>
        </w:r>
      </w:hyperlink>
      <w:r>
        <w:t>.</w:t>
      </w:r>
    </w:p>
    <w:p w:rsidR="00000000" w:rsidRDefault="00D83333">
      <w:pPr>
        <w:ind w:firstLine="426"/>
        <w:jc w:val="both"/>
      </w:pPr>
      <w:r>
        <w:rPr>
          <w:b/>
          <w:bCs/>
        </w:rPr>
        <w:t>10.3</w:t>
      </w:r>
      <w:r>
        <w:t xml:space="preserve"> Пенообразователи и их раб</w:t>
      </w:r>
      <w:r>
        <w:t>очие растворы не должны оказывать канцерогенных и мутагенных воздействий на организм человека.</w:t>
      </w:r>
    </w:p>
    <w:p w:rsidR="00000000" w:rsidRDefault="00D83333">
      <w:pPr>
        <w:ind w:firstLine="426"/>
        <w:jc w:val="both"/>
      </w:pPr>
      <w:r>
        <w:rPr>
          <w:b/>
          <w:bCs/>
        </w:rPr>
        <w:t>10.4</w:t>
      </w:r>
      <w:r>
        <w:t xml:space="preserve"> Используемый пенообразователь должен иметь гигиенический сертификат.</w:t>
      </w:r>
    </w:p>
    <w:p w:rsidR="00000000" w:rsidRDefault="00D83333">
      <w:pPr>
        <w:ind w:firstLine="426"/>
        <w:jc w:val="both"/>
      </w:pPr>
      <w:r>
        <w:rPr>
          <w:b/>
          <w:bCs/>
        </w:rPr>
        <w:t>10.5</w:t>
      </w:r>
      <w:r>
        <w:t xml:space="preserve"> При работе с пенообразователями необходимо применять индивидуальные средства защит</w:t>
      </w:r>
      <w:r>
        <w:t xml:space="preserve">ы по </w:t>
      </w:r>
      <w:hyperlink r:id="rId76" w:history="1">
        <w:r>
          <w:rPr>
            <w:rStyle w:val="a3"/>
          </w:rPr>
          <w:t>ГОСТ 12.4.011</w:t>
        </w:r>
      </w:hyperlink>
      <w:r>
        <w:t>, чтобы исключить возможность попадания состава на кожные покровы, слизистую оболочку глаз и в желудочно-кишечный тракт.</w:t>
      </w:r>
    </w:p>
    <w:p w:rsidR="00000000" w:rsidRDefault="00D83333">
      <w:pPr>
        <w:ind w:firstLine="426"/>
        <w:jc w:val="both"/>
      </w:pPr>
      <w:r>
        <w:rPr>
          <w:b/>
          <w:bCs/>
        </w:rPr>
        <w:t>10.6</w:t>
      </w:r>
      <w:r>
        <w:t xml:space="preserve"> Лицам, работающим с пенообразователями, необход</w:t>
      </w:r>
      <w:r>
        <w:t>имо соблюдать меры личной гигиены перед приемом пищи и курением и после окончания работ.</w:t>
      </w:r>
    </w:p>
    <w:p w:rsidR="00000000" w:rsidRDefault="00D83333">
      <w:pPr>
        <w:ind w:firstLine="426"/>
        <w:jc w:val="both"/>
      </w:pPr>
      <w:r>
        <w:rPr>
          <w:b/>
          <w:bCs/>
        </w:rPr>
        <w:t>10.7</w:t>
      </w:r>
      <w:r>
        <w:t xml:space="preserve"> Пенообразователи не должны быть способны к самостоятельному горению. Рабочие растворы пенообразователей должны быть пожаро- и взрывобезопасны. Методы определения </w:t>
      </w:r>
      <w:r>
        <w:t xml:space="preserve">номенклатуры показателей пожаро- и взрывоопасности - по </w:t>
      </w:r>
      <w:hyperlink r:id="rId77" w:history="1">
        <w:r>
          <w:rPr>
            <w:rStyle w:val="a3"/>
          </w:rPr>
          <w:t>ГОСТ 12.1.044</w:t>
        </w:r>
      </w:hyperlink>
      <w:r>
        <w:t>.</w:t>
      </w:r>
    </w:p>
    <w:p w:rsidR="00000000" w:rsidRDefault="00D83333">
      <w:pPr>
        <w:ind w:firstLine="426"/>
        <w:jc w:val="both"/>
      </w:pPr>
      <w:r>
        <w:rPr>
          <w:b/>
          <w:bCs/>
        </w:rPr>
        <w:t>10.8</w:t>
      </w:r>
      <w:r>
        <w:t xml:space="preserve"> В процессе эксплуатации оборудования противопожарной защиты, испытаниях и других регламентных работах следует приним</w:t>
      </w:r>
      <w:r>
        <w:t>ать меры, исключающие пролив пенообразователей.</w:t>
      </w:r>
    </w:p>
    <w:p w:rsidR="00000000" w:rsidRDefault="00D83333">
      <w:pPr>
        <w:ind w:firstLine="426"/>
        <w:jc w:val="both"/>
      </w:pPr>
      <w:r>
        <w:rPr>
          <w:b/>
          <w:bCs/>
        </w:rPr>
        <w:t>10.9</w:t>
      </w:r>
      <w:r>
        <w:t xml:space="preserve"> Слив остатков пенообразователей при промывке пенных коммуникаций, пеносмесителей, оборудования, емкостей для хранения в водоемы хозяйственно-питьевого и культурно-бытового водоиспользования не допускаетс</w:t>
      </w:r>
      <w:r>
        <w:t>я.</w:t>
      </w:r>
    </w:p>
    <w:p w:rsidR="00000000" w:rsidRDefault="00D83333">
      <w:pPr>
        <w:ind w:firstLine="426"/>
        <w:jc w:val="both"/>
      </w:pPr>
      <w:r>
        <w:rPr>
          <w:b/>
          <w:bCs/>
        </w:rPr>
        <w:t>10.10</w:t>
      </w:r>
      <w:r>
        <w:t xml:space="preserve"> В помещениях насосной станции должно быть предусмотрено рабочее и аварийное освещение по </w:t>
      </w:r>
      <w:hyperlink r:id="rId78" w:history="1">
        <w:r>
          <w:rPr>
            <w:rStyle w:val="a3"/>
          </w:rPr>
          <w:t>СНиП РК 2.04-05-2002</w:t>
        </w:r>
      </w:hyperlink>
      <w:r>
        <w:rPr>
          <w:vertAlign w:val="superscript"/>
        </w:rPr>
        <w:t>*</w:t>
      </w:r>
      <w:r>
        <w:t>, а также телефонная связь с пожарным постом.</w:t>
      </w:r>
    </w:p>
    <w:p w:rsidR="00000000" w:rsidRDefault="00D83333">
      <w:pPr>
        <w:ind w:firstLine="426"/>
        <w:jc w:val="both"/>
      </w:pPr>
      <w:r>
        <w:rPr>
          <w:b/>
          <w:bCs/>
        </w:rPr>
        <w:lastRenderedPageBreak/>
        <w:t>10.11</w:t>
      </w:r>
      <w:r>
        <w:t xml:space="preserve"> Помещения для хранен</w:t>
      </w:r>
      <w:r>
        <w:t xml:space="preserve">ия пенообразователя должны быть оборудованы приточно-вытяжной вентиляцией и соответствовать требованиям </w:t>
      </w:r>
      <w:hyperlink r:id="rId79" w:history="1">
        <w:r>
          <w:rPr>
            <w:rStyle w:val="a3"/>
          </w:rPr>
          <w:t>ГОСТ 12.1.005</w:t>
        </w:r>
      </w:hyperlink>
      <w:r>
        <w:t xml:space="preserve">, </w:t>
      </w:r>
      <w:hyperlink r:id="rId80" w:history="1">
        <w:r>
          <w:rPr>
            <w:rStyle w:val="a3"/>
          </w:rPr>
          <w:t>СНиП РК 4.02-05-2001</w:t>
        </w:r>
      </w:hyperlink>
      <w:r>
        <w:rPr>
          <w:vertAlign w:val="superscript"/>
        </w:rPr>
        <w:t>*</w:t>
      </w:r>
      <w:r>
        <w:t>.</w:t>
      </w:r>
    </w:p>
    <w:p w:rsidR="00000000" w:rsidRDefault="00D83333">
      <w:pPr>
        <w:ind w:firstLine="426"/>
        <w:jc w:val="both"/>
      </w:pPr>
      <w:r>
        <w:rPr>
          <w:b/>
          <w:bCs/>
        </w:rPr>
        <w:t>10.12</w:t>
      </w:r>
      <w:r>
        <w:t xml:space="preserve"> Системы пожаротушения должны быть обеспечены устройствами для предотвращения попадания концентрата пенообразователя и раствора пенообразователя в сети водопроводов питьевого и производственного назначения.</w:t>
      </w:r>
    </w:p>
    <w:p w:rsidR="00000000" w:rsidRDefault="00D83333">
      <w:pPr>
        <w:ind w:firstLine="426"/>
        <w:jc w:val="both"/>
      </w:pPr>
      <w:r>
        <w:rPr>
          <w:b/>
          <w:bCs/>
        </w:rPr>
        <w:t>10.13</w:t>
      </w:r>
      <w:r>
        <w:t xml:space="preserve"> Запорные устрой</w:t>
      </w:r>
      <w:r>
        <w:t xml:space="preserve">ства (задвижки, вентили, краны) должны соответствовать эргономическим требованиям </w:t>
      </w:r>
      <w:hyperlink r:id="rId81" w:history="1">
        <w:r>
          <w:rPr>
            <w:rStyle w:val="a3"/>
          </w:rPr>
          <w:t>ГОСТ 21752</w:t>
        </w:r>
      </w:hyperlink>
      <w:r>
        <w:t xml:space="preserve"> и </w:t>
      </w:r>
      <w:hyperlink r:id="rId82" w:history="1">
        <w:r>
          <w:rPr>
            <w:rStyle w:val="a3"/>
          </w:rPr>
          <w:t>ГОСТ 21753</w:t>
        </w:r>
      </w:hyperlink>
      <w:r>
        <w:t>, должны быть снабжен</w:t>
      </w:r>
      <w:r>
        <w:t>ы указателями (стрелками) направления потока жидкости и надписями «ОТКР.» и «ЗАКР.» и должны исключать возможность случайного или самопроизвольного включения и выключения.</w:t>
      </w:r>
    </w:p>
    <w:p w:rsidR="00000000" w:rsidRDefault="00D83333">
      <w:pPr>
        <w:ind w:firstLine="426"/>
        <w:jc w:val="both"/>
      </w:pPr>
      <w:r>
        <w:rPr>
          <w:b/>
          <w:bCs/>
        </w:rPr>
        <w:t>10.14</w:t>
      </w:r>
      <w:r>
        <w:t xml:space="preserve"> Системы пожаротушения должны соответствовать требованиям технической документа</w:t>
      </w:r>
      <w:r>
        <w:t>ции на применяемый пенообразователь в части охраны окружающей среды при эксплуатации, техническом обслуживании, испытании и ремонте.</w:t>
      </w:r>
    </w:p>
    <w:p w:rsidR="00000000" w:rsidRDefault="00D83333">
      <w:pPr>
        <w:ind w:firstLine="426"/>
        <w:jc w:val="both"/>
      </w:pPr>
      <w:r>
        <w:rPr>
          <w:b/>
          <w:bCs/>
        </w:rPr>
        <w:t> </w:t>
      </w:r>
    </w:p>
    <w:p w:rsidR="00000000" w:rsidRDefault="00D83333">
      <w:pPr>
        <w:ind w:firstLine="426"/>
        <w:jc w:val="right"/>
      </w:pPr>
      <w:r>
        <w:t>Приложение 1</w:t>
      </w:r>
    </w:p>
    <w:p w:rsidR="00000000" w:rsidRDefault="00D83333">
      <w:pPr>
        <w:ind w:firstLine="426"/>
        <w:jc w:val="right"/>
      </w:pPr>
      <w:r>
        <w:rPr>
          <w:i/>
          <w:iCs/>
        </w:rPr>
        <w:t xml:space="preserve">(рекомендуемое) </w:t>
      </w:r>
    </w:p>
    <w:p w:rsidR="00000000" w:rsidRDefault="00D83333">
      <w:pPr>
        <w:ind w:firstLine="426"/>
        <w:jc w:val="right"/>
      </w:pPr>
      <w:r>
        <w:t> </w:t>
      </w:r>
    </w:p>
    <w:p w:rsidR="00000000" w:rsidRDefault="00D83333">
      <w:pPr>
        <w:ind w:firstLine="426"/>
        <w:jc w:val="right"/>
      </w:pPr>
      <w:r>
        <w:t> </w:t>
      </w:r>
    </w:p>
    <w:p w:rsidR="00000000" w:rsidRDefault="00D83333">
      <w:pPr>
        <w:jc w:val="center"/>
      </w:pPr>
      <w:r>
        <w:rPr>
          <w:rStyle w:val="s1"/>
        </w:rPr>
        <w:t>Методика расчёта автоматических систем пожаротушения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t>1.1</w:t>
      </w:r>
      <w:r>
        <w:t xml:space="preserve"> Расчёт систем пожаротушения </w:t>
      </w:r>
      <w:r>
        <w:t>сводится к определению следующих характеристик:</w:t>
      </w:r>
    </w:p>
    <w:p w:rsidR="00000000" w:rsidRDefault="00D83333">
      <w:pPr>
        <w:ind w:firstLine="426"/>
        <w:jc w:val="both"/>
      </w:pPr>
      <w:r>
        <w:t>а) по раствору пенообразователя:</w:t>
      </w:r>
    </w:p>
    <w:p w:rsidR="00000000" w:rsidRDefault="00D83333">
      <w:pPr>
        <w:ind w:firstLine="426"/>
        <w:jc w:val="both"/>
      </w:pPr>
      <w:r>
        <w:t>- фактической интенсивности подачи пены низкой кратности в слой горючей жидкости и на ее поверхность;</w:t>
      </w:r>
    </w:p>
    <w:p w:rsidR="00000000" w:rsidRDefault="00D83333">
      <w:pPr>
        <w:ind w:firstLine="426"/>
        <w:jc w:val="both"/>
      </w:pPr>
      <w:r>
        <w:t>- общего расхода раствора пенообразователя;</w:t>
      </w:r>
    </w:p>
    <w:p w:rsidR="00000000" w:rsidRDefault="00D83333">
      <w:pPr>
        <w:ind w:firstLine="426"/>
        <w:jc w:val="both"/>
      </w:pPr>
      <w:r>
        <w:t>- рабочей концентрации пенооб</w:t>
      </w:r>
      <w:r>
        <w:t>разователя;</w:t>
      </w:r>
    </w:p>
    <w:p w:rsidR="00000000" w:rsidRDefault="00D83333">
      <w:pPr>
        <w:ind w:firstLine="426"/>
        <w:jc w:val="both"/>
      </w:pPr>
      <w:r>
        <w:t>- нормативного запаса пенообразователя;</w:t>
      </w:r>
    </w:p>
    <w:p w:rsidR="00000000" w:rsidRDefault="00D83333">
      <w:pPr>
        <w:ind w:firstLine="426"/>
        <w:jc w:val="both"/>
      </w:pPr>
      <w:r>
        <w:t>- расчетной величина кратности пены;</w:t>
      </w:r>
    </w:p>
    <w:p w:rsidR="00000000" w:rsidRDefault="00D83333">
      <w:pPr>
        <w:ind w:firstLine="426"/>
        <w:jc w:val="both"/>
      </w:pPr>
      <w:r>
        <w:t>- запаса воды, необходимого для тушения;</w:t>
      </w:r>
    </w:p>
    <w:p w:rsidR="00000000" w:rsidRDefault="00D83333">
      <w:pPr>
        <w:ind w:firstLine="426"/>
        <w:jc w:val="both"/>
      </w:pPr>
      <w:r>
        <w:t>б) по параметрам системы образования и ввода пены:</w:t>
      </w:r>
    </w:p>
    <w:p w:rsidR="00000000" w:rsidRDefault="00D83333">
      <w:pPr>
        <w:ind w:firstLine="426"/>
        <w:jc w:val="both"/>
      </w:pPr>
      <w:r>
        <w:t>- количества линейных вводов пены;</w:t>
      </w:r>
    </w:p>
    <w:p w:rsidR="00000000" w:rsidRDefault="00D83333">
      <w:pPr>
        <w:ind w:firstLine="426"/>
        <w:jc w:val="both"/>
      </w:pPr>
      <w:r>
        <w:t>- общего количества высоконапорных пеногенераторов;</w:t>
      </w:r>
    </w:p>
    <w:p w:rsidR="00000000" w:rsidRDefault="00D83333">
      <w:pPr>
        <w:ind w:firstLine="426"/>
        <w:jc w:val="both"/>
      </w:pPr>
      <w:r>
        <w:t>- общего количества пенных насадков для ввода пены в резервуар;</w:t>
      </w:r>
    </w:p>
    <w:p w:rsidR="00000000" w:rsidRDefault="00D83333">
      <w:pPr>
        <w:ind w:firstLine="426"/>
        <w:jc w:val="both"/>
      </w:pPr>
      <w:r>
        <w:t>- общего количества генераторов пены низкой кратности с пеносливом (ГПНПС) или пеносливов;</w:t>
      </w:r>
    </w:p>
    <w:p w:rsidR="00000000" w:rsidRDefault="00D83333">
      <w:pPr>
        <w:ind w:firstLine="426"/>
        <w:jc w:val="both"/>
      </w:pPr>
      <w:r>
        <w:t>- расстояния и расположения пенных насадков в рез</w:t>
      </w:r>
      <w:r>
        <w:t>ервуаре;</w:t>
      </w:r>
    </w:p>
    <w:p w:rsidR="00000000" w:rsidRDefault="00D83333">
      <w:pPr>
        <w:ind w:firstLine="426"/>
        <w:jc w:val="both"/>
      </w:pPr>
      <w:r>
        <w:t>- рабочего давления водного раствора пенообразователя на входе в пеногенераторы.</w:t>
      </w:r>
    </w:p>
    <w:p w:rsidR="00000000" w:rsidRDefault="00D83333">
      <w:pPr>
        <w:ind w:firstLine="426"/>
        <w:jc w:val="both"/>
      </w:pPr>
      <w:r>
        <w:t>1.1.1</w:t>
      </w:r>
      <w:r>
        <w:rPr>
          <w:b/>
          <w:bCs/>
        </w:rPr>
        <w:t xml:space="preserve"> </w:t>
      </w:r>
      <w:r>
        <w:t>Проектирование и расчет системы подслойного пожаротушения выполняется на основе следующих исходных данных:</w:t>
      </w:r>
    </w:p>
    <w:p w:rsidR="00000000" w:rsidRDefault="00D83333">
      <w:pPr>
        <w:ind w:firstLine="426"/>
        <w:jc w:val="both"/>
      </w:pPr>
      <w:r>
        <w:t>- генеральный план резервуарного парка;</w:t>
      </w:r>
    </w:p>
    <w:p w:rsidR="00000000" w:rsidRDefault="00D83333">
      <w:pPr>
        <w:ind w:firstLine="426"/>
        <w:jc w:val="both"/>
      </w:pPr>
      <w:r>
        <w:t>- геометричес</w:t>
      </w:r>
      <w:r>
        <w:t>кие размеры и конструкция резервуаров;</w:t>
      </w:r>
    </w:p>
    <w:p w:rsidR="00000000" w:rsidRDefault="00D83333">
      <w:pPr>
        <w:ind w:firstLine="426"/>
        <w:jc w:val="both"/>
      </w:pPr>
      <w:r>
        <w:t>- температура вспышки горючей жидкости;</w:t>
      </w:r>
    </w:p>
    <w:p w:rsidR="00000000" w:rsidRDefault="00D83333">
      <w:pPr>
        <w:ind w:firstLine="426"/>
        <w:jc w:val="both"/>
      </w:pPr>
      <w:r>
        <w:t>- существующая система пожаротушения;</w:t>
      </w:r>
    </w:p>
    <w:p w:rsidR="00000000" w:rsidRDefault="00D83333">
      <w:pPr>
        <w:ind w:firstLine="426"/>
        <w:jc w:val="both"/>
      </w:pPr>
      <w:r>
        <w:t>- существующая система водоснабжения;</w:t>
      </w:r>
    </w:p>
    <w:p w:rsidR="00000000" w:rsidRDefault="00D83333">
      <w:pPr>
        <w:ind w:firstLine="426"/>
        <w:jc w:val="both"/>
      </w:pPr>
      <w:r>
        <w:t>- источники энерго- и теплоснабжения;</w:t>
      </w:r>
    </w:p>
    <w:p w:rsidR="00000000" w:rsidRDefault="00D83333">
      <w:pPr>
        <w:ind w:firstLine="426"/>
        <w:jc w:val="both"/>
      </w:pPr>
      <w:r>
        <w:t>- существующая схема автоматизации;</w:t>
      </w:r>
    </w:p>
    <w:p w:rsidR="00000000" w:rsidRDefault="00D83333">
      <w:pPr>
        <w:ind w:firstLine="426"/>
        <w:jc w:val="both"/>
      </w:pPr>
      <w:r>
        <w:t>- тип пенообразователя и ко</w:t>
      </w:r>
      <w:r>
        <w:t>нцентрации его рабочего раствора:</w:t>
      </w:r>
    </w:p>
    <w:p w:rsidR="00000000" w:rsidRDefault="00D83333">
      <w:pPr>
        <w:ind w:firstLine="426"/>
        <w:jc w:val="both"/>
      </w:pPr>
      <w:r>
        <w:t>- вид и тактико-технические характеристики противопожарного оборудования, которое предполагается использовать;</w:t>
      </w:r>
    </w:p>
    <w:p w:rsidR="00000000" w:rsidRDefault="00D83333">
      <w:pPr>
        <w:ind w:firstLine="426"/>
        <w:jc w:val="both"/>
      </w:pPr>
      <w:r>
        <w:t>- расчетное (нормативное) время тушения пожара.</w:t>
      </w:r>
    </w:p>
    <w:p w:rsidR="00000000" w:rsidRDefault="00D83333">
      <w:pPr>
        <w:ind w:firstLine="426"/>
        <w:jc w:val="both"/>
      </w:pPr>
      <w:r>
        <w:rPr>
          <w:b/>
          <w:bCs/>
        </w:rPr>
        <w:lastRenderedPageBreak/>
        <w:t>1.2</w:t>
      </w:r>
      <w:r>
        <w:t xml:space="preserve"> Работоспособность системы подслойного пожаротушения определ</w:t>
      </w:r>
      <w:r>
        <w:t>яется давлением пены на выходе из высоконапорного пеногенератора (Р, Па) исходя из следующего соотношения:</w:t>
      </w:r>
    </w:p>
    <w:p w:rsidR="00000000" w:rsidRDefault="00D83333">
      <w:pPr>
        <w:ind w:firstLine="426"/>
        <w:jc w:val="both"/>
      </w:pPr>
      <w:r>
        <w:rPr>
          <w:i/>
          <w:iCs/>
        </w:rPr>
        <w:t> </w:t>
      </w:r>
    </w:p>
    <w:p w:rsidR="00000000" w:rsidRDefault="00D83333">
      <w:pPr>
        <w:ind w:firstLine="426"/>
        <w:jc w:val="center"/>
      </w:pPr>
      <w:r>
        <w:rPr>
          <w:i/>
          <w:iCs/>
        </w:rPr>
        <w:t>Р ≥ Р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+ Р</w:t>
      </w:r>
      <w:r>
        <w:rPr>
          <w:i/>
          <w:iCs/>
          <w:vertAlign w:val="subscript"/>
        </w:rPr>
        <w:t xml:space="preserve">2 </w:t>
      </w:r>
      <w:r>
        <w:rPr>
          <w:i/>
          <w:iCs/>
        </w:rPr>
        <w:t>+ Р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    </w:t>
      </w:r>
      <w:r>
        <w:t>(1.1)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</w:pPr>
      <w:r>
        <w:t>где Р</w:t>
      </w:r>
      <w:r>
        <w:rPr>
          <w:vertAlign w:val="subscript"/>
        </w:rPr>
        <w:t>1</w:t>
      </w:r>
      <w:r>
        <w:rPr>
          <w:i/>
          <w:iCs/>
        </w:rPr>
        <w:t xml:space="preserve"> - </w:t>
      </w:r>
      <w:r>
        <w:t>гидростатическое давление горючей жидкости, Па;</w:t>
      </w:r>
    </w:p>
    <w:p w:rsidR="00000000" w:rsidRDefault="00D83333">
      <w:pPr>
        <w:ind w:firstLine="426"/>
      </w:pPr>
      <w:r>
        <w:t>Р</w:t>
      </w:r>
      <w:r>
        <w:rPr>
          <w:vertAlign w:val="subscript"/>
        </w:rPr>
        <w:t>2</w:t>
      </w:r>
      <w:r>
        <w:t xml:space="preserve"> - местные потери давления в пенопроводе, Па;</w:t>
      </w:r>
    </w:p>
    <w:p w:rsidR="00000000" w:rsidRDefault="00D83333">
      <w:pPr>
        <w:ind w:firstLine="426"/>
      </w:pPr>
      <w:r>
        <w:t>Р</w:t>
      </w:r>
      <w:r>
        <w:rPr>
          <w:vertAlign w:val="subscript"/>
        </w:rPr>
        <w:t>3</w:t>
      </w:r>
      <w:r>
        <w:t xml:space="preserve"> </w:t>
      </w:r>
      <w:r>
        <w:rPr>
          <w:i/>
          <w:iCs/>
        </w:rPr>
        <w:t xml:space="preserve">- </w:t>
      </w:r>
      <w:r>
        <w:t xml:space="preserve">линейные потери давления в пенопроводе, Па. 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</w:pPr>
      <w:r>
        <w:t>Гидростатическое давление горючей жидкости определяется по формуле: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с × Н      </w:t>
      </w:r>
      <w:r>
        <w:t>(1.2)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</w:pPr>
      <w:r>
        <w:t>где с - плотность горючей жидкости, кг/м</w:t>
      </w:r>
      <w:r>
        <w:rPr>
          <w:vertAlign w:val="superscript"/>
        </w:rPr>
        <w:t>3</w:t>
      </w:r>
      <w:r>
        <w:t>;</w:t>
      </w:r>
    </w:p>
    <w:p w:rsidR="00000000" w:rsidRDefault="00D83333">
      <w:pPr>
        <w:ind w:firstLine="426"/>
      </w:pPr>
      <w:r>
        <w:rPr>
          <w:i/>
          <w:iCs/>
        </w:rPr>
        <w:t xml:space="preserve">Н </w:t>
      </w:r>
      <w:r>
        <w:t>- максимальная высота налива горючей жидкости в резервуаре, м.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</w:pPr>
      <w:r>
        <w:t>Значе</w:t>
      </w:r>
      <w:r>
        <w:t>ния потерь напора на местные сопротивления в линии пенопровода приведены в таблице 1.1.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t>Таблица 1.1 - Местные потери давления в линии пенопровода</w:t>
      </w:r>
    </w:p>
    <w:p w:rsidR="00000000" w:rsidRDefault="00D8333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1"/>
        <w:gridCol w:w="4134"/>
      </w:tblGrid>
      <w:tr w:rsidR="00000000">
        <w:trPr>
          <w:trHeight w:val="20"/>
        </w:trPr>
        <w:tc>
          <w:tcPr>
            <w:tcW w:w="27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Вид местного сопротивления</w:t>
            </w:r>
          </w:p>
        </w:tc>
        <w:tc>
          <w:tcPr>
            <w:tcW w:w="22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Потери напора, Па (м)</w:t>
            </w:r>
          </w:p>
        </w:tc>
      </w:tr>
      <w:tr w:rsidR="00000000">
        <w:trPr>
          <w:trHeight w:val="20"/>
        </w:trPr>
        <w:tc>
          <w:tcPr>
            <w:tcW w:w="27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Задвижка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3923-5884 (0,40-0,60)</w:t>
            </w:r>
          </w:p>
        </w:tc>
      </w:tr>
      <w:tr w:rsidR="00000000">
        <w:trPr>
          <w:trHeight w:val="20"/>
        </w:trPr>
        <w:tc>
          <w:tcPr>
            <w:tcW w:w="27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Обратный клапан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3923-5884 (0,40-0,60)</w:t>
            </w:r>
          </w:p>
        </w:tc>
      </w:tr>
      <w:tr w:rsidR="00000000">
        <w:trPr>
          <w:trHeight w:val="20"/>
        </w:trPr>
        <w:tc>
          <w:tcPr>
            <w:tcW w:w="27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Поворот пенопровода на 45°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490-981 (0,05-0,10)</w:t>
            </w:r>
          </w:p>
        </w:tc>
      </w:tr>
      <w:tr w:rsidR="00000000">
        <w:trPr>
          <w:trHeight w:val="20"/>
        </w:trPr>
        <w:tc>
          <w:tcPr>
            <w:tcW w:w="27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Поворот пенопровода на 90°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981-1962 (0,10-0,20)</w:t>
            </w:r>
          </w:p>
        </w:tc>
      </w:tr>
      <w:tr w:rsidR="00000000">
        <w:trPr>
          <w:trHeight w:val="20"/>
        </w:trPr>
        <w:tc>
          <w:tcPr>
            <w:tcW w:w="27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Слияние линий пенопроводов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7845-9807 (0,80-1,00)</w:t>
            </w:r>
          </w:p>
        </w:tc>
      </w:tr>
      <w:tr w:rsidR="00000000">
        <w:trPr>
          <w:trHeight w:val="20"/>
        </w:trPr>
        <w:tc>
          <w:tcPr>
            <w:tcW w:w="27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Изменение сечения пенопровода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90-981 (0,05-0,10)</w:t>
            </w:r>
          </w:p>
        </w:tc>
      </w:tr>
    </w:tbl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both"/>
      </w:pPr>
      <w:r>
        <w:t>На рисунках 1.1-1.3 приведены граф</w:t>
      </w:r>
      <w:r>
        <w:t>ики для определения линейных потерь напора пены (при расчетной кратности пены К = 4) в зависимости от расчетных расходов и принятых пеногенераторов.</w:t>
      </w:r>
    </w:p>
    <w:p w:rsidR="00000000" w:rsidRDefault="00D83333">
      <w:pPr>
        <w:ind w:firstLine="426"/>
        <w:jc w:val="both"/>
      </w:pPr>
      <w:r>
        <w:rPr>
          <w:b/>
          <w:bCs/>
        </w:rPr>
        <w:t>1.3</w:t>
      </w:r>
      <w:r>
        <w:t xml:space="preserve"> Расчет основных параметров систем пожаротушения выполняется по следующим формулам:</w:t>
      </w:r>
    </w:p>
    <w:p w:rsidR="00000000" w:rsidRDefault="00D83333">
      <w:pPr>
        <w:ind w:firstLine="426"/>
        <w:jc w:val="both"/>
      </w:pPr>
      <w:r>
        <w:t>1.3.1 Расчетный расх</w:t>
      </w:r>
      <w:r>
        <w:t>од раствора пенообразователя (Q</w:t>
      </w:r>
      <w:r>
        <w:rPr>
          <w:vertAlign w:val="subscript"/>
        </w:rPr>
        <w:t>расч.</w:t>
      </w:r>
      <w:r>
        <w:t xml:space="preserve"> л/с) определяют по формуле: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rPr>
          <w:i/>
          <w:iCs/>
        </w:rPr>
        <w:t>Q</w:t>
      </w:r>
      <w:r>
        <w:rPr>
          <w:i/>
          <w:iCs/>
          <w:vertAlign w:val="subscript"/>
        </w:rPr>
        <w:t>расч.</w:t>
      </w:r>
      <w:r>
        <w:rPr>
          <w:i/>
          <w:iCs/>
        </w:rPr>
        <w:t xml:space="preserve"> = I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× S</w:t>
      </w:r>
      <w:r>
        <w:rPr>
          <w:i/>
          <w:iCs/>
          <w:vertAlign w:val="superscript"/>
        </w:rPr>
        <w:t xml:space="preserve">      </w:t>
      </w:r>
      <w:r>
        <w:rPr>
          <w:i/>
          <w:iCs/>
        </w:rPr>
        <w:t> </w:t>
      </w:r>
      <w:r>
        <w:t>(1.3)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</w:pPr>
      <w:r>
        <w:t xml:space="preserve">где </w:t>
      </w:r>
      <w:r>
        <w:rPr>
          <w:i/>
          <w:iCs/>
        </w:rPr>
        <w:t>I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- </w:t>
      </w:r>
      <w:r>
        <w:t>нормативная интенсивность подачи рабочего раствора пенообразователя, л/(м</w:t>
      </w:r>
      <w:r>
        <w:rPr>
          <w:vertAlign w:val="superscript"/>
        </w:rPr>
        <w:t>2</w:t>
      </w:r>
      <w:r>
        <w:t xml:space="preserve"> · с); </w:t>
      </w:r>
    </w:p>
    <w:p w:rsidR="00000000" w:rsidRDefault="00D83333">
      <w:pPr>
        <w:ind w:firstLine="426"/>
      </w:pPr>
      <w:r>
        <w:rPr>
          <w:i/>
          <w:iCs/>
        </w:rPr>
        <w:t xml:space="preserve">S - </w:t>
      </w:r>
      <w:r>
        <w:t>площадь горизонтального сечения резервуара, м</w:t>
      </w:r>
      <w:r>
        <w:rPr>
          <w:vertAlign w:val="superscript"/>
        </w:rPr>
        <w:t>2</w:t>
      </w:r>
      <w:r>
        <w:t>.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both"/>
      </w:pPr>
      <w:r>
        <w:t xml:space="preserve">1.3.2 Расчётное количество высоконапорных пеногенераторов, необходимых для тушения резервуара </w:t>
      </w:r>
      <w:r>
        <w:rPr>
          <w:i/>
          <w:iCs/>
        </w:rPr>
        <w:t xml:space="preserve">(N, </w:t>
      </w:r>
      <w:r>
        <w:t>шт.), рассчитывается по формуле: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rPr>
          <w:noProof/>
        </w:rPr>
        <w:drawing>
          <wp:inline distT="0" distB="0" distL="0" distR="0">
            <wp:extent cx="771525" cy="285750"/>
            <wp:effectExtent l="0" t="0" r="0" b="0"/>
            <wp:docPr id="1" name="Рисунок 1" descr="https://prod-prg-document-store-api.azurewebsites.net/api/DocumentObject/GetImageAsync?ImageId=40794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-prg-document-store-api.azurewebsites.net/api/DocumentObject/GetImageAsync?ImageId=40794855"/>
                    <pic:cNvPicPr>
                      <a:picLocks noChangeAspect="1" noChangeArrowheads="1"/>
                    </pic:cNvPicPr>
                  </pic:nvPicPr>
                  <pic:blipFill>
                    <a:blip r:embed="rId83"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(1.4)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Q - </w:t>
      </w:r>
      <w:r>
        <w:t>расход рабочего раствора пенообразователя через пеногенератор, л/с;</w:t>
      </w:r>
    </w:p>
    <w:p w:rsidR="00000000" w:rsidRDefault="00D83333">
      <w:pPr>
        <w:ind w:firstLine="426"/>
        <w:jc w:val="both"/>
      </w:pPr>
      <w:r>
        <w:rPr>
          <w:i/>
          <w:iCs/>
        </w:rPr>
        <w:t>Q</w:t>
      </w:r>
      <w:r>
        <w:rPr>
          <w:vertAlign w:val="subscript"/>
        </w:rPr>
        <w:t>расч.</w:t>
      </w:r>
      <w:r>
        <w:rPr>
          <w:i/>
          <w:iCs/>
        </w:rPr>
        <w:t xml:space="preserve"> - </w:t>
      </w:r>
      <w:r>
        <w:t>расчетный расход раствора пенообразователя, л/с.</w:t>
      </w:r>
    </w:p>
    <w:p w:rsidR="00000000" w:rsidRDefault="00D83333">
      <w:pPr>
        <w:ind w:firstLine="426"/>
        <w:jc w:val="both"/>
      </w:pPr>
      <w:r>
        <w:lastRenderedPageBreak/>
        <w:t> </w:t>
      </w:r>
    </w:p>
    <w:p w:rsidR="00000000" w:rsidRDefault="00D83333">
      <w:pPr>
        <w:ind w:firstLine="426"/>
        <w:jc w:val="both"/>
      </w:pPr>
      <w:r>
        <w:t xml:space="preserve">Полученный по формуле (1.4) результат округляется до целого числа </w:t>
      </w:r>
      <w:r>
        <w:rPr>
          <w:i/>
          <w:iCs/>
        </w:rPr>
        <w:t xml:space="preserve">N </w:t>
      </w:r>
      <w:r>
        <w:t>в большую сторону.</w:t>
      </w:r>
    </w:p>
    <w:p w:rsidR="00000000" w:rsidRDefault="00D83333">
      <w:pPr>
        <w:ind w:firstLine="426"/>
        <w:jc w:val="both"/>
      </w:pPr>
      <w:r>
        <w:t>1.3.3 Фактическая интенсивность подачи рабочего раствора пенообразователя (I</w:t>
      </w:r>
      <w:r>
        <w:rPr>
          <w:vertAlign w:val="subscript"/>
        </w:rPr>
        <w:t>ф</w:t>
      </w:r>
      <w:r>
        <w:rPr>
          <w:i/>
          <w:iCs/>
        </w:rPr>
        <w:t xml:space="preserve">, </w:t>
      </w:r>
      <w:r>
        <w:t>л/(м</w:t>
      </w:r>
      <w:r>
        <w:rPr>
          <w:vertAlign w:val="superscript"/>
        </w:rPr>
        <w:t>2</w:t>
      </w:r>
      <w:r>
        <w:t xml:space="preserve"> · с)) рассчитывается следующим образом: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rPr>
          <w:noProof/>
        </w:rPr>
        <w:drawing>
          <wp:inline distT="0" distB="0" distL="0" distR="0">
            <wp:extent cx="762000" cy="257175"/>
            <wp:effectExtent l="0" t="0" r="0" b="9525"/>
            <wp:docPr id="2" name="Рисунок 2" descr="https://prod-prg-document-store-api.azurewebsites.net/api/DocumentObject/GetImageAsync?ImageId=40794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d-prg-document-store-api.azurewebsites.net/api/DocumentObject/GetImageAsync?ImageId=40794856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(1.5)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</w:pPr>
      <w:r>
        <w:t xml:space="preserve">где </w:t>
      </w:r>
      <w:r>
        <w:rPr>
          <w:i/>
          <w:iCs/>
        </w:rPr>
        <w:t xml:space="preserve">Q - </w:t>
      </w:r>
      <w:r>
        <w:t xml:space="preserve">расход рабочего раствора пенообразователя через пеногенератор, л/с; </w:t>
      </w:r>
    </w:p>
    <w:p w:rsidR="00000000" w:rsidRDefault="00D83333">
      <w:pPr>
        <w:ind w:firstLine="426"/>
      </w:pPr>
      <w:r>
        <w:rPr>
          <w:i/>
          <w:iCs/>
        </w:rPr>
        <w:t xml:space="preserve">N - </w:t>
      </w:r>
      <w:r>
        <w:t xml:space="preserve">расчётное количество пеногенераторов, шт.; </w:t>
      </w:r>
    </w:p>
    <w:p w:rsidR="00000000" w:rsidRDefault="00D83333">
      <w:pPr>
        <w:ind w:firstLine="426"/>
      </w:pPr>
      <w:r>
        <w:rPr>
          <w:i/>
          <w:iCs/>
        </w:rPr>
        <w:t xml:space="preserve">S - </w:t>
      </w:r>
      <w:r>
        <w:t>площадь горизонтального сечения резервуара, м</w:t>
      </w:r>
      <w:r>
        <w:rPr>
          <w:vertAlign w:val="superscript"/>
        </w:rPr>
        <w:t>2</w:t>
      </w:r>
      <w:r>
        <w:t>.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t>Рисунок</w:t>
      </w:r>
      <w:r>
        <w:t xml:space="preserve"> 1.1 - График для определения линейных потерь напора пены в зависимости от длины </w:t>
      </w:r>
    </w:p>
    <w:p w:rsidR="00000000" w:rsidRDefault="00D83333">
      <w:pPr>
        <w:ind w:firstLine="426"/>
        <w:jc w:val="center"/>
      </w:pPr>
      <w:r>
        <w:t>и диаметра пенопровода (в дюймах) при расходе пены 40 л/с (один ВПГ-10)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rPr>
          <w:noProof/>
        </w:rPr>
        <w:drawing>
          <wp:inline distT="0" distB="0" distL="0" distR="0">
            <wp:extent cx="5391150" cy="3038475"/>
            <wp:effectExtent l="0" t="0" r="0" b="9525"/>
            <wp:docPr id="3" name="Рисунок 3" descr="https://prod-prg-document-store-api.azurewebsites.net/api/DocumentObject/GetImageAsync?ImageId=40794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od-prg-document-store-api.azurewebsites.net/api/DocumentObject/GetImageAsync?ImageId=40794857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t>Рисунок 1.2 - График для определения линейных потерь напора пены в зав</w:t>
      </w:r>
      <w:r>
        <w:t xml:space="preserve">исимости от длины </w:t>
      </w:r>
    </w:p>
    <w:p w:rsidR="00000000" w:rsidRDefault="00D83333">
      <w:pPr>
        <w:ind w:firstLine="426"/>
        <w:jc w:val="center"/>
      </w:pPr>
      <w:r>
        <w:t>и диаметра пенопровода (в дюймах) при расходе пены 80 л/с (один ВПГ-20)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724525" cy="3067050"/>
            <wp:effectExtent l="0" t="0" r="9525" b="0"/>
            <wp:docPr id="4" name="Рисунок 4" descr="https://prod-prg-document-store-api.azurewebsites.net/api/DocumentObject/GetImageAsync?ImageId=40794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od-prg-document-store-api.azurewebsites.net/api/DocumentObject/GetImageAsync?ImageId=40794858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t xml:space="preserve">Рисунок 1.3 - График для определения линейных потерь напора пены в зависимости от длины </w:t>
      </w:r>
    </w:p>
    <w:p w:rsidR="00000000" w:rsidRDefault="00D83333">
      <w:pPr>
        <w:ind w:firstLine="426"/>
        <w:jc w:val="center"/>
      </w:pPr>
      <w:r>
        <w:t>и диаметра пенопровода (в дюймах) при расходе пены 160 л/с (два ВПГ-20)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rPr>
          <w:noProof/>
        </w:rPr>
        <w:drawing>
          <wp:inline distT="0" distB="0" distL="0" distR="0">
            <wp:extent cx="5457825" cy="3048000"/>
            <wp:effectExtent l="0" t="0" r="9525" b="0"/>
            <wp:docPr id="5" name="Рисунок 5" descr="https://prod-prg-document-store-api.azurewebsites.net/api/DocumentObject/GetImageAsync?ImageId=40794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rod-prg-document-store-api.azurewebsites.net/api/DocumentObject/GetImageAsync?ImageId=40794859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both"/>
      </w:pPr>
      <w:r>
        <w:t>1.3.4 Принципиальные схемы автоматических систем подслойного и комбинированного пожаротушения представлены на рисунках 1.5-1.6.</w:t>
      </w:r>
    </w:p>
    <w:p w:rsidR="00000000" w:rsidRDefault="00D83333">
      <w:pPr>
        <w:ind w:firstLine="426"/>
        <w:jc w:val="both"/>
      </w:pPr>
      <w:r>
        <w:t>На рисунке 1.4 представлена номограм</w:t>
      </w:r>
      <w:r>
        <w:t xml:space="preserve">ма по определению (проверке) скорости движения пенного потока в зависимости от принятого диаметра пенопровода и расхода пены или для решения обратной задачи (определение допустимого диаметра пенопровода, из условия обеспечения заданной скорости ввода пены </w:t>
      </w:r>
      <w:r>
        <w:t>в слой горючей жидкости не более 3 м/с).</w:t>
      </w:r>
    </w:p>
    <w:p w:rsidR="00000000" w:rsidRDefault="00D83333">
      <w:pPr>
        <w:ind w:firstLine="426"/>
        <w:jc w:val="both"/>
      </w:pPr>
      <w:r>
        <w:t>Диаметр запорной арматуры, предохранительных мембран, обратных клапанов должны соответствовать диаметру линии пенопровода.</w:t>
      </w:r>
    </w:p>
    <w:p w:rsidR="00000000" w:rsidRDefault="00D83333">
      <w:pPr>
        <w:ind w:firstLine="426"/>
        <w:jc w:val="both"/>
      </w:pPr>
      <w:r>
        <w:t>Внутренняя разводка пенопроводов с пенными насадками должна обеспечивать равномерное распред</w:t>
      </w:r>
      <w:r>
        <w:t>еление пены по свободной поверхности нефти (нефтепродукта).</w:t>
      </w:r>
    </w:p>
    <w:p w:rsidR="00000000" w:rsidRDefault="00D83333">
      <w:pPr>
        <w:ind w:firstLine="426"/>
        <w:jc w:val="both"/>
      </w:pPr>
      <w:r>
        <w:lastRenderedPageBreak/>
        <w:t>Минимальное количество пенных насадков для подачи пены низкой кратности в слой горючей жидкости приведено в таблице 1.2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t>Таблица 1.2</w:t>
      </w:r>
    </w:p>
    <w:p w:rsidR="00000000" w:rsidRDefault="00D8333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2"/>
        <w:gridCol w:w="3693"/>
        <w:gridCol w:w="3460"/>
      </w:tblGrid>
      <w:tr w:rsidR="00000000">
        <w:trPr>
          <w:trHeight w:val="20"/>
        </w:trPr>
        <w:tc>
          <w:tcPr>
            <w:tcW w:w="11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Диаметр резервуара, м</w:t>
            </w:r>
          </w:p>
        </w:tc>
        <w:tc>
          <w:tcPr>
            <w:tcW w:w="383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Минимальное количество пенных насадков</w:t>
            </w:r>
            <w:r>
              <w:t>, шт.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1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Нефть и нефтепродукты с температурой вспышки ниже 61°С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Нефть и нефтепродукты с температурой вспышки 61°С и выше</w:t>
            </w:r>
          </w:p>
        </w:tc>
      </w:tr>
      <w:tr w:rsidR="00000000">
        <w:trPr>
          <w:trHeight w:val="20"/>
        </w:trPr>
        <w:tc>
          <w:tcPr>
            <w:tcW w:w="1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От 24 до 36</w:t>
            </w:r>
          </w:p>
        </w:tc>
        <w:tc>
          <w:tcPr>
            <w:tcW w:w="1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От 36 до 42</w:t>
            </w:r>
          </w:p>
        </w:tc>
        <w:tc>
          <w:tcPr>
            <w:tcW w:w="1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От 42 до 48</w:t>
            </w:r>
          </w:p>
        </w:tc>
        <w:tc>
          <w:tcPr>
            <w:tcW w:w="1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От 48 до 54</w:t>
            </w:r>
          </w:p>
        </w:tc>
        <w:tc>
          <w:tcPr>
            <w:tcW w:w="1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От 54 до 60</w:t>
            </w:r>
          </w:p>
        </w:tc>
        <w:tc>
          <w:tcPr>
            <w:tcW w:w="1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Более 60</w:t>
            </w:r>
          </w:p>
        </w:tc>
        <w:tc>
          <w:tcPr>
            <w:tcW w:w="1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 плюс 1 пенный насадок на каждые последующие 462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 плюс 1 пенный насадок на каждые последующие 697 м</w:t>
            </w:r>
            <w:r>
              <w:rPr>
                <w:vertAlign w:val="superscript"/>
              </w:rPr>
              <w:t>2</w:t>
            </w:r>
          </w:p>
        </w:tc>
      </w:tr>
    </w:tbl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both"/>
      </w:pPr>
      <w:r>
        <w:t>Расчетный запас раствора пенообразователя, необходимый для одного тушения пожара в резервуаре (V</w:t>
      </w:r>
      <w:r>
        <w:rPr>
          <w:vertAlign w:val="subscript"/>
        </w:rPr>
        <w:t>расч</w:t>
      </w:r>
      <w:r>
        <w:t>, м</w:t>
      </w:r>
      <w:r>
        <w:rPr>
          <w:vertAlign w:val="superscript"/>
        </w:rPr>
        <w:t>3</w:t>
      </w:r>
      <w:r>
        <w:t>), определяется по формуле: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расч </w:t>
      </w:r>
      <w:r>
        <w:rPr>
          <w:i/>
          <w:iCs/>
        </w:rPr>
        <w:t>= I</w:t>
      </w:r>
      <w:r>
        <w:rPr>
          <w:i/>
          <w:iCs/>
          <w:vertAlign w:val="subscript"/>
        </w:rPr>
        <w:t>ф</w:t>
      </w:r>
      <w:r>
        <w:rPr>
          <w:i/>
          <w:iCs/>
        </w:rPr>
        <w:t xml:space="preserve"> </w:t>
      </w:r>
      <w:r>
        <w:rPr>
          <w:rFonts w:ascii="Symbol" w:hAnsi="Symbol"/>
          <w:i/>
          <w:iCs/>
        </w:rPr>
        <w:t></w:t>
      </w:r>
      <w:r>
        <w:rPr>
          <w:rFonts w:ascii="Symbol" w:hAnsi="Symbol"/>
          <w:i/>
          <w:iCs/>
        </w:rPr>
        <w:t></w:t>
      </w:r>
      <w:r>
        <w:rPr>
          <w:i/>
          <w:iCs/>
        </w:rPr>
        <w:t xml:space="preserve"> S </w:t>
      </w:r>
      <w:r>
        <w:rPr>
          <w:rFonts w:ascii="Symbol" w:hAnsi="Symbol"/>
          <w:i/>
          <w:iCs/>
        </w:rPr>
        <w:t></w:t>
      </w:r>
      <w:r>
        <w:rPr>
          <w:rFonts w:ascii="Symbol" w:hAnsi="Symbol"/>
          <w:i/>
          <w:iCs/>
        </w:rPr>
        <w:t></w:t>
      </w:r>
      <w:r>
        <w:rPr>
          <w:i/>
          <w:iCs/>
        </w:rPr>
        <w:t> t</w:t>
      </w:r>
      <w:r>
        <w:t xml:space="preserve">            (1.6)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</w:pPr>
      <w:r>
        <w:t xml:space="preserve">где </w:t>
      </w:r>
      <w:r>
        <w:rPr>
          <w:i/>
          <w:iCs/>
        </w:rPr>
        <w:t xml:space="preserve">t - </w:t>
      </w:r>
      <w:r>
        <w:t>расчетное (нормативное) время тушения, с;</w:t>
      </w:r>
    </w:p>
    <w:p w:rsidR="00000000" w:rsidRDefault="00D83333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ф</w:t>
      </w:r>
      <w:r>
        <w:rPr>
          <w:i/>
          <w:iCs/>
        </w:rPr>
        <w:t xml:space="preserve"> - </w:t>
      </w:r>
      <w:r>
        <w:t>фактическая интенсивность подачи рабочего раствора пенообразователя, л/(м</w:t>
      </w:r>
      <w:r>
        <w:rPr>
          <w:vertAlign w:val="superscript"/>
        </w:rPr>
        <w:t>2</w:t>
      </w:r>
      <w:r>
        <w:t xml:space="preserve"> · с); </w:t>
      </w:r>
    </w:p>
    <w:p w:rsidR="00000000" w:rsidRDefault="00D83333">
      <w:pPr>
        <w:ind w:firstLine="426"/>
        <w:jc w:val="both"/>
      </w:pPr>
      <w:r>
        <w:rPr>
          <w:i/>
          <w:iCs/>
        </w:rPr>
        <w:t xml:space="preserve">S - </w:t>
      </w:r>
      <w:r>
        <w:t xml:space="preserve">площадь горизонтального сечения резервуара, м . 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ind w:firstLine="426"/>
        <w:jc w:val="both"/>
      </w:pPr>
      <w:r>
        <w:t>Расчетный запас концентрата пенообра</w:t>
      </w:r>
      <w:r>
        <w:t>зователя, необходимого для одного тушения пожара в резервуаре (V</w:t>
      </w:r>
      <w:r>
        <w:rPr>
          <w:vertAlign w:val="subscript"/>
        </w:rPr>
        <w:t>ПО</w:t>
      </w:r>
      <w:r>
        <w:t>, м</w:t>
      </w:r>
      <w:r>
        <w:rPr>
          <w:vertAlign w:val="superscript"/>
        </w:rPr>
        <w:t>3</w:t>
      </w:r>
      <w:r>
        <w:t>), рассчитывается следующим образом: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rPr>
          <w:noProof/>
        </w:rPr>
        <w:drawing>
          <wp:inline distT="0" distB="0" distL="0" distR="0">
            <wp:extent cx="1171575" cy="257175"/>
            <wp:effectExtent l="0" t="0" r="9525" b="9525"/>
            <wp:docPr id="6" name="Рисунок 6" descr="https://prod-prg-document-store-api.azurewebsites.net/api/DocumentObject/GetImageAsync?ImageId=40794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rod-prg-document-store-api.azurewebsites.net/api/DocumentObject/GetImageAsync?ImageId=40794860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   (1.7)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С - </w:t>
      </w:r>
      <w:r>
        <w:t>концентрация рабочего раствора пенообразователя, % (об.).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ind w:firstLine="426"/>
        <w:jc w:val="both"/>
      </w:pPr>
      <w:r>
        <w:t>Нормативный запас концентрата пенообразователя принимается из условия обеспечения трехкратного расхода раствора на один пожар: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п </w:t>
      </w:r>
      <w:r>
        <w:rPr>
          <w:i/>
          <w:iCs/>
        </w:rPr>
        <w:t xml:space="preserve">= 3 </w:t>
      </w:r>
      <w:r>
        <w:rPr>
          <w:rFonts w:ascii="Symbol" w:hAnsi="Symbol"/>
          <w:i/>
          <w:iCs/>
        </w:rPr>
        <w:t></w:t>
      </w:r>
      <w:r>
        <w:rPr>
          <w:i/>
          <w:iCs/>
        </w:rPr>
        <w:t xml:space="preserve"> V</w:t>
      </w:r>
      <w:r>
        <w:rPr>
          <w:i/>
          <w:iCs/>
          <w:vertAlign w:val="subscript"/>
        </w:rPr>
        <w:t xml:space="preserve">ПО </w:t>
      </w:r>
      <w:r>
        <w:t xml:space="preserve">    </w:t>
      </w:r>
      <w:r>
        <w:rPr>
          <w:i/>
          <w:iCs/>
        </w:rPr>
        <w:t> </w:t>
      </w:r>
      <w:r>
        <w:t>(1.8)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both"/>
      </w:pPr>
      <w:r>
        <w:t>П</w:t>
      </w:r>
      <w:r>
        <w:t>енообразователь, используемый для приготовления рабочего раствора, необходимого для заполнения объема магистрального и распределительных растворопроводов, учитывается дополнительно. Общий запас пенообразователя (</w:t>
      </w:r>
      <w:r>
        <w:rPr>
          <w:i/>
          <w:iCs/>
        </w:rPr>
        <w:t>V</w:t>
      </w:r>
      <w:r>
        <w:rPr>
          <w:i/>
          <w:iCs/>
          <w:vertAlign w:val="subscript"/>
        </w:rPr>
        <w:t>общ</w:t>
      </w:r>
      <w:r>
        <w:t>, м</w:t>
      </w:r>
      <w:r>
        <w:rPr>
          <w:vertAlign w:val="superscript"/>
        </w:rPr>
        <w:t>3</w:t>
      </w:r>
      <w:r>
        <w:t>) без учета 100% резервного запаса п</w:t>
      </w:r>
      <w:r>
        <w:t>енообразователя определяется по формуле: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общ </w:t>
      </w:r>
      <w:r>
        <w:rPr>
          <w:i/>
          <w:iCs/>
        </w:rPr>
        <w:t>= v</w:t>
      </w:r>
      <w:r>
        <w:rPr>
          <w:i/>
          <w:iCs/>
          <w:vertAlign w:val="subscript"/>
        </w:rPr>
        <w:t>тр</w:t>
      </w:r>
      <w:r>
        <w:rPr>
          <w:i/>
          <w:iCs/>
        </w:rPr>
        <w:t xml:space="preserve"> + V</w:t>
      </w:r>
      <w:r>
        <w:rPr>
          <w:i/>
          <w:iCs/>
          <w:vertAlign w:val="subscript"/>
        </w:rPr>
        <w:t>н</w:t>
      </w:r>
      <w:r>
        <w:t>     (1.9)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</w:pPr>
      <w:r>
        <w:t xml:space="preserve">где </w:t>
      </w:r>
      <w:r>
        <w:rPr>
          <w:i/>
          <w:iCs/>
        </w:rPr>
        <w:t>v</w:t>
      </w:r>
      <w:r>
        <w:rPr>
          <w:i/>
          <w:iCs/>
          <w:vertAlign w:val="subscript"/>
        </w:rPr>
        <w:t>mp</w:t>
      </w:r>
      <w:r>
        <w:rPr>
          <w:i/>
          <w:iCs/>
        </w:rPr>
        <w:t xml:space="preserve"> </w:t>
      </w:r>
      <w:r>
        <w:t xml:space="preserve">- расчетный запас пенообразователя на заполнение магистрального и распределительных растворопроводов, </w:t>
      </w:r>
      <w:r>
        <w:rPr>
          <w:caps/>
        </w:rPr>
        <w:t>m</w:t>
      </w:r>
      <w:r>
        <w:rPr>
          <w:caps/>
          <w:vertAlign w:val="superscript"/>
        </w:rPr>
        <w:t>3</w:t>
      </w:r>
      <w:r>
        <w:rPr>
          <w:caps/>
        </w:rPr>
        <w:t>.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both"/>
      </w:pPr>
      <w:r>
        <w:lastRenderedPageBreak/>
        <w:t>Общий запас пенообразователя (V</w:t>
      </w:r>
      <w:r>
        <w:rPr>
          <w:vertAlign w:val="subscript"/>
        </w:rPr>
        <w:t>общ 100%</w:t>
      </w:r>
      <w:r>
        <w:t>, м</w:t>
      </w:r>
      <w:r>
        <w:rPr>
          <w:vertAlign w:val="superscript"/>
        </w:rPr>
        <w:t>3</w:t>
      </w:r>
      <w:r>
        <w:t>) на объекте с учетом 100% резервного запаса пенообразователя определяется по формуле: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t>V</w:t>
      </w:r>
      <w:r>
        <w:rPr>
          <w:vertAlign w:val="subscript"/>
        </w:rPr>
        <w:t>общ 100%</w:t>
      </w:r>
      <w:r>
        <w:t xml:space="preserve"> = 2 × V</w:t>
      </w:r>
      <w:r>
        <w:rPr>
          <w:vertAlign w:val="subscript"/>
        </w:rPr>
        <w:t>общ</w:t>
      </w:r>
      <w:r>
        <w:t>    (1.10)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t xml:space="preserve">Рисунок 1.4 - Номограмма для определения скорости движения пенного потока </w:t>
      </w:r>
    </w:p>
    <w:p w:rsidR="00000000" w:rsidRDefault="00D83333">
      <w:pPr>
        <w:ind w:firstLine="426"/>
        <w:jc w:val="center"/>
      </w:pPr>
      <w:r>
        <w:t>в зависимости от расхода пены и диаметра пенопровода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rPr>
          <w:noProof/>
        </w:rPr>
        <w:drawing>
          <wp:inline distT="0" distB="0" distL="0" distR="0">
            <wp:extent cx="4267200" cy="2962275"/>
            <wp:effectExtent l="0" t="0" r="0" b="9525"/>
            <wp:docPr id="7" name="Рисунок 7" descr="https://prod-prg-document-store-api.azurewebsites.net/api/DocumentObject/GetImageAsync?ImageId=40794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rod-prg-document-store-api.azurewebsites.net/api/DocumentObject/GetImageAsync?ImageId=40794861"/>
                    <pic:cNvPicPr>
                      <a:picLocks noChangeAspect="1" noChangeArrowheads="1"/>
                    </pic:cNvPicPr>
                  </pic:nvPicPr>
                  <pic:blipFill>
                    <a:blip r:embed="rId95" r:link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t xml:space="preserve">Рисунок 1.5 - Принципиальная схема автоматической системы </w:t>
      </w:r>
    </w:p>
    <w:p w:rsidR="00000000" w:rsidRDefault="00D83333">
      <w:pPr>
        <w:ind w:firstLine="426"/>
        <w:jc w:val="center"/>
      </w:pPr>
      <w:r>
        <w:t>подслойного пожаротушения (АСПТ</w:t>
      </w:r>
      <w:r>
        <w:t>)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rPr>
          <w:noProof/>
        </w:rPr>
        <w:drawing>
          <wp:inline distT="0" distB="0" distL="0" distR="0">
            <wp:extent cx="4619625" cy="3648075"/>
            <wp:effectExtent l="0" t="0" r="9525" b="9525"/>
            <wp:docPr id="8" name="Рисунок 8" descr="https://prod-prg-document-store-api.azurewebsites.net/api/DocumentObject/GetImageAsync?ImageId=40794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rod-prg-document-store-api.azurewebsites.net/api/DocumentObject/GetImageAsync?ImageId=40794862"/>
                    <pic:cNvPicPr>
                      <a:picLocks noChangeAspect="1" noChangeArrowheads="1"/>
                    </pic:cNvPicPr>
                  </pic:nvPicPr>
                  <pic:blipFill>
                    <a:blip r:embed="rId97" r:link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t xml:space="preserve">Рисунок 1.6 - Принципиальная схема автоматической системы </w:t>
      </w:r>
    </w:p>
    <w:p w:rsidR="00000000" w:rsidRDefault="00D83333">
      <w:pPr>
        <w:ind w:firstLine="426"/>
        <w:jc w:val="center"/>
      </w:pPr>
      <w:r>
        <w:lastRenderedPageBreak/>
        <w:t>комбинированного пожаротуше</w:t>
      </w:r>
      <w:r>
        <w:t>ния (АСКП)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rPr>
          <w:noProof/>
        </w:rPr>
        <w:drawing>
          <wp:inline distT="0" distB="0" distL="0" distR="0">
            <wp:extent cx="4895850" cy="5124450"/>
            <wp:effectExtent l="0" t="0" r="0" b="0"/>
            <wp:docPr id="9" name="Рисунок 9" descr="https://prod-prg-document-store-api.azurewebsites.net/api/DocumentObject/GetImageAsync?ImageId=40794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rod-prg-document-store-api.azurewebsites.net/api/DocumentObject/GetImageAsync?ImageId=40794863"/>
                    <pic:cNvPicPr>
                      <a:picLocks noChangeAspect="1" noChangeArrowheads="1"/>
                    </pic:cNvPicPr>
                  </pic:nvPicPr>
                  <pic:blipFill>
                    <a:blip r:embed="rId99" r:link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</w:pPr>
      <w:r>
        <w:rPr>
          <w:b/>
          <w:bCs/>
        </w:rPr>
        <w:t> </w:t>
      </w:r>
    </w:p>
    <w:p w:rsidR="00000000" w:rsidRDefault="00D83333">
      <w:pPr>
        <w:ind w:firstLine="426"/>
        <w:jc w:val="right"/>
      </w:pPr>
      <w:r>
        <w:t>Приложение 2</w:t>
      </w:r>
    </w:p>
    <w:p w:rsidR="00000000" w:rsidRDefault="00D83333">
      <w:pPr>
        <w:ind w:firstLine="426"/>
        <w:jc w:val="right"/>
      </w:pPr>
      <w:r>
        <w:rPr>
          <w:i/>
          <w:iCs/>
        </w:rPr>
        <w:t>(рекомендуемое)</w:t>
      </w:r>
    </w:p>
    <w:p w:rsidR="00000000" w:rsidRDefault="00D83333">
      <w:pPr>
        <w:ind w:firstLine="426"/>
        <w:jc w:val="right"/>
      </w:pPr>
      <w:r>
        <w:t> </w:t>
      </w:r>
    </w:p>
    <w:p w:rsidR="00000000" w:rsidRDefault="00D83333">
      <w:pPr>
        <w:ind w:firstLine="426"/>
        <w:jc w:val="right"/>
      </w:pPr>
      <w:r>
        <w:t> </w:t>
      </w:r>
    </w:p>
    <w:p w:rsidR="00000000" w:rsidRDefault="00D83333">
      <w:pPr>
        <w:jc w:val="center"/>
      </w:pPr>
      <w:r>
        <w:rPr>
          <w:rStyle w:val="s1"/>
        </w:rPr>
        <w:t>Технические характеристики высоконапорных пеногенераторов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t xml:space="preserve">2.1 </w:t>
      </w:r>
      <w:r>
        <w:t>На рисунке 2.1 представлен габаритный чертеж высоконапорного пеногенератора без дополнительных устройств типа ВПГ в соответствии с [4],</w:t>
      </w:r>
      <w:r>
        <w:rPr>
          <w:b/>
          <w:bCs/>
        </w:rPr>
        <w:t xml:space="preserve"> </w:t>
      </w:r>
      <w:r>
        <w:t>его технические характеристики приведены в таблице 2.1.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t>Рисунок 2.1 - Высоконапорный пеногенератор типа ВПГ без дополнительных устройств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209925" cy="1495425"/>
            <wp:effectExtent l="0" t="0" r="9525" b="9525"/>
            <wp:docPr id="10" name="Рисунок 10" descr="https://prod-prg-document-store-api.azurewebsites.net/api/DocumentObject/GetImageAsync?ImageId=40794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rod-prg-document-store-api.azurewebsites.net/api/DocumentObject/GetImageAsync?ImageId=40794864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t>Таблица 2.1</w:t>
      </w:r>
    </w:p>
    <w:p w:rsidR="00000000" w:rsidRDefault="00D8333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1949"/>
        <w:gridCol w:w="3643"/>
      </w:tblGrid>
      <w:tr w:rsidR="00000000">
        <w:trPr>
          <w:trHeight w:val="20"/>
        </w:trPr>
        <w:tc>
          <w:tcPr>
            <w:tcW w:w="304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Тип генератора</w:t>
            </w:r>
          </w:p>
        </w:tc>
        <w:tc>
          <w:tcPr>
            <w:tcW w:w="19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ВПГ</w:t>
            </w:r>
          </w:p>
        </w:tc>
      </w:tr>
      <w:tr w:rsidR="00000000">
        <w:trPr>
          <w:trHeight w:val="20"/>
        </w:trPr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Производительность по раствору ПО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10-30 л/с</w:t>
            </w:r>
          </w:p>
        </w:tc>
      </w:tr>
      <w:tr w:rsidR="00000000">
        <w:trPr>
          <w:trHeight w:val="20"/>
        </w:trPr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Вес не более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40 кг</w:t>
            </w:r>
          </w:p>
        </w:tc>
      </w:tr>
      <w:tr w:rsidR="00000000">
        <w:trPr>
          <w:trHeight w:val="20"/>
        </w:trPr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Коэффициент преобразования давления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не менее 40%</w:t>
            </w:r>
          </w:p>
        </w:tc>
      </w:tr>
      <w:tr w:rsidR="00000000">
        <w:trPr>
          <w:trHeight w:val="20"/>
        </w:trPr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Присоединение (фланцевое):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t xml:space="preserve">Входное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Выходное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t>Д</w:t>
            </w:r>
            <w:r>
              <w:rPr>
                <w:vertAlign w:val="subscript"/>
              </w:rPr>
              <w:t>у</w:t>
            </w:r>
            <w:r>
              <w:t xml:space="preserve"> 100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Д</w:t>
            </w:r>
            <w:r>
              <w:rPr>
                <w:vertAlign w:val="subscript"/>
              </w:rPr>
              <w:t>у</w:t>
            </w:r>
            <w:r>
              <w:t xml:space="preserve"> 150</w:t>
            </w:r>
          </w:p>
        </w:tc>
      </w:tr>
      <w:tr w:rsidR="00000000">
        <w:trPr>
          <w:trHeight w:val="20"/>
        </w:trPr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Кратность пены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не менее 4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Материал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t xml:space="preserve">Корпус: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Внутренние части: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t xml:space="preserve">сталь, нержавеющая сталь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латунь, нержавеющая сталь</w:t>
            </w:r>
          </w:p>
        </w:tc>
      </w:tr>
      <w:tr w:rsidR="00000000">
        <w:trPr>
          <w:trHeight w:val="20"/>
        </w:trPr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Рабочий диапазон давления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4-10 Бар (0,4-1,0 МПа)</w:t>
            </w:r>
          </w:p>
        </w:tc>
      </w:tr>
    </w:tbl>
    <w:p w:rsidR="00000000" w:rsidRDefault="00D83333">
      <w:pPr>
        <w:ind w:firstLine="426"/>
      </w:pPr>
      <w:r>
        <w:rPr>
          <w:i/>
          <w:iCs/>
        </w:rPr>
        <w:t> </w:t>
      </w:r>
    </w:p>
    <w:p w:rsidR="00000000" w:rsidRDefault="00D83333">
      <w:pPr>
        <w:ind w:firstLine="426"/>
        <w:jc w:val="both"/>
      </w:pPr>
      <w:r>
        <w:rPr>
          <w:i/>
          <w:iCs/>
        </w:rPr>
        <w:t>Примечания</w:t>
      </w:r>
    </w:p>
    <w:p w:rsidR="00000000" w:rsidRDefault="00D83333">
      <w:pPr>
        <w:ind w:firstLine="426"/>
        <w:jc w:val="both"/>
      </w:pPr>
      <w:r>
        <w:t>1.</w:t>
      </w:r>
      <w:r>
        <w:rPr>
          <w:vertAlign w:val="superscript"/>
        </w:rPr>
        <w:t>*</w:t>
      </w:r>
      <w:r>
        <w:t xml:space="preserve"> В зависимости от типа пенообразователя.</w:t>
      </w:r>
    </w:p>
    <w:p w:rsidR="00000000" w:rsidRDefault="00D83333">
      <w:pPr>
        <w:ind w:firstLine="426"/>
        <w:jc w:val="both"/>
      </w:pPr>
      <w:r>
        <w:t>2. Пеногенератор в соответствии с требованиями Заказчика калибруется на рабочем давлении по минимальному расходу.</w:t>
      </w:r>
    </w:p>
    <w:p w:rsidR="00000000" w:rsidRDefault="00D83333">
      <w:pPr>
        <w:ind w:firstLine="426"/>
        <w:jc w:val="both"/>
      </w:pPr>
      <w:r>
        <w:rPr>
          <w:b/>
          <w:bCs/>
        </w:rPr>
        <w:t>2.2</w:t>
      </w:r>
      <w:r>
        <w:t xml:space="preserve"> На рисунках 2.2, 2.3, 2.4 представлены высоконапорные пеногенераторы ВПГ «Феникс» в соответствии с [5], их основные параметры приведены в </w:t>
      </w:r>
      <w:r>
        <w:t>таблице 2.2.</w:t>
      </w:r>
    </w:p>
    <w:p w:rsidR="00000000" w:rsidRDefault="00D83333">
      <w:pPr>
        <w:ind w:firstLine="426"/>
        <w:jc w:val="both"/>
      </w:pPr>
      <w:r>
        <w:t>Высоконапорные пеногенераторы ВПГ «Феникс» по комплектации дополнительными устройствами имеют следующие варианты исполнения:</w:t>
      </w:r>
    </w:p>
    <w:p w:rsidR="00000000" w:rsidRDefault="00D83333">
      <w:pPr>
        <w:ind w:firstLine="426"/>
        <w:jc w:val="both"/>
      </w:pPr>
      <w:r>
        <w:t>- генератор без дополнительных устройств;</w:t>
      </w:r>
    </w:p>
    <w:p w:rsidR="00000000" w:rsidRDefault="00D83333">
      <w:pPr>
        <w:ind w:firstLine="426"/>
        <w:jc w:val="both"/>
      </w:pPr>
      <w:r>
        <w:t>- генератор с обратным клапаном на линии подачи воздуха.</w:t>
      </w:r>
    </w:p>
    <w:p w:rsidR="00000000" w:rsidRDefault="00D83333">
      <w:pPr>
        <w:ind w:firstLine="426"/>
        <w:jc w:val="both"/>
      </w:pPr>
      <w:r>
        <w:t>2.2.1</w:t>
      </w:r>
      <w:r>
        <w:rPr>
          <w:b/>
          <w:bCs/>
        </w:rPr>
        <w:t xml:space="preserve"> </w:t>
      </w:r>
      <w:r>
        <w:t>Пеногенератор</w:t>
      </w:r>
      <w:r>
        <w:t xml:space="preserve"> может изготовляться в климатическом исполнении У, ХЛ, Т и ОМ для категории размещения 1-5 по </w:t>
      </w:r>
      <w:hyperlink r:id="rId103" w:history="1">
        <w:r>
          <w:rPr>
            <w:rStyle w:val="a3"/>
          </w:rPr>
          <w:t>ГОСТ 15150</w:t>
        </w:r>
      </w:hyperlink>
      <w:r>
        <w:t>.</w:t>
      </w:r>
    </w:p>
    <w:p w:rsidR="00000000" w:rsidRDefault="00D83333">
      <w:pPr>
        <w:ind w:firstLine="426"/>
        <w:jc w:val="both"/>
      </w:pPr>
      <w:r>
        <w:t>Пеногенератор в климатическом исполнении ХЛ по заявке потребителя может изготавливать</w:t>
      </w:r>
      <w:r>
        <w:t>ся для функционирования при нижнем значении рабочей температуры минус 80°С</w:t>
      </w:r>
      <w:r>
        <w:rPr>
          <w:b/>
          <w:bCs/>
        </w:rPr>
        <w:t>.</w:t>
      </w:r>
    </w:p>
    <w:p w:rsidR="00000000" w:rsidRDefault="00D83333">
      <w:pPr>
        <w:ind w:firstLine="426"/>
        <w:jc w:val="both"/>
      </w:pPr>
      <w:r>
        <w:t>Пеногенератор в климатическом исполнении ХЛ пригоден для работы в микроклиматических районах с морским климатом.</w:t>
      </w:r>
    </w:p>
    <w:p w:rsidR="00000000" w:rsidRDefault="00D83333">
      <w:pPr>
        <w:ind w:firstLine="426"/>
        <w:jc w:val="both"/>
      </w:pPr>
      <w:r>
        <w:t>Пеногенератор в климатическом исполнении ХЛ и ОМ пригоден для образ</w:t>
      </w:r>
      <w:r>
        <w:t>ования пены из рабочих растворов пенообразователей с использованием пресной, жесткой и морской воды, а так же для работы с оборотной водой предприятий.</w:t>
      </w:r>
    </w:p>
    <w:p w:rsidR="00000000" w:rsidRDefault="00D83333">
      <w:pPr>
        <w:ind w:firstLine="426"/>
        <w:jc w:val="both"/>
      </w:pPr>
      <w:r>
        <w:t>Пеногенератор пригоден для эксплуатации в условиях, при которых возможен контакт изделия с нефтью и нефт</w:t>
      </w:r>
      <w:r>
        <w:t>епродуктами.</w:t>
      </w:r>
    </w:p>
    <w:p w:rsidR="00000000" w:rsidRDefault="00D83333">
      <w:pPr>
        <w:ind w:firstLine="426"/>
        <w:jc w:val="both"/>
      </w:pPr>
      <w:r>
        <w:t xml:space="preserve">2.2.2 Модели высоконапорных пеногенераторов ВПГ «Феникс» с наличием воздушного клапана целесообразно применять в случае, когда в первоначальный момент </w:t>
      </w:r>
      <w:r>
        <w:lastRenderedPageBreak/>
        <w:t>требуется давление выше, чем 0,3 МПа (например, в случае возможности образования внутри пено</w:t>
      </w:r>
      <w:r>
        <w:t>проводов отложений нефтепродуктов).</w:t>
      </w:r>
    </w:p>
    <w:p w:rsidR="00000000" w:rsidRDefault="00D83333">
      <w:pPr>
        <w:ind w:firstLine="426"/>
        <w:jc w:val="both"/>
      </w:pPr>
      <w:r>
        <w:t>2.2.2 Модели высоконапорных пеногенераторов ВПГ «Феникс» без воздушного клапана целесообразно применять в случае эксплуатации пеногенератора в условиях, при которых возможно образование на деталях пеногенератора наледи и невозможности применения систем пре</w:t>
      </w:r>
      <w:r>
        <w:t>дотвращения образования наледи (например, систем электрообогрева).</w:t>
      </w:r>
    </w:p>
    <w:p w:rsidR="00000000" w:rsidRDefault="00D83333">
      <w:pPr>
        <w:ind w:firstLine="426"/>
        <w:jc w:val="both"/>
      </w:pPr>
      <w:r>
        <w:t>2.2.3 При проектировании автоматических систем тушения пожара нефтепродукта в резервуаре с узлами подключения передвижной пожарной техники - целесообразно использовать ВПГ «Феникс» с расход</w:t>
      </w:r>
      <w:r>
        <w:t>ом раствора пенообразователя (при номинальном рабочем давлении 0,9 МПа) не более 30 л·с</w:t>
      </w:r>
      <w:r>
        <w:rPr>
          <w:vertAlign w:val="superscript"/>
        </w:rPr>
        <w:t>-1</w:t>
      </w:r>
      <w:r>
        <w:t>. В случае необходимости подачи к одному вводу пены в резервуар более 30 л·с</w:t>
      </w:r>
      <w:r>
        <w:rPr>
          <w:vertAlign w:val="superscript"/>
        </w:rPr>
        <w:t>-1</w:t>
      </w:r>
      <w:r>
        <w:t>, высоконапорные пеногенераторы следует установить параллельно с образованием напорного у</w:t>
      </w:r>
      <w:r>
        <w:t>зла.</w:t>
      </w:r>
    </w:p>
    <w:p w:rsidR="00000000" w:rsidRDefault="00D83333">
      <w:pPr>
        <w:ind w:firstLine="426"/>
        <w:jc w:val="both"/>
      </w:pPr>
      <w:r>
        <w:t>2.2.4 В одном напорном узле должны быть установлены высоконапорные пеногенераторы одного типоразмера.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t xml:space="preserve">Рисунок 2.2 - Внешний вид высоконапорного пеногенератора ВПГ «Феникс» стационарного </w:t>
      </w:r>
    </w:p>
    <w:p w:rsidR="00000000" w:rsidRDefault="00D83333">
      <w:pPr>
        <w:ind w:firstLine="426"/>
        <w:jc w:val="center"/>
      </w:pPr>
      <w:r>
        <w:t>с фланцевыми соединениями без дополнительных устройств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rPr>
          <w:noProof/>
        </w:rPr>
        <w:drawing>
          <wp:inline distT="0" distB="0" distL="0" distR="0">
            <wp:extent cx="5143500" cy="1123950"/>
            <wp:effectExtent l="0" t="0" r="0" b="0"/>
            <wp:docPr id="11" name="Рисунок 11" descr="https://prod-prg-document-store-api.azurewebsites.net/api/DocumentObject/GetImageAsync?ImageId=40794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rod-prg-document-store-api.azurewebsites.net/api/DocumentObject/GetImageAsync?ImageId=40794865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</w:pPr>
      <w:r>
        <w:t xml:space="preserve">1 - фланцевое соединение, предназначенное для присоединения генератора к линии подачи рабочего раствора пенообразователя; </w:t>
      </w:r>
    </w:p>
    <w:p w:rsidR="00000000" w:rsidRDefault="00D83333">
      <w:pPr>
        <w:ind w:firstLine="426"/>
      </w:pPr>
      <w:r>
        <w:t xml:space="preserve">2 - корпус; </w:t>
      </w:r>
    </w:p>
    <w:p w:rsidR="00000000" w:rsidRDefault="00D83333">
      <w:pPr>
        <w:ind w:firstLine="426"/>
      </w:pPr>
      <w:r>
        <w:t xml:space="preserve">3 - фланцевое соединение, предназначенное для присоединения генератора к линии отвода пены; </w:t>
      </w:r>
    </w:p>
    <w:p w:rsidR="00000000" w:rsidRDefault="00D83333">
      <w:pPr>
        <w:ind w:firstLine="426"/>
      </w:pPr>
      <w:r>
        <w:t>4 - воздухозаборн</w:t>
      </w:r>
      <w:r>
        <w:t xml:space="preserve">ое отверстие; </w:t>
      </w:r>
    </w:p>
    <w:p w:rsidR="00000000" w:rsidRDefault="00D83333">
      <w:pPr>
        <w:ind w:firstLine="426"/>
      </w:pPr>
      <w:r>
        <w:t xml:space="preserve">5 - стрелка, указывающая направление потока огнетушащего вещества (пены); </w:t>
      </w:r>
    </w:p>
    <w:p w:rsidR="00000000" w:rsidRDefault="00D83333">
      <w:pPr>
        <w:ind w:firstLine="426"/>
      </w:pPr>
      <w:r>
        <w:t>6 - сопло.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t xml:space="preserve">Рисунок 2.3 - Внешний вид высоконапорного пеногенератора ВПГ «Феникс» стационарного с резьбовыми соединениями </w:t>
      </w:r>
    </w:p>
    <w:p w:rsidR="00000000" w:rsidRDefault="00D83333">
      <w:pPr>
        <w:ind w:firstLine="426"/>
        <w:jc w:val="center"/>
      </w:pPr>
      <w:r>
        <w:t>(с резьбой Р) без дополнительных устройств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rPr>
          <w:noProof/>
        </w:rPr>
        <w:drawing>
          <wp:inline distT="0" distB="0" distL="0" distR="0">
            <wp:extent cx="4524375" cy="1219200"/>
            <wp:effectExtent l="0" t="0" r="9525" b="0"/>
            <wp:docPr id="12" name="Рисунок 12" descr="https://prod-prg-document-store-api.azurewebsites.net/api/DocumentObject/GetImageAsync?ImageId=40794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rod-prg-document-store-api.azurewebsites.net/api/DocumentObject/GetImageAsync?ImageId=40794866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</w:pPr>
      <w:r>
        <w:t xml:space="preserve">1 - резьбовое соединение, предназначенное для присоединения генератора к линии подачи </w:t>
      </w:r>
      <w:r>
        <w:t xml:space="preserve">рабочего раствора пенообразователя; </w:t>
      </w:r>
    </w:p>
    <w:p w:rsidR="00000000" w:rsidRDefault="00D83333">
      <w:pPr>
        <w:ind w:firstLine="426"/>
      </w:pPr>
      <w:r>
        <w:t xml:space="preserve">2 - корпус; </w:t>
      </w:r>
    </w:p>
    <w:p w:rsidR="00000000" w:rsidRDefault="00D83333">
      <w:pPr>
        <w:ind w:firstLine="426"/>
      </w:pPr>
      <w:r>
        <w:lastRenderedPageBreak/>
        <w:t xml:space="preserve">3 - резьбовое соединение, предназначенное для присоединения генератора к линии отвода пены; </w:t>
      </w:r>
    </w:p>
    <w:p w:rsidR="00000000" w:rsidRDefault="00D83333">
      <w:pPr>
        <w:ind w:firstLine="426"/>
      </w:pPr>
      <w:r>
        <w:t xml:space="preserve">4 - воздухозаборное отверстие; </w:t>
      </w:r>
    </w:p>
    <w:p w:rsidR="00000000" w:rsidRDefault="00D83333">
      <w:pPr>
        <w:ind w:firstLine="426"/>
      </w:pPr>
      <w:r>
        <w:t xml:space="preserve">5 - стрелка, указывающая направление потока огнетушащего вещества (пены); </w:t>
      </w:r>
    </w:p>
    <w:p w:rsidR="00000000" w:rsidRDefault="00D83333">
      <w:pPr>
        <w:ind w:firstLine="426"/>
      </w:pPr>
      <w:r>
        <w:t>6 - сопло.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t xml:space="preserve">Рисунок 2.4 - Внешний вид высоконапорного пеногенератора ВПГ «Феникс» Стационарного </w:t>
      </w:r>
    </w:p>
    <w:p w:rsidR="00000000" w:rsidRDefault="00D83333">
      <w:pPr>
        <w:ind w:firstLine="426"/>
        <w:jc w:val="center"/>
      </w:pPr>
      <w:r>
        <w:t>с обратным клапаном на линии подачи воздуха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rPr>
          <w:noProof/>
        </w:rPr>
        <w:drawing>
          <wp:inline distT="0" distB="0" distL="0" distR="0">
            <wp:extent cx="4200525" cy="1352550"/>
            <wp:effectExtent l="0" t="0" r="9525" b="0"/>
            <wp:docPr id="13" name="Рисунок 13" descr="https://prod-prg-document-store-api.azurewebsites.net/api/DocumentObject/GetImageAsync?ImageId=40794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rod-prg-document-store-api.azurewebsites.net/api/DocumentObject/GetImageAsync?ImageId=40794867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</w:pPr>
      <w:r>
        <w:t xml:space="preserve">1 - фланцевое соединение, предназначенное для присоединения генератора к линии подачи рабочего раствора пенообразователя; </w:t>
      </w:r>
    </w:p>
    <w:p w:rsidR="00000000" w:rsidRDefault="00D83333">
      <w:pPr>
        <w:ind w:firstLine="426"/>
      </w:pPr>
      <w:r>
        <w:t xml:space="preserve">2 - обратный (воздушный) клапан; </w:t>
      </w:r>
    </w:p>
    <w:p w:rsidR="00000000" w:rsidRDefault="00D83333">
      <w:pPr>
        <w:ind w:firstLine="426"/>
      </w:pPr>
      <w:r>
        <w:t xml:space="preserve">3 - корпус; </w:t>
      </w:r>
    </w:p>
    <w:p w:rsidR="00000000" w:rsidRDefault="00D83333">
      <w:pPr>
        <w:ind w:firstLine="426"/>
      </w:pPr>
      <w:r>
        <w:t>4 - фланцевое соединение, предна</w:t>
      </w:r>
      <w:r>
        <w:t xml:space="preserve">значенное для присоединения генератора к линии отвода пены; </w:t>
      </w:r>
    </w:p>
    <w:p w:rsidR="00000000" w:rsidRDefault="00D83333">
      <w:pPr>
        <w:ind w:firstLine="426"/>
      </w:pPr>
      <w:r>
        <w:t xml:space="preserve">5 - стрелка, указывающая направление потока огнетушащего вещества (пены); </w:t>
      </w:r>
    </w:p>
    <w:p w:rsidR="00000000" w:rsidRDefault="00D83333">
      <w:pPr>
        <w:ind w:firstLine="426"/>
      </w:pPr>
      <w:r>
        <w:t>6 - сопло.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t>Таблица 2.2 - Основные параметры пеногенераторов</w:t>
      </w:r>
    </w:p>
    <w:p w:rsidR="00000000" w:rsidRDefault="00D8333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5"/>
        <w:gridCol w:w="1064"/>
        <w:gridCol w:w="1064"/>
        <w:gridCol w:w="1064"/>
        <w:gridCol w:w="1088"/>
      </w:tblGrid>
      <w:tr w:rsidR="00000000">
        <w:trPr>
          <w:trHeight w:val="20"/>
        </w:trPr>
        <w:tc>
          <w:tcPr>
            <w:tcW w:w="27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параметра</w:t>
            </w:r>
          </w:p>
        </w:tc>
        <w:tc>
          <w:tcPr>
            <w:tcW w:w="229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Значение параметра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ВПГ-10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color w:val="323232"/>
              </w:rPr>
              <w:t>ВПГ-20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ВПГ-30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ВПГ-40</w:t>
            </w:r>
          </w:p>
        </w:tc>
      </w:tr>
      <w:tr w:rsidR="00000000">
        <w:trPr>
          <w:trHeight w:val="20"/>
        </w:trPr>
        <w:tc>
          <w:tcPr>
            <w:tcW w:w="2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Расход раствора пенообразователя (производительность генератора по раствору пенообразователя) при номинальном рабочем давлении 0,9 МПа, не менее, л/с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Коэффициент преобразования давления при номинальном рабочем давлении 0,</w:t>
            </w:r>
            <w:r>
              <w:t>9 МПа, не менее, %</w:t>
            </w:r>
          </w:p>
        </w:tc>
        <w:tc>
          <w:tcPr>
            <w:tcW w:w="229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Кратность пены при номинальном рабочем давлении 0,9 МПа, не менее</w:t>
            </w:r>
          </w:p>
        </w:tc>
        <w:tc>
          <w:tcPr>
            <w:tcW w:w="229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Рабочее давление раствора пенообразователя, в пределах (в зависимости от расчетного давления (P</w:t>
            </w:r>
            <w:r>
              <w:rPr>
                <w:vertAlign w:val="subscript"/>
              </w:rPr>
              <w:t>v</w:t>
            </w:r>
            <w:r>
              <w:t>): 0,6 МПа; 1,0 МПа; 1,6 МПа; 2,5 МПа), МПа</w:t>
            </w:r>
          </w:p>
        </w:tc>
        <w:tc>
          <w:tcPr>
            <w:tcW w:w="229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 xml:space="preserve">0,3 ÷ </w:t>
            </w:r>
            <w:r>
              <w:t>0,6/1,0/1,6/2,5</w:t>
            </w:r>
          </w:p>
        </w:tc>
      </w:tr>
      <w:tr w:rsidR="00000000">
        <w:trPr>
          <w:trHeight w:val="20"/>
        </w:trPr>
        <w:tc>
          <w:tcPr>
            <w:tcW w:w="2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000000" w:rsidRDefault="00D83333">
            <w:pPr>
              <w:spacing w:line="276" w:lineRule="auto"/>
            </w:pPr>
            <w:r>
              <w:t xml:space="preserve">Геометрические размеры стационарного генератора, мм: </w:t>
            </w:r>
          </w:p>
          <w:p w:rsidR="00000000" w:rsidRDefault="00D83333">
            <w:pPr>
              <w:spacing w:line="276" w:lineRule="auto"/>
            </w:pPr>
            <w:r>
              <w:t xml:space="preserve">- длина генератора (L), в пределах </w:t>
            </w:r>
          </w:p>
          <w:p w:rsidR="00000000" w:rsidRDefault="00D83333">
            <w:pPr>
              <w:spacing w:line="276" w:lineRule="auto"/>
            </w:pPr>
            <w:r>
              <w:lastRenderedPageBreak/>
              <w:t>- значение условного прохода (D</w:t>
            </w:r>
            <w:r>
              <w:rPr>
                <w:vertAlign w:val="subscript"/>
              </w:rPr>
              <w:t>y</w:t>
            </w:r>
            <w:r>
              <w:t>) фланцевого соединения, предназначенного для крепления к растворопроводу (базовое / по заявке</w:t>
            </w:r>
            <w:r>
              <w:rPr>
                <w:vertAlign w:val="superscript"/>
              </w:rPr>
              <w:t>*</w:t>
            </w:r>
            <w:r>
              <w:t xml:space="preserve">)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- значение услов</w:t>
            </w:r>
            <w:r>
              <w:t>ного прохода (D</w:t>
            </w:r>
            <w:r>
              <w:rPr>
                <w:vertAlign w:val="subscript"/>
              </w:rPr>
              <w:t>y</w:t>
            </w:r>
            <w:r>
              <w:t>) фланцевого соединения, предназначенного для крепления к пенопроводу (базовое / по заявке</w:t>
            </w:r>
            <w:r>
              <w:rPr>
                <w:vertAlign w:val="superscript"/>
              </w:rPr>
              <w:t>*</w:t>
            </w:r>
            <w:r>
              <w:t>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lastRenderedPageBreak/>
              <w:t> </w:t>
            </w:r>
          </w:p>
          <w:p w:rsidR="00000000" w:rsidRDefault="00D83333">
            <w:pPr>
              <w:spacing w:line="276" w:lineRule="auto"/>
              <w:jc w:val="center"/>
            </w:pPr>
            <w:r>
              <w:t xml:space="preserve">760 ± 20 </w:t>
            </w:r>
          </w:p>
          <w:p w:rsidR="00000000" w:rsidRDefault="00D83333">
            <w:pPr>
              <w:spacing w:line="276" w:lineRule="auto"/>
              <w:jc w:val="center"/>
            </w:pPr>
            <w:r>
              <w:t xml:space="preserve">100/80 </w:t>
            </w:r>
          </w:p>
          <w:p w:rsidR="00000000" w:rsidRDefault="00D83333">
            <w:pPr>
              <w:spacing w:line="276" w:lineRule="auto"/>
              <w:jc w:val="center"/>
            </w:pPr>
            <w:r>
              <w:t> 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100/150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lastRenderedPageBreak/>
              <w:t> </w:t>
            </w:r>
          </w:p>
          <w:p w:rsidR="00000000" w:rsidRDefault="00D83333">
            <w:pPr>
              <w:spacing w:line="276" w:lineRule="auto"/>
              <w:jc w:val="center"/>
            </w:pPr>
            <w:r>
              <w:t>1070 ± 20</w:t>
            </w:r>
          </w:p>
          <w:p w:rsidR="00000000" w:rsidRDefault="00D83333">
            <w:pPr>
              <w:spacing w:line="276" w:lineRule="auto"/>
              <w:jc w:val="center"/>
            </w:pPr>
            <w:r>
              <w:t xml:space="preserve">150/100 </w:t>
            </w:r>
          </w:p>
          <w:p w:rsidR="00000000" w:rsidRDefault="00D83333">
            <w:pPr>
              <w:spacing w:line="276" w:lineRule="auto"/>
              <w:jc w:val="center"/>
            </w:pPr>
            <w:r>
              <w:t> 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150/200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lastRenderedPageBreak/>
              <w:t> </w:t>
            </w:r>
          </w:p>
          <w:p w:rsidR="00000000" w:rsidRDefault="00D83333">
            <w:pPr>
              <w:spacing w:line="276" w:lineRule="auto"/>
              <w:jc w:val="center"/>
            </w:pPr>
            <w:r>
              <w:t>1310 ± 20</w:t>
            </w:r>
          </w:p>
          <w:p w:rsidR="00000000" w:rsidRDefault="00D83333">
            <w:pPr>
              <w:spacing w:line="276" w:lineRule="auto"/>
              <w:jc w:val="center"/>
            </w:pPr>
            <w:r>
              <w:t xml:space="preserve">200/150 </w:t>
            </w:r>
          </w:p>
          <w:p w:rsidR="00000000" w:rsidRDefault="00D83333">
            <w:pPr>
              <w:spacing w:line="276" w:lineRule="auto"/>
              <w:jc w:val="center"/>
            </w:pPr>
            <w:r>
              <w:t> 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200/250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lastRenderedPageBreak/>
              <w:t> </w:t>
            </w:r>
          </w:p>
          <w:p w:rsidR="00000000" w:rsidRDefault="00D83333">
            <w:pPr>
              <w:spacing w:line="276" w:lineRule="auto"/>
              <w:jc w:val="center"/>
            </w:pPr>
            <w:r>
              <w:t>1500 ± 20</w:t>
            </w:r>
          </w:p>
          <w:p w:rsidR="00000000" w:rsidRDefault="00D83333">
            <w:pPr>
              <w:spacing w:line="276" w:lineRule="auto"/>
              <w:jc w:val="center"/>
            </w:pPr>
            <w:r>
              <w:t xml:space="preserve">250/200 </w:t>
            </w:r>
          </w:p>
          <w:p w:rsidR="00000000" w:rsidRDefault="00D83333">
            <w:pPr>
              <w:spacing w:line="276" w:lineRule="auto"/>
              <w:jc w:val="center"/>
            </w:pPr>
            <w:r>
              <w:t> 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250/300</w:t>
            </w:r>
          </w:p>
        </w:tc>
      </w:tr>
    </w:tbl>
    <w:p w:rsidR="00000000" w:rsidRDefault="00D83333">
      <w:pPr>
        <w:ind w:firstLine="426"/>
      </w:pPr>
      <w:r>
        <w:rPr>
          <w:i/>
          <w:iCs/>
        </w:rPr>
        <w:lastRenderedPageBreak/>
        <w:t> </w:t>
      </w:r>
    </w:p>
    <w:p w:rsidR="00000000" w:rsidRDefault="00D83333">
      <w:pPr>
        <w:ind w:firstLine="426"/>
        <w:jc w:val="both"/>
      </w:pPr>
      <w:r>
        <w:rPr>
          <w:i/>
          <w:iCs/>
        </w:rPr>
        <w:t>Примечания</w:t>
      </w:r>
    </w:p>
    <w:p w:rsidR="00000000" w:rsidRDefault="00D83333">
      <w:pPr>
        <w:ind w:firstLine="426"/>
        <w:jc w:val="both"/>
      </w:pPr>
      <w:r>
        <w:t>1.</w:t>
      </w:r>
      <w:r>
        <w:rPr>
          <w:vertAlign w:val="superscript"/>
        </w:rPr>
        <w:t>*</w:t>
      </w:r>
      <w:r>
        <w:t xml:space="preserve"> </w:t>
      </w:r>
      <w:r>
        <w:t>Рекомендуемое значение.</w:t>
      </w:r>
    </w:p>
    <w:p w:rsidR="00000000" w:rsidRDefault="00D83333">
      <w:pPr>
        <w:ind w:firstLine="426"/>
        <w:jc w:val="both"/>
      </w:pPr>
      <w:r>
        <w:t>2. По заявке потребителя пеногенератор изготавливается с расходом раствора пенообразователя от 1 до 100 л/с при номинальном рабочем давлении от 0,3 до 2,5 МПа.</w:t>
      </w:r>
    </w:p>
    <w:p w:rsidR="00000000" w:rsidRDefault="00D83333">
      <w:pPr>
        <w:ind w:firstLine="426"/>
        <w:jc w:val="both"/>
      </w:pPr>
      <w:r>
        <w:t xml:space="preserve">3. Генератор стационарный изготавливается с фланцевыми соединениями по </w:t>
      </w:r>
      <w:hyperlink r:id="rId110" w:history="1">
        <w:r>
          <w:rPr>
            <w:rStyle w:val="a3"/>
          </w:rPr>
          <w:t>ГОСТ 12815 - ГОСТ 12822</w:t>
        </w:r>
      </w:hyperlink>
      <w:r>
        <w:t>, имеющими присоединительные размеры для расчетного давления (Р</w:t>
      </w:r>
      <w:r>
        <w:rPr>
          <w:vertAlign w:val="subscript"/>
        </w:rPr>
        <w:t>у</w:t>
      </w:r>
      <w:r>
        <w:t>) не более 1,0 МПа. 4) По заявке потребителя генератор стационарный изготавливается с фланцевыми соеди</w:t>
      </w:r>
      <w:r>
        <w:t>нениями, имеющими присоединительные размеры для расчетного давления не более 0,6 МПа, 1,6 МПа и 2,5 МПа.</w:t>
      </w:r>
    </w:p>
    <w:p w:rsidR="00000000" w:rsidRDefault="00D83333">
      <w:pPr>
        <w:ind w:firstLine="426"/>
      </w:pPr>
      <w:r>
        <w:rPr>
          <w:b/>
          <w:bCs/>
        </w:rPr>
        <w:t> </w:t>
      </w:r>
    </w:p>
    <w:p w:rsidR="00000000" w:rsidRDefault="00D83333">
      <w:pPr>
        <w:ind w:firstLine="426"/>
        <w:jc w:val="right"/>
      </w:pPr>
      <w:r>
        <w:t>Приложение 3</w:t>
      </w:r>
    </w:p>
    <w:p w:rsidR="00000000" w:rsidRDefault="00D83333">
      <w:pPr>
        <w:ind w:firstLine="426"/>
        <w:jc w:val="right"/>
      </w:pPr>
      <w:r>
        <w:rPr>
          <w:i/>
          <w:iCs/>
        </w:rPr>
        <w:t xml:space="preserve">(рекомендуемое) </w:t>
      </w:r>
    </w:p>
    <w:p w:rsidR="00000000" w:rsidRDefault="00D83333">
      <w:pPr>
        <w:ind w:firstLine="426"/>
        <w:jc w:val="right"/>
      </w:pPr>
      <w:r>
        <w:rPr>
          <w:i/>
          <w:iCs/>
        </w:rPr>
        <w:t> </w:t>
      </w:r>
    </w:p>
    <w:p w:rsidR="00000000" w:rsidRDefault="00D83333">
      <w:pPr>
        <w:ind w:firstLine="426"/>
        <w:jc w:val="right"/>
      </w:pPr>
      <w:r>
        <w:rPr>
          <w:i/>
          <w:iCs/>
        </w:rPr>
        <w:t> </w:t>
      </w:r>
    </w:p>
    <w:p w:rsidR="00000000" w:rsidRDefault="00D83333">
      <w:pPr>
        <w:jc w:val="center"/>
      </w:pPr>
      <w:r>
        <w:rPr>
          <w:rStyle w:val="s1"/>
        </w:rPr>
        <w:t>Технические характеристики предохранительных мембран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t>3.1</w:t>
      </w:r>
      <w:r>
        <w:t xml:space="preserve"> </w:t>
      </w:r>
      <w:r>
        <w:t>Предохранительные (разрывные) мембраны предназначены для использования в качестве газонепроницаемых мембран в системах верхней подачи пены или в качестве запорных мембран в системах подслойного пожаротушения [4].</w:t>
      </w:r>
    </w:p>
    <w:p w:rsidR="00000000" w:rsidRDefault="00D83333">
      <w:pPr>
        <w:ind w:firstLine="426"/>
        <w:jc w:val="both"/>
      </w:pPr>
      <w:r>
        <w:t>На рисунке 3.1 представлена предохранительн</w:t>
      </w:r>
      <w:r>
        <w:t>ая мембрана типа SM, технические характеристики приведены в таблице 3.1.</w:t>
      </w:r>
    </w:p>
    <w:p w:rsidR="00000000" w:rsidRDefault="00D83333">
      <w:pPr>
        <w:ind w:firstLine="426"/>
        <w:jc w:val="both"/>
      </w:pPr>
      <w:r>
        <w:rPr>
          <w:b/>
          <w:bCs/>
        </w:rPr>
        <w:t>3.2</w:t>
      </w:r>
      <w:r>
        <w:t xml:space="preserve"> На рисунке 3.2 представлена предохранительная мембрана ПМ «Феникс», технические характеристики приведены в таблице 3.2 в соответствии с [5].</w:t>
      </w:r>
    </w:p>
    <w:p w:rsidR="00000000" w:rsidRDefault="00D83333">
      <w:pPr>
        <w:ind w:firstLine="426"/>
        <w:jc w:val="both"/>
      </w:pPr>
      <w:r>
        <w:t>3.2.1</w:t>
      </w:r>
      <w:r>
        <w:rPr>
          <w:b/>
          <w:bCs/>
        </w:rPr>
        <w:t xml:space="preserve"> </w:t>
      </w:r>
      <w:r>
        <w:t>Мембрана может изготовляться в к</w:t>
      </w:r>
      <w:r>
        <w:t xml:space="preserve">лиматическом исполнении У, ХЛ, Т и ОМ для категории размещения 1-5 по </w:t>
      </w:r>
      <w:hyperlink r:id="rId111" w:history="1">
        <w:r>
          <w:rPr>
            <w:rStyle w:val="a3"/>
          </w:rPr>
          <w:t>ГОСТ 15150</w:t>
        </w:r>
      </w:hyperlink>
      <w:r>
        <w:t>.</w:t>
      </w:r>
    </w:p>
    <w:p w:rsidR="00000000" w:rsidRDefault="00D83333">
      <w:pPr>
        <w:ind w:firstLine="426"/>
        <w:jc w:val="both"/>
      </w:pPr>
      <w:r>
        <w:t>Мембрана в климатическом исполнении ХЛ пригодна для работы в микроклиматических районах с морским климатом.</w:t>
      </w:r>
    </w:p>
    <w:p w:rsidR="00000000" w:rsidRDefault="00D83333">
      <w:pPr>
        <w:ind w:firstLine="426"/>
        <w:jc w:val="both"/>
      </w:pPr>
      <w:r>
        <w:t>М</w:t>
      </w:r>
      <w:r>
        <w:t>ембрана в климатическом исполнении ХЛ по заявке потребителя может изготавливаться для функционирования при нижнем значении рабочей температуры минус 80°С.</w:t>
      </w:r>
    </w:p>
    <w:p w:rsidR="00000000" w:rsidRDefault="00D83333">
      <w:pPr>
        <w:ind w:firstLine="426"/>
        <w:jc w:val="both"/>
      </w:pPr>
      <w:r>
        <w:t>Мембрана в климатическом исполнении ХЛ и ОМ пригодна для работы в среде пены, образованной из рабочих</w:t>
      </w:r>
      <w:r>
        <w:t xml:space="preserve"> растворов пенообразователей с использованием пресной, жесткой и морской воды, а так же для работы с оборотной водой предприятий.</w:t>
      </w:r>
    </w:p>
    <w:p w:rsidR="00000000" w:rsidRDefault="00D83333">
      <w:pPr>
        <w:ind w:firstLine="426"/>
        <w:jc w:val="both"/>
      </w:pPr>
      <w:r>
        <w:t>Мембрана пригодна для эксплуатации в условиях, при которых возможен контакт изделия с нефтью и</w:t>
      </w:r>
      <w:r>
        <w:rPr>
          <w:b/>
          <w:bCs/>
        </w:rPr>
        <w:t xml:space="preserve"> </w:t>
      </w:r>
      <w:r>
        <w:t>нефтепродуктами.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t xml:space="preserve">Рисунок 3.1 </w:t>
      </w:r>
      <w:r>
        <w:t>- Предохранительная мембрана типа SM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047875" cy="1438275"/>
            <wp:effectExtent l="0" t="0" r="9525" b="9525"/>
            <wp:docPr id="14" name="Рисунок 14" descr="https://prod-prg-document-store-api.azurewebsites.net/api/DocumentObject/GetImageAsync?ImageId=40794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rod-prg-document-store-api.azurewebsites.net/api/DocumentObject/GetImageAsync?ImageId=40794868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  <w:jc w:val="center"/>
      </w:pPr>
      <w:r>
        <w:rPr>
          <w:b/>
          <w:bCs/>
        </w:rPr>
        <w:t> </w:t>
      </w:r>
    </w:p>
    <w:p w:rsidR="00000000" w:rsidRDefault="00D83333">
      <w:pPr>
        <w:ind w:firstLine="426"/>
        <w:jc w:val="center"/>
      </w:pPr>
      <w:r>
        <w:t>Таблица 3.1</w:t>
      </w:r>
    </w:p>
    <w:p w:rsidR="00000000" w:rsidRDefault="00D83333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9"/>
        <w:gridCol w:w="948"/>
        <w:gridCol w:w="857"/>
        <w:gridCol w:w="848"/>
        <w:gridCol w:w="1012"/>
        <w:gridCol w:w="1021"/>
      </w:tblGrid>
      <w:tr w:rsidR="00000000">
        <w:trPr>
          <w:trHeight w:val="20"/>
        </w:trPr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color w:val="212121"/>
              </w:rPr>
              <w:t>Тип SM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100</w:t>
            </w:r>
          </w:p>
        </w:tc>
        <w:tc>
          <w:tcPr>
            <w:tcW w:w="4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150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200</w:t>
            </w:r>
          </w:p>
        </w:tc>
        <w:tc>
          <w:tcPr>
            <w:tcW w:w="5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250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300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Максимальное обратное давление, атм.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Мин. давление срабатывания</w:t>
            </w:r>
            <w:r>
              <w:rPr>
                <w:vertAlign w:val="superscript"/>
              </w:rPr>
              <w:t>*</w:t>
            </w:r>
            <w:r>
              <w:t>, атм., не более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0,25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Фланцы ANSI 150lbs/DIN PN16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4”/100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6”/150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8”/200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10”/250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12”/300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Размеры, мм А (внешний диаметр) ± 0,5%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162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220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275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328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376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ind w:firstLine="1370"/>
            </w:pPr>
            <w:r>
              <w:t>В (мин. свободная зона) не менее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ind w:firstLine="1370"/>
            </w:pPr>
            <w:r>
              <w:t>С (без учета прокладок) не менее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15,5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ind w:firstLine="1370"/>
            </w:pPr>
            <w:r>
              <w:t>D (мин. диаметр трубы) не более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Вес ± 10%, кг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3,7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6,3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9,6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Материал: Корпус</w:t>
            </w:r>
          </w:p>
        </w:tc>
        <w:tc>
          <w:tcPr>
            <w:tcW w:w="25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Нержавеющая сталь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ind w:firstLine="1086"/>
            </w:pPr>
            <w:r>
              <w:t>Заслонка</w:t>
            </w:r>
          </w:p>
        </w:tc>
        <w:tc>
          <w:tcPr>
            <w:tcW w:w="25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Нержавеющая сталь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ind w:firstLine="1086"/>
            </w:pPr>
            <w:r>
              <w:t>Мембрана</w:t>
            </w:r>
          </w:p>
        </w:tc>
        <w:tc>
          <w:tcPr>
            <w:tcW w:w="25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Тефлон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rPr>
                <w:i/>
                <w:iCs/>
              </w:rPr>
              <w:t xml:space="preserve">Примечание. </w:t>
            </w:r>
            <w:r>
              <w:rPr>
                <w:i/>
                <w:iCs/>
                <w:vertAlign w:val="superscript"/>
              </w:rPr>
              <w:t>*</w:t>
            </w:r>
            <w:r>
              <w:rPr>
                <w:i/>
                <w:iCs/>
              </w:rPr>
              <w:t xml:space="preserve"> </w:t>
            </w:r>
            <w:r>
              <w:t>Без учета статического давления.</w:t>
            </w:r>
          </w:p>
        </w:tc>
      </w:tr>
    </w:tbl>
    <w:p w:rsidR="00000000" w:rsidRDefault="00D83333">
      <w:r>
        <w:rPr>
          <w:b/>
          <w:bCs/>
          <w:color w:val="212121"/>
        </w:rPr>
        <w:t> </w:t>
      </w:r>
    </w:p>
    <w:p w:rsidR="00000000" w:rsidRDefault="00D83333">
      <w:pPr>
        <w:jc w:val="center"/>
      </w:pPr>
      <w:r>
        <w:rPr>
          <w:color w:val="212121"/>
        </w:rPr>
        <w:t>Таблица 3.2 - Основные параметры мембран</w:t>
      </w:r>
    </w:p>
    <w:p w:rsidR="00000000" w:rsidRDefault="00D83333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2"/>
        <w:gridCol w:w="1054"/>
        <w:gridCol w:w="1898"/>
        <w:gridCol w:w="1078"/>
        <w:gridCol w:w="921"/>
        <w:gridCol w:w="1114"/>
        <w:gridCol w:w="1237"/>
        <w:gridCol w:w="1114"/>
        <w:gridCol w:w="1129"/>
      </w:tblGrid>
      <w:tr w:rsidR="00000000">
        <w:trPr>
          <w:trHeight w:val="20"/>
        </w:trPr>
        <w:tc>
          <w:tcPr>
            <w:tcW w:w="4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Значение параметра</w:t>
            </w:r>
          </w:p>
        </w:tc>
        <w:tc>
          <w:tcPr>
            <w:tcW w:w="4597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показателя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7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1. Давление разрыва (перепад давления разрыва)</w:t>
            </w:r>
          </w:p>
        </w:tc>
        <w:tc>
          <w:tcPr>
            <w:tcW w:w="77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2. Обратное гидростатическое давление и герметичность</w:t>
            </w:r>
          </w:p>
        </w:tc>
        <w:tc>
          <w:tcPr>
            <w:tcW w:w="311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3. Габаритные и присоединительные размеры</w:t>
            </w:r>
            <w:r>
              <w:rPr>
                <w:vertAlign w:val="superscript"/>
              </w:rPr>
              <w:t>*</w:t>
            </w:r>
            <w:r>
              <w:t>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условный проход (D</w:t>
            </w:r>
            <w:r>
              <w:rPr>
                <w:vertAlign w:val="subscript"/>
              </w:rPr>
              <w:t>y</w:t>
            </w:r>
            <w:r>
              <w:t>), мм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t>диаметр фланца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(D), мм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t>диаметр центров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отверстий </w:t>
            </w:r>
            <w:r>
              <w:rPr>
                <w:caps/>
              </w:rPr>
              <w:t>(D</w:t>
            </w:r>
            <w:r>
              <w:rPr>
                <w:caps/>
                <w:vertAlign w:val="subscript"/>
              </w:rPr>
              <w:t>1</w:t>
            </w:r>
            <w:r>
              <w:rPr>
                <w:caps/>
              </w:rPr>
              <w:t xml:space="preserve">), </w:t>
            </w:r>
            <w:r>
              <w:t>мм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количество отверстий (n), шт.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диаметр отверстий (d), мм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толщина ме</w:t>
            </w:r>
            <w:r>
              <w:t>мбраны в сборе (L), мм</w:t>
            </w:r>
          </w:p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ПМ-50</w:t>
            </w:r>
          </w:p>
        </w:tc>
        <w:tc>
          <w:tcPr>
            <w:tcW w:w="7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t>Не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более 0,05 МПа</w:t>
            </w:r>
          </w:p>
        </w:tc>
        <w:tc>
          <w:tcPr>
            <w:tcW w:w="77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t>Должна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выдерживать давление 0,3 МПа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160 ± 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125 ± 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 ± 1</w:t>
            </w:r>
          </w:p>
        </w:tc>
        <w:tc>
          <w:tcPr>
            <w:tcW w:w="5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 ± 5</w:t>
            </w:r>
          </w:p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ПМ-80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195 ± 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160 ± 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ПМ-100 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 xml:space="preserve">215 ± 2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180 ± 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ПМ-125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 xml:space="preserve">245 ± 2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210 ± 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ПМ-150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280 ± 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280 ± 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22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ПМ-200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335 ± 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295 ± 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22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ПМ-250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390 ± 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350 ± 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22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lastRenderedPageBreak/>
              <w:t>ПМ-300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440 ± 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400 ± 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22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ПМ-350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350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500 ± 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460 ± 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22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ПМ-400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565 ± 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515 ± 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26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ПМ-450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450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615 ± 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565 ± 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26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ПМ-500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670 ± 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620 ± 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26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rPr>
                <w:i/>
                <w:iCs/>
              </w:rPr>
              <w:t>Примечания:</w:t>
            </w:r>
          </w:p>
          <w:p w:rsidR="00000000" w:rsidRDefault="00D83333">
            <w:pPr>
              <w:spacing w:line="276" w:lineRule="auto"/>
            </w:pPr>
            <w:r>
              <w:t xml:space="preserve">1) Мембрана изготавливается с присоединительными размерами, соответствующими присоединительным размерам фланцевых соединений по ГОСТ 12815 - ГОСТ 12822 для расчетного давления (Ру) не более 1,0 МПа.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 xml:space="preserve">2) По заявке потребителя мембраны могут изготавливаться </w:t>
            </w:r>
            <w:r>
              <w:t>с присоединительными размерами, соответствующими присоединительным размерам фланцевых соединений для расчетного давления не более: 0,6 МПа; 1,6 МПа; 2,5 МПа.</w:t>
            </w:r>
          </w:p>
        </w:tc>
      </w:tr>
    </w:tbl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t>Рисунок 3.2 - Внешний вид предохранительной мембраны ПМ «Феникс»</w:t>
      </w:r>
    </w:p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rPr>
          <w:noProof/>
        </w:rPr>
        <w:drawing>
          <wp:inline distT="0" distB="0" distL="0" distR="0">
            <wp:extent cx="2981325" cy="1828800"/>
            <wp:effectExtent l="0" t="0" r="9525" b="0"/>
            <wp:docPr id="15" name="Рисунок 15" descr="https://prod-prg-document-store-api.azurewebsites.net/api/DocumentObject/GetImageAsync?ImageId=40794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rod-prg-document-store-api.azurewebsites.net/api/DocumentObject/GetImageAsync?ImageId=40794869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</w:pPr>
      <w:r>
        <w:t xml:space="preserve">1 - диафрагма; </w:t>
      </w:r>
    </w:p>
    <w:p w:rsidR="00000000" w:rsidRDefault="00D83333">
      <w:pPr>
        <w:ind w:firstLine="426"/>
      </w:pPr>
      <w:r>
        <w:t xml:space="preserve">2 - разрывная мембрана; </w:t>
      </w:r>
    </w:p>
    <w:p w:rsidR="00000000" w:rsidRDefault="00D83333">
      <w:pPr>
        <w:ind w:firstLine="426"/>
      </w:pPr>
      <w:r>
        <w:t xml:space="preserve">3 - корпус; </w:t>
      </w:r>
    </w:p>
    <w:p w:rsidR="00000000" w:rsidRDefault="00D83333">
      <w:pPr>
        <w:ind w:firstLine="426"/>
      </w:pPr>
      <w:r>
        <w:t xml:space="preserve">4 - ручка; </w:t>
      </w:r>
    </w:p>
    <w:p w:rsidR="00000000" w:rsidRDefault="00D83333">
      <w:pPr>
        <w:ind w:firstLine="426"/>
      </w:pPr>
      <w:r>
        <w:t>5 - стрелка, указывающая</w:t>
      </w:r>
      <w:r>
        <w:t xml:space="preserve"> направление потока лены от пеногенератора к резервуару; </w:t>
      </w:r>
    </w:p>
    <w:p w:rsidR="00000000" w:rsidRDefault="00D83333">
      <w:pPr>
        <w:ind w:firstLine="426"/>
      </w:pPr>
      <w:r>
        <w:t xml:space="preserve">6 - прокладка; </w:t>
      </w:r>
    </w:p>
    <w:p w:rsidR="00000000" w:rsidRDefault="00D83333">
      <w:pPr>
        <w:ind w:firstLine="426"/>
      </w:pPr>
      <w:r>
        <w:t>7 - прокладка.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right"/>
      </w:pPr>
      <w:r>
        <w:t>Приложение 4</w:t>
      </w:r>
    </w:p>
    <w:p w:rsidR="00000000" w:rsidRDefault="00D83333">
      <w:pPr>
        <w:ind w:firstLine="426"/>
        <w:jc w:val="right"/>
      </w:pPr>
      <w:r>
        <w:rPr>
          <w:i/>
          <w:iCs/>
        </w:rPr>
        <w:t xml:space="preserve">(рекомендуемое) </w:t>
      </w:r>
    </w:p>
    <w:p w:rsidR="00000000" w:rsidRDefault="00D83333">
      <w:pPr>
        <w:ind w:firstLine="426"/>
        <w:jc w:val="right"/>
      </w:pPr>
      <w:r>
        <w:rPr>
          <w:i/>
          <w:iCs/>
        </w:rPr>
        <w:t> </w:t>
      </w:r>
    </w:p>
    <w:p w:rsidR="00000000" w:rsidRDefault="00D83333">
      <w:pPr>
        <w:ind w:firstLine="426"/>
        <w:jc w:val="right"/>
      </w:pPr>
      <w:r>
        <w:rPr>
          <w:i/>
          <w:iCs/>
        </w:rPr>
        <w:t> </w:t>
      </w:r>
    </w:p>
    <w:p w:rsidR="00000000" w:rsidRDefault="00D83333">
      <w:pPr>
        <w:jc w:val="center"/>
      </w:pPr>
      <w:r>
        <w:rPr>
          <w:rStyle w:val="s1"/>
        </w:rPr>
        <w:t>Технические характеристики дозирующих устройств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t xml:space="preserve">4.1 </w:t>
      </w:r>
      <w:r>
        <w:t>В таблице 4.1 приведены технические характеристики дозирующей емкости МТВ-Н (</w:t>
      </w:r>
      <w:r>
        <w:t>бак-дозатор), предназначенной для хранения нормативного запаса пенообразователя и его точного дозирования в растворопровод системы пожаротушения в широком диапазоне изменения расхода и/или давления воды.</w:t>
      </w:r>
    </w:p>
    <w:p w:rsidR="00000000" w:rsidRDefault="00D83333">
      <w:pPr>
        <w:ind w:firstLine="426"/>
        <w:jc w:val="both"/>
      </w:pPr>
      <w:r>
        <w:t>4.1.1</w:t>
      </w:r>
      <w:r>
        <w:rPr>
          <w:b/>
          <w:bCs/>
        </w:rPr>
        <w:t xml:space="preserve"> </w:t>
      </w:r>
      <w:r>
        <w:t>В комплекте с резервуаром МТВ-Н рекомендуется использовать дозаторы типа ТР или TPW (регулирующие процент дозирования), режим работы которых соответствует режиму работы резервуара.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ind w:firstLine="426"/>
        <w:jc w:val="center"/>
      </w:pPr>
      <w:r>
        <w:t>Таблица 4.1 - Технические характеристики горизонтального бака-дозатора</w:t>
      </w:r>
    </w:p>
    <w:p w:rsidR="00000000" w:rsidRDefault="00D8333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1341"/>
        <w:gridCol w:w="1484"/>
        <w:gridCol w:w="1734"/>
        <w:gridCol w:w="1341"/>
        <w:gridCol w:w="2095"/>
      </w:tblGrid>
      <w:tr w:rsidR="00000000">
        <w:trPr>
          <w:trHeight w:val="20"/>
        </w:trPr>
        <w:tc>
          <w:tcPr>
            <w:tcW w:w="7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Объем, л</w:t>
            </w: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Длина, мм</w:t>
            </w:r>
          </w:p>
        </w:tc>
        <w:tc>
          <w:tcPr>
            <w:tcW w:w="7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Высота, мм</w:t>
            </w:r>
          </w:p>
        </w:tc>
        <w:tc>
          <w:tcPr>
            <w:tcW w:w="9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Диаметр, мм</w:t>
            </w: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Вес, кг</w:t>
            </w:r>
          </w:p>
        </w:tc>
        <w:tc>
          <w:tcPr>
            <w:tcW w:w="11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Соед. фланцы</w:t>
            </w:r>
          </w:p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1060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1480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203</w:t>
            </w:r>
          </w:p>
        </w:tc>
        <w:tc>
          <w:tcPr>
            <w:tcW w:w="11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t>50 DIN PN16 или 2”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ANSI 150 lbs</w:t>
            </w:r>
          </w:p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1560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1480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265 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1910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1480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354 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1430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1780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1 100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353 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1630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1780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1100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378 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1930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1780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1100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432 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2530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1780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1100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532 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2040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2085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641</w:t>
            </w:r>
          </w:p>
        </w:tc>
        <w:tc>
          <w:tcPr>
            <w:tcW w:w="11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rPr>
                <w:caps/>
              </w:rPr>
              <w:t xml:space="preserve">80 DIN PN16 </w:t>
            </w:r>
            <w:r>
              <w:t>или 3”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ANSI 150 lbs</w:t>
            </w:r>
          </w:p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3000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2390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2085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721 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3500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2690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2085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788 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4000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3090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2085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912 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4500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3390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2085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980 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3690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2085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1045 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5500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4090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2085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1133 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6000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4500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2085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1226 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6500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2085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1336 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7000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3240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2535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1850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1619 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7500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3440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2535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1850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1700 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3640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2535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1850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1780 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8500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3790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2535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1850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1880 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9000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3990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2535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1850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1961 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9500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4190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2535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1850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2042 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10 000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4340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2535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1850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2122 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11 000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4740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2535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1850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2267 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12 000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5240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2535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1850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2460 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rPr>
                <w:i/>
                <w:iCs/>
              </w:rPr>
              <w:t>Примечания:</w:t>
            </w:r>
          </w:p>
          <w:p w:rsidR="00000000" w:rsidRDefault="00D83333">
            <w:pPr>
              <w:spacing w:line="276" w:lineRule="auto"/>
            </w:pPr>
            <w:r>
              <w:t xml:space="preserve">1. Рабочее давление 12,1 Бар (1,21 МПа).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2. Материалы: резервуар - углеродистая сталь; эластичный баллон - бутилкаучук; внутренние части - нержавеющая сталь.</w:t>
            </w:r>
          </w:p>
        </w:tc>
      </w:tr>
    </w:tbl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t xml:space="preserve">Рисунок 4.1 - Общий вид горизонтальной емкости для хранения и дозирования пенообразователя </w:t>
      </w:r>
    </w:p>
    <w:p w:rsidR="00000000" w:rsidRDefault="00D83333">
      <w:pPr>
        <w:jc w:val="center"/>
      </w:pPr>
      <w:r>
        <w:t>(бака-дозатора) МТВ-Н</w:t>
      </w:r>
    </w:p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rPr>
          <w:noProof/>
        </w:rPr>
        <w:drawing>
          <wp:inline distT="0" distB="0" distL="0" distR="0">
            <wp:extent cx="1409700" cy="1266825"/>
            <wp:effectExtent l="0" t="0" r="0" b="9525"/>
            <wp:docPr id="16" name="Рисунок 16" descr="https://prod-prg-document-store-api.azurewebsites.net/api/DocumentObject/GetImageAsync?ImageId=40794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rod-prg-document-store-api.azurewebsites.net/api/DocumentObject/GetImageAsync?ImageId=40794870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</w:pPr>
      <w:r>
        <w:t xml:space="preserve">1 - штуцер заправки пенообразователя; </w:t>
      </w:r>
    </w:p>
    <w:p w:rsidR="00000000" w:rsidRDefault="00D83333">
      <w:pPr>
        <w:ind w:firstLine="426"/>
      </w:pPr>
      <w:r>
        <w:lastRenderedPageBreak/>
        <w:t xml:space="preserve">2 - дренажный клапан; </w:t>
      </w:r>
    </w:p>
    <w:p w:rsidR="00000000" w:rsidRDefault="00D83333">
      <w:pPr>
        <w:ind w:firstLine="426"/>
      </w:pPr>
      <w:r>
        <w:t xml:space="preserve">3 - штуцер присоединения дозатора; </w:t>
      </w:r>
    </w:p>
    <w:p w:rsidR="00000000" w:rsidRDefault="00D83333">
      <w:pPr>
        <w:ind w:firstLine="426"/>
      </w:pPr>
      <w:r>
        <w:t xml:space="preserve">4 - датчик уровня пенообразователя; </w:t>
      </w:r>
    </w:p>
    <w:p w:rsidR="00000000" w:rsidRDefault="00D83333">
      <w:pPr>
        <w:ind w:firstLine="426"/>
      </w:pPr>
      <w:r>
        <w:t>5 - присоединение водопровода.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rPr>
          <w:color w:val="212121"/>
        </w:rPr>
        <w:t>Таблица 3.2 - Основные параметры мембран</w:t>
      </w:r>
    </w:p>
    <w:p w:rsidR="00000000" w:rsidRDefault="00D8333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2"/>
        <w:gridCol w:w="1054"/>
        <w:gridCol w:w="1898"/>
        <w:gridCol w:w="1078"/>
        <w:gridCol w:w="921"/>
        <w:gridCol w:w="1114"/>
        <w:gridCol w:w="1237"/>
        <w:gridCol w:w="1114"/>
        <w:gridCol w:w="1129"/>
      </w:tblGrid>
      <w:tr w:rsidR="00000000">
        <w:trPr>
          <w:trHeight w:val="20"/>
        </w:trPr>
        <w:tc>
          <w:tcPr>
            <w:tcW w:w="3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Значение параметра</w:t>
            </w:r>
          </w:p>
        </w:tc>
        <w:tc>
          <w:tcPr>
            <w:tcW w:w="4665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показателя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7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1. Давление разрыва (перепад давления разрыва)</w:t>
            </w:r>
          </w:p>
        </w:tc>
        <w:tc>
          <w:tcPr>
            <w:tcW w:w="8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2. Обратное гидростатическое давление и герметичность</w:t>
            </w:r>
          </w:p>
        </w:tc>
        <w:tc>
          <w:tcPr>
            <w:tcW w:w="310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3. Габаритные и присоединительные размеры*: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условный проход (D</w:t>
            </w:r>
            <w:r>
              <w:rPr>
                <w:vertAlign w:val="subscript"/>
              </w:rPr>
              <w:t>y</w:t>
            </w:r>
            <w:r>
              <w:t>), мм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диаметр фланца (D), мм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диаметр центров отверстий (D</w:t>
            </w:r>
            <w:r>
              <w:rPr>
                <w:vertAlign w:val="subscript"/>
              </w:rPr>
              <w:t>1</w:t>
            </w:r>
            <w:r>
              <w:t>), мм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t>количество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отверстий (n), шт.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диаметр отверстий (d), мм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толщина мембраны в сборе (L), мм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ПМ-50</w:t>
            </w:r>
          </w:p>
        </w:tc>
        <w:tc>
          <w:tcPr>
            <w:tcW w:w="7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Не более 0,05 МПа</w:t>
            </w:r>
          </w:p>
        </w:tc>
        <w:tc>
          <w:tcPr>
            <w:tcW w:w="8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t>Должна выдерживать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давление 0,3 МПа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160 ±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125 ± 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 ± 1</w:t>
            </w:r>
          </w:p>
        </w:tc>
        <w:tc>
          <w:tcPr>
            <w:tcW w:w="52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 ± 5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ПМ-80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195 ±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160 ± 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ПМ-100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215 ±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180 ± 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ПМ-125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245 ±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210 ± 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18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ПМ-150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280 ±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280 ± 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22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ПМ-200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335 ±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295 ± 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22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ПМ-250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 xml:space="preserve">390 </w:t>
            </w:r>
            <w:r>
              <w:rPr>
                <w:i/>
                <w:iCs/>
              </w:rPr>
              <w:t>±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350 ± 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22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ПМ-300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440 ±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400 ± 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22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ПМ-350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500 ±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460 ± 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22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ПМ-400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565 ±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515 ± 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26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ПМ-450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615 ±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565 ± 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26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ПМ-500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670 ±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620 ± 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26 ± 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rPr>
                <w:i/>
                <w:iCs/>
              </w:rPr>
              <w:t>Примечания:</w:t>
            </w:r>
          </w:p>
          <w:p w:rsidR="00000000" w:rsidRDefault="00D83333">
            <w:pPr>
              <w:spacing w:line="276" w:lineRule="auto"/>
            </w:pPr>
            <w:r>
              <w:t>1) Мембрана изготавливается с присоединительными размерами, соответствующими присоединительным размерам фланцевых соединений по ГОСТ 12815 - ГОСТ 12822 для расчетного давления (Р</w:t>
            </w:r>
            <w:r>
              <w:rPr>
                <w:vertAlign w:val="subscript"/>
              </w:rPr>
              <w:t>у</w:t>
            </w:r>
            <w:r>
              <w:t>) не более 1,0 МПа.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2) По заявке потребителя мембраны могут изготавливаться с</w:t>
            </w:r>
            <w:r>
              <w:t xml:space="preserve"> присоединительными размерами, соответствующими присоединительным размерам фланцевых соединений для расчетного давления не более: 0,6 МПа; 1,6 МПа; 2,5 МПа.</w:t>
            </w:r>
          </w:p>
        </w:tc>
      </w:tr>
    </w:tbl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t>Рисунок 3.2 - Внешний вид предохранительной мембраны ПМ «Феникс»</w:t>
      </w:r>
    </w:p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rPr>
          <w:noProof/>
        </w:rPr>
        <w:drawing>
          <wp:inline distT="0" distB="0" distL="0" distR="0">
            <wp:extent cx="2743200" cy="1933575"/>
            <wp:effectExtent l="0" t="0" r="0" b="9525"/>
            <wp:docPr id="17" name="Рисунок 17" descr="https://prod-prg-document-store-api.azurewebsites.net/api/DocumentObject/GetImageAsync?ImageId=40794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rod-prg-document-store-api.azurewebsites.net/api/DocumentObject/GetImageAsync?ImageId=40794871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r>
        <w:lastRenderedPageBreak/>
        <w:t> </w:t>
      </w:r>
    </w:p>
    <w:p w:rsidR="00000000" w:rsidRDefault="00D83333">
      <w:pPr>
        <w:ind w:firstLine="426"/>
      </w:pPr>
      <w:r>
        <w:t xml:space="preserve">1 - диафрагма; </w:t>
      </w:r>
    </w:p>
    <w:p w:rsidR="00000000" w:rsidRDefault="00D83333">
      <w:pPr>
        <w:ind w:firstLine="426"/>
      </w:pPr>
      <w:r>
        <w:t xml:space="preserve">2 - разрывная мембрана; </w:t>
      </w:r>
    </w:p>
    <w:p w:rsidR="00000000" w:rsidRDefault="00D83333">
      <w:pPr>
        <w:ind w:firstLine="426"/>
      </w:pPr>
      <w:r>
        <w:t xml:space="preserve">3 - корпус; </w:t>
      </w:r>
    </w:p>
    <w:p w:rsidR="00000000" w:rsidRDefault="00D83333">
      <w:pPr>
        <w:ind w:firstLine="426"/>
      </w:pPr>
      <w:r>
        <w:t xml:space="preserve">4 - ручка; </w:t>
      </w:r>
    </w:p>
    <w:p w:rsidR="00000000" w:rsidRDefault="00D83333">
      <w:pPr>
        <w:ind w:firstLine="426"/>
      </w:pPr>
      <w:r>
        <w:t xml:space="preserve">5 - стрелка, указывающая направление потока пены от пеногенератора к резервуару; </w:t>
      </w:r>
    </w:p>
    <w:p w:rsidR="00000000" w:rsidRDefault="00D83333">
      <w:pPr>
        <w:ind w:firstLine="426"/>
      </w:pPr>
      <w:r>
        <w:t xml:space="preserve">6 - прокладка; </w:t>
      </w:r>
    </w:p>
    <w:p w:rsidR="00000000" w:rsidRDefault="00D83333">
      <w:pPr>
        <w:ind w:firstLine="426"/>
      </w:pPr>
      <w:r>
        <w:t>7 - прокладка.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both"/>
      </w:pPr>
      <w:r>
        <w:t>4.1.2 Резервуар имеет внешний металлический корпус, внутри которого располагается резиновый баллон, заполненный пенообразователем. Один из со</w:t>
      </w:r>
      <w:r>
        <w:t>единительных патрубков резервуара сообщается с эластичным баллоном, а другой - с пространством между баллоном и корпусом резервуара. Оба эти патрубка с разных сторон подключаются к устройству ТР (TPW). Во время работы системы часть основного потока воды от</w:t>
      </w:r>
      <w:r>
        <w:t>водится в пространство между корпусом резервуара и эластичным баллоном, «выдавливая» его содержимое в регулирующее устройство, которое точно поддерживает заданный процент содержания пенообразователя в растворе (устанавливается в пределах от 1 до 6%).</w:t>
      </w:r>
    </w:p>
    <w:p w:rsidR="00000000" w:rsidRDefault="00D83333">
      <w:pPr>
        <w:ind w:firstLine="426"/>
        <w:jc w:val="both"/>
      </w:pPr>
      <w:r>
        <w:t>Подде</w:t>
      </w:r>
      <w:r>
        <w:t>ржание стабильной концентрации пенораствора независимо от скорости потока достигается за счет уравнивания давления пенообразователя внутри резервуара и давления поступающей воды.</w:t>
      </w:r>
    </w:p>
    <w:p w:rsidR="00000000" w:rsidRDefault="00D83333">
      <w:pPr>
        <w:ind w:firstLine="426"/>
        <w:jc w:val="both"/>
      </w:pPr>
      <w:r>
        <w:t xml:space="preserve">4.1.3 В таблицах 4.2-4.3 приведены технические характеристики дозаторов типа </w:t>
      </w:r>
      <w:r>
        <w:t>ТР и дозаторов расширенного диапазона типа TPW.</w:t>
      </w:r>
    </w:p>
    <w:p w:rsidR="00000000" w:rsidRDefault="00D83333">
      <w:pPr>
        <w:ind w:firstLine="426"/>
        <w:jc w:val="both"/>
      </w:pPr>
      <w:r>
        <w:t>Дозатор типа TPW имеет дозирующее отверстие, размер которого изменяется в зависимости от скорости потока через дозатор. Такая конструкция обеспечивает правильное дозирование в широком диапазоне расхода. Дозир</w:t>
      </w:r>
      <w:r>
        <w:t>овка пенообразователя обеспечивается встроенной регулируемой форсункой, которая позволяет изменять содержание пенообразователя в растворе в пределах от 1 до 6%.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ind w:firstLine="426"/>
        <w:jc w:val="center"/>
      </w:pPr>
      <w:r>
        <w:t>Таблица 4.2 - Технические характеристики дозаторов типа ТР 50/20, ТР 80/20</w:t>
      </w:r>
    </w:p>
    <w:p w:rsidR="00000000" w:rsidRDefault="00D8333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"/>
        <w:gridCol w:w="759"/>
        <w:gridCol w:w="696"/>
        <w:gridCol w:w="696"/>
        <w:gridCol w:w="870"/>
        <w:gridCol w:w="680"/>
        <w:gridCol w:w="870"/>
        <w:gridCol w:w="588"/>
        <w:gridCol w:w="696"/>
        <w:gridCol w:w="975"/>
        <w:gridCol w:w="842"/>
        <w:gridCol w:w="876"/>
      </w:tblGrid>
      <w:tr w:rsidR="00000000">
        <w:trPr>
          <w:trHeight w:val="20"/>
        </w:trPr>
        <w:tc>
          <w:tcPr>
            <w:tcW w:w="4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Тип</w:t>
            </w:r>
          </w:p>
        </w:tc>
        <w:tc>
          <w:tcPr>
            <w:tcW w:w="78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Соединение м</w:t>
            </w:r>
            <w:r>
              <w:t>м/дюйм</w:t>
            </w:r>
          </w:p>
        </w:tc>
        <w:tc>
          <w:tcPr>
            <w:tcW w:w="166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Расход Q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Вес</w:t>
            </w:r>
          </w:p>
        </w:tc>
        <w:tc>
          <w:tcPr>
            <w:tcW w:w="5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k-фактор дозатора</w:t>
            </w:r>
          </w:p>
        </w:tc>
        <w:tc>
          <w:tcPr>
            <w:tcW w:w="921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Размеры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Мин.</w:t>
            </w:r>
          </w:p>
        </w:tc>
        <w:tc>
          <w:tcPr>
            <w:tcW w:w="8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Макс.</w:t>
            </w:r>
            <w:r>
              <w:rPr>
                <w:vertAlign w:val="superscript"/>
              </w:rPr>
              <w:t>*</w:t>
            </w:r>
            <w: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Пена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Вода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л/мин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USGPM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л/мин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USGPM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кг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lbs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А, мм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В, мм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ТР-50/20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3/4”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50/2”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645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125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ТР-80/20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3/4”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80/3”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528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1615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rPr>
                <w:i/>
                <w:iCs/>
              </w:rPr>
              <w:t>Примечания:</w:t>
            </w:r>
          </w:p>
          <w:p w:rsidR="00000000" w:rsidRDefault="00D83333">
            <w:pPr>
              <w:spacing w:line="276" w:lineRule="auto"/>
            </w:pPr>
            <w:r>
              <w:t>1.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t xml:space="preserve">При падении давления на дозаторе 1,5 Бар (1 Бар = 0,1 МПа). </w:t>
            </w:r>
          </w:p>
          <w:p w:rsidR="00000000" w:rsidRDefault="00D83333">
            <w:pPr>
              <w:spacing w:line="276" w:lineRule="auto"/>
            </w:pPr>
            <w:r>
              <w:t xml:space="preserve">2. Максимальное рабочее давление 16 Бар (235 psi). </w:t>
            </w:r>
          </w:p>
          <w:p w:rsidR="00000000" w:rsidRDefault="00D83333">
            <w:pPr>
              <w:spacing w:line="276" w:lineRule="auto"/>
            </w:pPr>
            <w:r>
              <w:t xml:space="preserve">3. k-фактор = Q л/мин / √ Р Бар.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4. Материалы: Бронза, нержавеющая сталь.</w:t>
            </w:r>
          </w:p>
        </w:tc>
      </w:tr>
    </w:tbl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t>Рисунок 4.2 - Дозатор типа ТР 50/20, ТР 80/20</w:t>
      </w:r>
    </w:p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rPr>
          <w:noProof/>
        </w:rPr>
        <w:lastRenderedPageBreak/>
        <w:drawing>
          <wp:inline distT="0" distB="0" distL="0" distR="0">
            <wp:extent cx="4076700" cy="3581400"/>
            <wp:effectExtent l="0" t="0" r="0" b="0"/>
            <wp:docPr id="18" name="Рисунок 18" descr="https://prod-prg-document-store-api.azurewebsites.net/api/DocumentObject/GetImageAsync?ImageId=40794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rod-prg-document-store-api.azurewebsites.net/api/DocumentObject/GetImageAsync?ImageId=40794872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r>
        <w:t> </w:t>
      </w:r>
    </w:p>
    <w:p w:rsidR="00000000" w:rsidRDefault="00D83333">
      <w:pPr>
        <w:jc w:val="center"/>
      </w:pPr>
      <w:r>
        <w:t>Таблица 4.3 - Технические характеристики дозаторов ТР, TPW 100-250</w:t>
      </w:r>
    </w:p>
    <w:p w:rsidR="00000000" w:rsidRDefault="00D83333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3"/>
        <w:gridCol w:w="678"/>
        <w:gridCol w:w="874"/>
        <w:gridCol w:w="688"/>
        <w:gridCol w:w="856"/>
        <w:gridCol w:w="680"/>
        <w:gridCol w:w="847"/>
        <w:gridCol w:w="527"/>
        <w:gridCol w:w="521"/>
        <w:gridCol w:w="975"/>
        <w:gridCol w:w="511"/>
        <w:gridCol w:w="511"/>
        <w:gridCol w:w="384"/>
      </w:tblGrid>
      <w:tr w:rsidR="00000000">
        <w:trPr>
          <w:trHeight w:val="20"/>
        </w:trPr>
        <w:tc>
          <w:tcPr>
            <w:tcW w:w="6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Тип</w:t>
            </w:r>
          </w:p>
        </w:tc>
        <w:tc>
          <w:tcPr>
            <w:tcW w:w="837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Соеди</w:t>
            </w:r>
            <w:r>
              <w:t>нение мм/дюйм</w:t>
            </w:r>
          </w:p>
        </w:tc>
        <w:tc>
          <w:tcPr>
            <w:tcW w:w="165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Расход</w:t>
            </w:r>
          </w:p>
        </w:tc>
        <w:tc>
          <w:tcPr>
            <w:tcW w:w="566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Вес</w:t>
            </w:r>
          </w:p>
        </w:tc>
        <w:tc>
          <w:tcPr>
            <w:tcW w:w="5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k-фактор дозатора</w:t>
            </w:r>
          </w:p>
        </w:tc>
        <w:tc>
          <w:tcPr>
            <w:tcW w:w="741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Размеры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8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Мин.</w:t>
            </w:r>
          </w:p>
        </w:tc>
        <w:tc>
          <w:tcPr>
            <w:tcW w:w="8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Макс.</w:t>
            </w:r>
            <w:r>
              <w:rPr>
                <w:vertAlign w:val="superscript"/>
              </w:rPr>
              <w:t>*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D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Е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л/мин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USGPM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л/мин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USGPM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кг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lbs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А, мм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В, мм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С, мм</w:t>
            </w:r>
          </w:p>
        </w:tc>
      </w:tr>
      <w:tr w:rsidR="00000000">
        <w:trPr>
          <w:trHeight w:val="20"/>
        </w:trPr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ТР-100/50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50/2”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100/4”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770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4900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1295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4040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173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ТР-150/50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50/2”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150/6”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396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9800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2589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7970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241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198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ТР-200/80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80/3”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200/8”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2875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760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21100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5575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95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17255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291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243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82</w:t>
            </w:r>
          </w:p>
        </w:tc>
      </w:tr>
      <w:tr w:rsidR="00000000">
        <w:trPr>
          <w:trHeight w:val="20"/>
        </w:trPr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ТР-250/80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80/3”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250/10”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5100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1345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33100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8745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113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27060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323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276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82</w:t>
            </w:r>
          </w:p>
        </w:tc>
      </w:tr>
      <w:tr w:rsidR="00000000">
        <w:trPr>
          <w:trHeight w:val="20"/>
        </w:trPr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TPW-100/50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50/2”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100/4”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19,8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661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173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TPW-150/50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50/2”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150/6”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26,4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5600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1480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4585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241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198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TPW-200/80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80/3”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200/8”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10600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2800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97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8660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291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243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82</w:t>
            </w:r>
          </w:p>
        </w:tc>
      </w:tr>
      <w:tr w:rsidR="00000000">
        <w:trPr>
          <w:trHeight w:val="20"/>
        </w:trPr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TPW-250/80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80/3”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250/10”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39,6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16100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4254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115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13115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323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276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rPr>
                <w:i/>
                <w:iCs/>
              </w:rPr>
              <w:t>Примечания:</w:t>
            </w:r>
          </w:p>
          <w:p w:rsidR="00000000" w:rsidRDefault="00D83333">
            <w:pPr>
              <w:spacing w:line="276" w:lineRule="auto"/>
            </w:pPr>
            <w:r>
              <w:t>1.</w:t>
            </w:r>
            <w:r>
              <w:rPr>
                <w:vertAlign w:val="superscript"/>
              </w:rPr>
              <w:t>*</w:t>
            </w:r>
            <w:r>
              <w:t xml:space="preserve"> При падении давления на дозаторе 1,5 Бар (1 Бар = 0,1 МПа = 14,5 psi). </w:t>
            </w:r>
          </w:p>
          <w:p w:rsidR="00000000" w:rsidRDefault="00D83333">
            <w:pPr>
              <w:spacing w:line="276" w:lineRule="auto"/>
            </w:pPr>
            <w:r>
              <w:t xml:space="preserve">2. Максимальное рабочее давление 16 Бар (235 psi). </w:t>
            </w:r>
          </w:p>
          <w:p w:rsidR="00000000" w:rsidRDefault="00D83333">
            <w:pPr>
              <w:spacing w:line="276" w:lineRule="auto"/>
            </w:pPr>
            <w:r>
              <w:t xml:space="preserve">3. k-фактор = Q л/мин / √ Р Бар.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4. Материалы: Бронза, нержавеющая сталь.</w:t>
            </w:r>
          </w:p>
        </w:tc>
      </w:tr>
    </w:tbl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t>Рисунок 4.3 - Дозатор типа ТР, TPW 100-250</w:t>
      </w:r>
    </w:p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rPr>
          <w:noProof/>
        </w:rPr>
        <w:lastRenderedPageBreak/>
        <w:drawing>
          <wp:inline distT="0" distB="0" distL="0" distR="0">
            <wp:extent cx="4438650" cy="1990725"/>
            <wp:effectExtent l="0" t="0" r="0" b="9525"/>
            <wp:docPr id="19" name="Рисунок 19" descr="https://prod-prg-document-store-api.azurewebsites.net/api/DocumentObject/GetImageAsync?ImageId=40794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rod-prg-document-store-api.azurewebsites.net/api/DocumentObject/GetImageAsync?ImageId=40794873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t>4.2</w:t>
      </w:r>
      <w:r>
        <w:t xml:space="preserve"> В таблицах 4.4-4.5 приведены технические характеристики дозаторов типа РР с балансиров</w:t>
      </w:r>
      <w:r>
        <w:t>кой давления и дозаторов типа PPW расширенного диапазона с балансировкой давления.</w:t>
      </w:r>
    </w:p>
    <w:p w:rsidR="00000000" w:rsidRDefault="00D83333">
      <w:pPr>
        <w:ind w:firstLine="426"/>
        <w:jc w:val="both"/>
      </w:pPr>
      <w:r>
        <w:t>Пенообразователь подается в дозатор с помощью специального насоса.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t>Таблица 4.4 - Технические характеристики дозаторов РР 50/20, РР 80/20</w:t>
      </w:r>
    </w:p>
    <w:p w:rsidR="00000000" w:rsidRDefault="00D8333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0"/>
        <w:gridCol w:w="857"/>
        <w:gridCol w:w="866"/>
        <w:gridCol w:w="683"/>
        <w:gridCol w:w="1021"/>
        <w:gridCol w:w="674"/>
        <w:gridCol w:w="1031"/>
        <w:gridCol w:w="693"/>
        <w:gridCol w:w="1021"/>
        <w:gridCol w:w="674"/>
        <w:gridCol w:w="685"/>
      </w:tblGrid>
      <w:tr w:rsidR="00000000">
        <w:trPr>
          <w:trHeight w:val="20"/>
        </w:trPr>
        <w:tc>
          <w:tcPr>
            <w:tcW w:w="6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Тип</w:t>
            </w:r>
          </w:p>
        </w:tc>
        <w:tc>
          <w:tcPr>
            <w:tcW w:w="92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Соединение мм/дюйм</w:t>
            </w:r>
          </w:p>
        </w:tc>
        <w:tc>
          <w:tcPr>
            <w:tcW w:w="182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Расход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Вес, кг</w:t>
            </w:r>
          </w:p>
        </w:tc>
        <w:tc>
          <w:tcPr>
            <w:tcW w:w="54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t>k-фактор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дозатора</w:t>
            </w:r>
          </w:p>
        </w:tc>
        <w:tc>
          <w:tcPr>
            <w:tcW w:w="727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Размер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9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Мин.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Макс.</w:t>
            </w:r>
            <w:r>
              <w:rPr>
                <w:vertAlign w:val="superscript"/>
              </w:rPr>
              <w:t>*</w:t>
            </w: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 Пена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Вода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л/мин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USGPM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л/мин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USGPM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А, мм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В, мм</w:t>
            </w:r>
          </w:p>
        </w:tc>
      </w:tr>
      <w:tr w:rsidR="00000000">
        <w:trPr>
          <w:trHeight w:val="20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РР-50/20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3/4”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50/2”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211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РР-80/20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3/4”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80/3”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2000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528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1615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220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rPr>
                <w:i/>
                <w:iCs/>
              </w:rPr>
              <w:t>Примечания:</w:t>
            </w:r>
          </w:p>
          <w:p w:rsidR="00000000" w:rsidRDefault="00D83333">
            <w:pPr>
              <w:spacing w:line="276" w:lineRule="auto"/>
            </w:pPr>
            <w:r>
              <w:t>1.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t xml:space="preserve">При падении давления на дозаторе 1,5 Бар (1 Бар = 0,1 МПа = 14,5 psi). </w:t>
            </w:r>
          </w:p>
          <w:p w:rsidR="00000000" w:rsidRDefault="00D83333">
            <w:pPr>
              <w:spacing w:line="276" w:lineRule="auto"/>
            </w:pPr>
            <w:r>
              <w:t xml:space="preserve">2. Максимальное рабочее давление 16 Бар (235 psi). </w:t>
            </w:r>
          </w:p>
          <w:p w:rsidR="00000000" w:rsidRDefault="00D83333">
            <w:pPr>
              <w:spacing w:line="276" w:lineRule="auto"/>
            </w:pPr>
            <w:r>
              <w:t xml:space="preserve">3. k-фактор = Q л/мин / </w:t>
            </w:r>
            <w:r>
              <w:rPr>
                <w:i/>
                <w:iCs/>
              </w:rPr>
              <w:t xml:space="preserve">√ </w:t>
            </w:r>
            <w:r>
              <w:t xml:space="preserve">Р Бар.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4. Материалы: Бронза, нержавеющая сталь.</w:t>
            </w:r>
          </w:p>
        </w:tc>
      </w:tr>
    </w:tbl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t>Рисунок 4.4 - Дозатор типа РР 50/20, РР 80/20</w:t>
      </w:r>
    </w:p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rPr>
          <w:noProof/>
        </w:rPr>
        <w:drawing>
          <wp:inline distT="0" distB="0" distL="0" distR="0">
            <wp:extent cx="5372100" cy="2209800"/>
            <wp:effectExtent l="0" t="0" r="0" b="0"/>
            <wp:docPr id="20" name="Рисунок 20" descr="https://prod-prg-document-store-api.azurewebsites.net/api/DocumentObject/GetImageAsync?ImageId=40794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rod-prg-document-store-api.azurewebsites.net/api/DocumentObject/GetImageAsync?ImageId=40794874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t>Таблица 4.5 - Технические характеристики дозаторов РР, PPW 100-250</w:t>
      </w:r>
    </w:p>
    <w:p w:rsidR="00000000" w:rsidRDefault="00D8333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3"/>
        <w:gridCol w:w="680"/>
        <w:gridCol w:w="896"/>
        <w:gridCol w:w="734"/>
        <w:gridCol w:w="842"/>
        <w:gridCol w:w="797"/>
        <w:gridCol w:w="934"/>
        <w:gridCol w:w="454"/>
        <w:gridCol w:w="525"/>
        <w:gridCol w:w="1012"/>
        <w:gridCol w:w="525"/>
        <w:gridCol w:w="526"/>
        <w:gridCol w:w="487"/>
      </w:tblGrid>
      <w:tr w:rsidR="00000000">
        <w:trPr>
          <w:trHeight w:val="20"/>
        </w:trPr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Тип</w:t>
            </w:r>
          </w:p>
        </w:tc>
        <w:tc>
          <w:tcPr>
            <w:tcW w:w="844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t>Соединение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мм/дюйм</w:t>
            </w:r>
          </w:p>
        </w:tc>
        <w:tc>
          <w:tcPr>
            <w:tcW w:w="177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Расход</w:t>
            </w:r>
          </w:p>
        </w:tc>
        <w:tc>
          <w:tcPr>
            <w:tcW w:w="524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Вес</w:t>
            </w:r>
          </w:p>
        </w:tc>
        <w:tc>
          <w:tcPr>
            <w:tcW w:w="54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k-фактор дозатора</w:t>
            </w:r>
          </w:p>
        </w:tc>
        <w:tc>
          <w:tcPr>
            <w:tcW w:w="824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Размер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8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color w:val="212121"/>
              </w:rPr>
              <w:t>Мин.</w:t>
            </w:r>
          </w:p>
        </w:tc>
        <w:tc>
          <w:tcPr>
            <w:tcW w:w="9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Макс.</w:t>
            </w:r>
            <w:r>
              <w:rPr>
                <w:vertAlign w:val="superscript"/>
              </w:rPr>
              <w:t>*</w:t>
            </w:r>
            <w: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Пена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Вода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л/мин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USGM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л/мин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color w:val="212121"/>
              </w:rPr>
              <w:t>USGPM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кг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lbs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А, мм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B, мм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C, мм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РР-100/50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50/2”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100/4”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770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4900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1295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4040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271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РР-150/50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50/2”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150/6”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396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9800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2589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7970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297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РР-200/80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80/3”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200/8”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2875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760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21100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5575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97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17255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361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82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РР-250/80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80/3”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250/10”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5100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1347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33100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8745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119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27060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82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PPW-100/50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50/2”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100/4”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19,8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661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2040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271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PPW-150/50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50/2”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150/6”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26,4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5600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1480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4585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297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PPW-200/80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80/3”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200/8”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10600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2800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99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8660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361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82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PPW-250/80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80/3”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250/10”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39,6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16100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4254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121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13115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rPr>
                <w:i/>
                <w:iCs/>
              </w:rPr>
              <w:t>Примечания:</w:t>
            </w:r>
          </w:p>
          <w:p w:rsidR="00000000" w:rsidRDefault="00D83333">
            <w:pPr>
              <w:spacing w:line="276" w:lineRule="auto"/>
            </w:pPr>
            <w:r>
              <w:t>1.</w:t>
            </w:r>
            <w:r>
              <w:rPr>
                <w:vertAlign w:val="superscript"/>
              </w:rPr>
              <w:t>*</w:t>
            </w:r>
            <w:r>
              <w:t xml:space="preserve"> При падении давления на дозаторе 1,5 Бар (1 Бар = 0,1 МПа = 14,5 psi). </w:t>
            </w:r>
          </w:p>
          <w:p w:rsidR="00000000" w:rsidRDefault="00D83333">
            <w:pPr>
              <w:spacing w:line="276" w:lineRule="auto"/>
            </w:pPr>
            <w:r>
              <w:t xml:space="preserve">2. Максимальное рабочее давление 16 Бар (235 psi). </w:t>
            </w:r>
          </w:p>
          <w:p w:rsidR="00000000" w:rsidRDefault="00D83333">
            <w:pPr>
              <w:spacing w:line="276" w:lineRule="auto"/>
            </w:pPr>
            <w:r>
              <w:t xml:space="preserve">3. k-фактор = Q л/мин / √ Р Бар.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4. Материалы: Бронза, нержавеющая сталь.</w:t>
            </w:r>
          </w:p>
        </w:tc>
      </w:tr>
    </w:tbl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t>Рисунок 4.5 - Дозатор типа РР, PPW 100-250</w:t>
      </w:r>
    </w:p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rPr>
          <w:noProof/>
        </w:rPr>
        <w:drawing>
          <wp:inline distT="0" distB="0" distL="0" distR="0">
            <wp:extent cx="4543425" cy="1876425"/>
            <wp:effectExtent l="0" t="0" r="9525" b="9525"/>
            <wp:docPr id="21" name="Рисунок 21" descr="https://prod-prg-document-store-api.azurewebsites.net/api/DocumentObject/GetImageAsync?ImageId=40794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rod-prg-document-store-api.azurewebsites.net/api/DocumentObject/GetImageAsync?ImageId=40794875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both"/>
      </w:pPr>
      <w:r>
        <w:t xml:space="preserve">Дозатор поддерживает точность дозирования при различных колебаниях напора воды и давления. Диапазон расхода воды находится в зависимости от перепада давления </w:t>
      </w:r>
      <w:r>
        <w:t>в системе, вызываемого наличием в ней дозатора.</w:t>
      </w:r>
    </w:p>
    <w:p w:rsidR="00000000" w:rsidRDefault="00D83333">
      <w:pPr>
        <w:ind w:firstLine="426"/>
        <w:jc w:val="both"/>
      </w:pPr>
      <w:r>
        <w:t>Дозатор типа PPW имеет дозирующее отверстие, размер которого изменяется в зависимости от скорости потока через дозатор. Такая конструкция обеспечивает правильное дозирование в широком диапазоне расхода.</w:t>
      </w:r>
    </w:p>
    <w:p w:rsidR="00000000" w:rsidRDefault="00D83333">
      <w:pPr>
        <w:ind w:firstLine="426"/>
        <w:jc w:val="both"/>
      </w:pPr>
      <w:r>
        <w:rPr>
          <w:b/>
          <w:bCs/>
        </w:rPr>
        <w:t>4.4</w:t>
      </w:r>
      <w:r>
        <w:t xml:space="preserve"> В</w:t>
      </w:r>
      <w:r>
        <w:t xml:space="preserve"> таблице 4.6 приведены основные параметры стационарных дозаторов предназначенных для получения рабочих растворов пенообразователя.</w:t>
      </w:r>
    </w:p>
    <w:p w:rsidR="00000000" w:rsidRDefault="00D83333">
      <w:pPr>
        <w:ind w:firstLine="426"/>
        <w:jc w:val="both"/>
      </w:pPr>
      <w:r>
        <w:lastRenderedPageBreak/>
        <w:t>На рисунках 4.6-4.7 представлены стационарные дозаторы с фланцевым соединением и с резьбовым соединением.</w:t>
      </w:r>
    </w:p>
    <w:p w:rsidR="00000000" w:rsidRDefault="00D83333">
      <w:pPr>
        <w:ind w:firstLine="426"/>
        <w:jc w:val="both"/>
      </w:pPr>
      <w:r>
        <w:t>Дозатор стационарны</w:t>
      </w:r>
      <w:r>
        <w:t xml:space="preserve">й может изготовляться в климатическом исполнении У, ХЛ, Т и ОМ для категории размещения 1-5 по </w:t>
      </w:r>
      <w:hyperlink r:id="rId128" w:history="1">
        <w:r>
          <w:rPr>
            <w:rStyle w:val="a3"/>
          </w:rPr>
          <w:t>ГОСТ 15150</w:t>
        </w:r>
      </w:hyperlink>
      <w:r>
        <w:t>.</w:t>
      </w:r>
    </w:p>
    <w:p w:rsidR="00000000" w:rsidRDefault="00D83333">
      <w:pPr>
        <w:ind w:firstLine="426"/>
        <w:jc w:val="both"/>
      </w:pPr>
      <w:r>
        <w:t>Дозатор в климатическом исполнении ХЛ по заявке потребителя может изготавливаться дл</w:t>
      </w:r>
      <w:r>
        <w:t>я функционирования при нижнем значении рабочей температуры минус 80°С.</w:t>
      </w:r>
    </w:p>
    <w:p w:rsidR="00000000" w:rsidRDefault="00D83333">
      <w:pPr>
        <w:ind w:firstLine="426"/>
        <w:jc w:val="both"/>
      </w:pPr>
      <w:r>
        <w:t>Дозатор стационарный в климатическом исполнении ХЛ и ОМ пригоден для образования пены из рабочих растворов пенообразователей с использованием пресной, жесткой и морской воды, а так же д</w:t>
      </w:r>
      <w:r>
        <w:t>ля работы с оборотной воды предприятий.</w:t>
      </w:r>
    </w:p>
    <w:p w:rsidR="00000000" w:rsidRDefault="00D83333">
      <w:pPr>
        <w:ind w:firstLine="426"/>
        <w:jc w:val="both"/>
      </w:pPr>
      <w:r>
        <w:t>Дозатор стационарный и переносной пригоден для эксплуатации в условиях, при которых возможен контакт изделия с нефтью и нефтепродуктами.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t>Таблица 4.6 - Основные параметры стационарных дозаторов</w:t>
      </w:r>
    </w:p>
    <w:p w:rsidR="00000000" w:rsidRDefault="00D8333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8"/>
        <w:gridCol w:w="512"/>
        <w:gridCol w:w="387"/>
        <w:gridCol w:w="126"/>
        <w:gridCol w:w="632"/>
        <w:gridCol w:w="632"/>
        <w:gridCol w:w="331"/>
        <w:gridCol w:w="145"/>
        <w:gridCol w:w="158"/>
        <w:gridCol w:w="812"/>
        <w:gridCol w:w="417"/>
        <w:gridCol w:w="513"/>
        <w:gridCol w:w="932"/>
      </w:tblGrid>
      <w:tr w:rsidR="00000000">
        <w:trPr>
          <w:trHeight w:val="20"/>
        </w:trPr>
        <w:tc>
          <w:tcPr>
            <w:tcW w:w="24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параме</w:t>
            </w:r>
            <w:r>
              <w:t>тра</w:t>
            </w:r>
          </w:p>
        </w:tc>
        <w:tc>
          <w:tcPr>
            <w:tcW w:w="2532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Значение параметра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3333"/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ПС-10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ПС-20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ПС-30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ПС-40</w:t>
            </w:r>
          </w:p>
        </w:tc>
        <w:tc>
          <w:tcPr>
            <w:tcW w:w="34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ПС-60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ПС-100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ПС-200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ПС-300</w:t>
            </w:r>
          </w:p>
        </w:tc>
      </w:tr>
      <w:tr w:rsidR="00000000">
        <w:trPr>
          <w:trHeight w:val="20"/>
        </w:trPr>
        <w:tc>
          <w:tcPr>
            <w:tcW w:w="24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1. Расход раствора пенообразователя, в пределах</w:t>
            </w:r>
            <w:r>
              <w:rPr>
                <w:vertAlign w:val="superscript"/>
              </w:rPr>
              <w:t>*</w:t>
            </w:r>
            <w:r>
              <w:t>, л с</w:t>
            </w:r>
            <w:r>
              <w:rPr>
                <w:vertAlign w:val="superscript"/>
              </w:rPr>
              <w:t>-1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1÷10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2÷20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20÷30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30÷40</w:t>
            </w:r>
          </w:p>
        </w:tc>
        <w:tc>
          <w:tcPr>
            <w:tcW w:w="34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40÷60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60÷100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100÷200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200÷300</w:t>
            </w:r>
          </w:p>
        </w:tc>
      </w:tr>
      <w:tr w:rsidR="00000000">
        <w:trPr>
          <w:trHeight w:val="20"/>
        </w:trPr>
        <w:tc>
          <w:tcPr>
            <w:tcW w:w="24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t>2. Рабочее давление воды и рабочего раствора пенообразователя при расчетном давлении (Р</w:t>
            </w:r>
            <w:r>
              <w:rPr>
                <w:vertAlign w:val="subscript"/>
              </w:rPr>
              <w:t>у</w:t>
            </w:r>
            <w:r>
              <w:t xml:space="preserve">), не более, МПа </w:t>
            </w:r>
          </w:p>
          <w:p w:rsidR="00000000" w:rsidRDefault="00D83333">
            <w:pPr>
              <w:spacing w:line="276" w:lineRule="auto"/>
            </w:pPr>
            <w:r>
              <w:t>- Р</w:t>
            </w:r>
            <w:r>
              <w:rPr>
                <w:vertAlign w:val="subscript"/>
              </w:rPr>
              <w:t>у</w:t>
            </w:r>
            <w:r>
              <w:t xml:space="preserve"> 0,6 МПа </w:t>
            </w:r>
          </w:p>
          <w:p w:rsidR="00000000" w:rsidRDefault="00D83333">
            <w:pPr>
              <w:spacing w:line="276" w:lineRule="auto"/>
            </w:pPr>
            <w:r>
              <w:t>- Р</w:t>
            </w:r>
            <w:r>
              <w:rPr>
                <w:vertAlign w:val="subscript"/>
              </w:rPr>
              <w:t>у</w:t>
            </w:r>
            <w:r>
              <w:t xml:space="preserve"> 1,0 МПа </w:t>
            </w:r>
          </w:p>
          <w:p w:rsidR="00000000" w:rsidRDefault="00D83333">
            <w:pPr>
              <w:spacing w:line="276" w:lineRule="auto"/>
            </w:pPr>
            <w:r>
              <w:t>- Р</w:t>
            </w:r>
            <w:r>
              <w:rPr>
                <w:vertAlign w:val="subscript"/>
              </w:rPr>
              <w:t>у</w:t>
            </w:r>
            <w:r>
              <w:t xml:space="preserve"> 1,6 МПа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- P</w:t>
            </w:r>
            <w:r>
              <w:rPr>
                <w:vertAlign w:val="subscript"/>
              </w:rPr>
              <w:t>v</w:t>
            </w:r>
            <w:r>
              <w:t xml:space="preserve"> 2,5 МПа</w:t>
            </w:r>
          </w:p>
        </w:tc>
        <w:tc>
          <w:tcPr>
            <w:tcW w:w="25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t> </w:t>
            </w:r>
          </w:p>
          <w:p w:rsidR="00000000" w:rsidRDefault="00D83333">
            <w:pPr>
              <w:spacing w:line="276" w:lineRule="auto"/>
              <w:jc w:val="center"/>
            </w:pPr>
            <w:r>
              <w:t> </w:t>
            </w:r>
          </w:p>
          <w:p w:rsidR="00000000" w:rsidRDefault="00D83333">
            <w:pPr>
              <w:spacing w:line="276" w:lineRule="auto"/>
              <w:jc w:val="center"/>
            </w:pPr>
            <w:r>
              <w:t>0,55</w:t>
            </w:r>
          </w:p>
          <w:p w:rsidR="00000000" w:rsidRDefault="00D83333">
            <w:pPr>
              <w:spacing w:line="276" w:lineRule="auto"/>
              <w:jc w:val="center"/>
            </w:pPr>
            <w:r>
              <w:t xml:space="preserve">0,95 </w:t>
            </w:r>
          </w:p>
          <w:p w:rsidR="00000000" w:rsidRDefault="00D83333">
            <w:pPr>
              <w:spacing w:line="276" w:lineRule="auto"/>
              <w:jc w:val="center"/>
            </w:pPr>
            <w:r>
              <w:t xml:space="preserve">1,55 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2,45</w:t>
            </w:r>
          </w:p>
        </w:tc>
      </w:tr>
      <w:tr w:rsidR="00000000">
        <w:trPr>
          <w:trHeight w:val="20"/>
        </w:trPr>
        <w:tc>
          <w:tcPr>
            <w:tcW w:w="24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t>3. Рабочее давление пенообразователя при расчетном давлении (Р</w:t>
            </w:r>
            <w:r>
              <w:rPr>
                <w:vertAlign w:val="subscript"/>
              </w:rPr>
              <w:t>у</w:t>
            </w:r>
            <w:r>
              <w:t xml:space="preserve">), не более, МПа </w:t>
            </w:r>
          </w:p>
          <w:p w:rsidR="00000000" w:rsidRDefault="00D83333">
            <w:pPr>
              <w:spacing w:line="276" w:lineRule="auto"/>
            </w:pPr>
            <w:r>
              <w:t>- Р</w:t>
            </w:r>
            <w:r>
              <w:rPr>
                <w:vertAlign w:val="subscript"/>
              </w:rPr>
              <w:t>у</w:t>
            </w:r>
            <w:r>
              <w:t xml:space="preserve"> 0,6 МПа </w:t>
            </w:r>
          </w:p>
          <w:p w:rsidR="00000000" w:rsidRDefault="00D83333">
            <w:pPr>
              <w:spacing w:line="276" w:lineRule="auto"/>
            </w:pPr>
            <w:r>
              <w:t>- Р</w:t>
            </w:r>
            <w:r>
              <w:rPr>
                <w:vertAlign w:val="subscript"/>
              </w:rPr>
              <w:t>у</w:t>
            </w:r>
            <w:r>
              <w:t xml:space="preserve"> 1,0 МПа </w:t>
            </w:r>
          </w:p>
          <w:p w:rsidR="00000000" w:rsidRDefault="00D83333">
            <w:pPr>
              <w:spacing w:line="276" w:lineRule="auto"/>
            </w:pPr>
            <w:r>
              <w:t>- Р</w:t>
            </w:r>
            <w:r>
              <w:rPr>
                <w:vertAlign w:val="subscript"/>
              </w:rPr>
              <w:t>у</w:t>
            </w:r>
            <w:r>
              <w:t xml:space="preserve"> 1,6 МПа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- P</w:t>
            </w:r>
            <w:r>
              <w:rPr>
                <w:vertAlign w:val="subscript"/>
              </w:rPr>
              <w:t>v</w:t>
            </w:r>
            <w:r>
              <w:t xml:space="preserve"> 2,5 МПа</w:t>
            </w:r>
          </w:p>
        </w:tc>
        <w:tc>
          <w:tcPr>
            <w:tcW w:w="25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t> </w:t>
            </w:r>
          </w:p>
          <w:p w:rsidR="00000000" w:rsidRDefault="00D83333">
            <w:pPr>
              <w:spacing w:line="276" w:lineRule="auto"/>
              <w:jc w:val="center"/>
            </w:pPr>
            <w:r>
              <w:t xml:space="preserve">0,60 </w:t>
            </w:r>
          </w:p>
          <w:p w:rsidR="00000000" w:rsidRDefault="00D83333">
            <w:pPr>
              <w:spacing w:line="276" w:lineRule="auto"/>
              <w:jc w:val="center"/>
            </w:pPr>
            <w:r>
              <w:t xml:space="preserve">1,00 </w:t>
            </w:r>
          </w:p>
          <w:p w:rsidR="00000000" w:rsidRDefault="00D83333">
            <w:pPr>
              <w:spacing w:line="276" w:lineRule="auto"/>
              <w:jc w:val="center"/>
            </w:pPr>
            <w:r>
              <w:t xml:space="preserve">1,60 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2,50</w:t>
            </w:r>
          </w:p>
        </w:tc>
      </w:tr>
      <w:tr w:rsidR="00000000">
        <w:trPr>
          <w:trHeight w:val="20"/>
        </w:trPr>
        <w:tc>
          <w:tcPr>
            <w:tcW w:w="24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4.Требуемое превышение давления пенообразователя над давлением воды, не менее, МПа</w:t>
            </w:r>
          </w:p>
        </w:tc>
        <w:tc>
          <w:tcPr>
            <w:tcW w:w="25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24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5. Диапазон концентрации пенообразователя в водном растворе, в пределах</w:t>
            </w:r>
          </w:p>
        </w:tc>
        <w:tc>
          <w:tcPr>
            <w:tcW w:w="25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Не ограничен</w:t>
            </w:r>
            <w:r>
              <w:rPr>
                <w:vertAlign w:val="superscript"/>
              </w:rPr>
              <w:t>***</w:t>
            </w:r>
          </w:p>
        </w:tc>
      </w:tr>
      <w:tr w:rsidR="00000000">
        <w:trPr>
          <w:trHeight w:val="20"/>
        </w:trPr>
        <w:tc>
          <w:tcPr>
            <w:tcW w:w="24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6. Длина (L)</w:t>
            </w:r>
            <w:r>
              <w:rPr>
                <w:vertAlign w:val="superscript"/>
              </w:rPr>
              <w:t>**</w:t>
            </w:r>
            <w:r>
              <w:t>, в пределах, мм</w:t>
            </w:r>
          </w:p>
        </w:tc>
        <w:tc>
          <w:tcPr>
            <w:tcW w:w="25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450 ± 20</w:t>
            </w:r>
          </w:p>
        </w:tc>
      </w:tr>
      <w:tr w:rsidR="00000000">
        <w:trPr>
          <w:trHeight w:val="20"/>
        </w:trPr>
        <w:tc>
          <w:tcPr>
            <w:tcW w:w="24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7. Расстояние от оси корпуса дозатора до фланцевого соединения, предназначенного для подачи пенообразователя (h)</w:t>
            </w:r>
            <w:r>
              <w:rPr>
                <w:vertAlign w:val="superscript"/>
              </w:rPr>
              <w:t>**</w:t>
            </w:r>
            <w:r>
              <w:t>, в пределах, мм</w:t>
            </w:r>
          </w:p>
        </w:tc>
        <w:tc>
          <w:tcPr>
            <w:tcW w:w="119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450 ± 20</w:t>
            </w:r>
          </w:p>
        </w:tc>
        <w:tc>
          <w:tcPr>
            <w:tcW w:w="1335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750 ± 20</w:t>
            </w:r>
          </w:p>
        </w:tc>
      </w:tr>
      <w:tr w:rsidR="00000000">
        <w:trPr>
          <w:trHeight w:val="20"/>
        </w:trPr>
        <w:tc>
          <w:tcPr>
            <w:tcW w:w="24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lastRenderedPageBreak/>
              <w:t>8. Условный проход фланцев, предназначенных для подачи воды и отвода раствора пенообразователя (D</w:t>
            </w:r>
            <w:r>
              <w:rPr>
                <w:vertAlign w:val="subscript"/>
              </w:rPr>
              <w:t>y</w:t>
            </w:r>
            <w:r>
              <w:t>)</w:t>
            </w:r>
            <w:r>
              <w:rPr>
                <w:vertAlign w:val="superscript"/>
              </w:rPr>
              <w:t>**</w:t>
            </w:r>
            <w:r>
              <w:t>, мм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58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250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24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rPr>
                <w:i/>
                <w:iCs/>
              </w:rPr>
              <w:t xml:space="preserve">9. </w:t>
            </w:r>
            <w:r>
              <w:t>Условный проход фланца, предназначенного для подачи концентрата пенообразователя (D</w:t>
            </w:r>
            <w:r>
              <w:rPr>
                <w:vertAlign w:val="subscript"/>
              </w:rPr>
              <w:t>v</w:t>
            </w:r>
            <w:r>
              <w:t>)</w:t>
            </w:r>
            <w:r>
              <w:rPr>
                <w:vertAlign w:val="superscript"/>
              </w:rPr>
              <w:t>**</w:t>
            </w:r>
            <w:r>
              <w:t>, мм</w:t>
            </w:r>
          </w:p>
        </w:tc>
        <w:tc>
          <w:tcPr>
            <w:tcW w:w="137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115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rPr>
                <w:i/>
                <w:iCs/>
              </w:rPr>
              <w:t>Примечания:</w:t>
            </w:r>
          </w:p>
          <w:p w:rsidR="00000000" w:rsidRDefault="00D83333">
            <w:pPr>
              <w:spacing w:line="276" w:lineRule="auto"/>
            </w:pPr>
            <w:r>
              <w:t>1)</w:t>
            </w:r>
            <w:r>
              <w:rPr>
                <w:vertAlign w:val="superscript"/>
              </w:rPr>
              <w:t>*</w:t>
            </w:r>
            <w:r>
              <w:rPr>
                <w:b/>
                <w:bCs/>
              </w:rPr>
              <w:t xml:space="preserve"> </w:t>
            </w:r>
            <w:r>
              <w:t xml:space="preserve">Определяется расходом используемых генераторов пены. </w:t>
            </w:r>
          </w:p>
          <w:p w:rsidR="00000000" w:rsidRDefault="00D83333">
            <w:pPr>
              <w:spacing w:line="276" w:lineRule="auto"/>
            </w:pPr>
            <w:r>
              <w:t>2)</w:t>
            </w:r>
            <w:r>
              <w:rPr>
                <w:i/>
                <w:iCs/>
                <w:vertAlign w:val="superscript"/>
              </w:rPr>
              <w:t>**</w:t>
            </w:r>
            <w:r>
              <w:rPr>
                <w:i/>
                <w:iCs/>
              </w:rPr>
              <w:t xml:space="preserve"> </w:t>
            </w:r>
            <w:r>
              <w:t xml:space="preserve">Базовое значение, по заявке потребителя дозатор может быть изготовлен с другими присоединительными и габаритными размерами. </w:t>
            </w:r>
          </w:p>
          <w:p w:rsidR="00000000" w:rsidRDefault="00D83333">
            <w:pPr>
              <w:spacing w:line="276" w:lineRule="auto"/>
            </w:pPr>
            <w:r>
              <w:t>3)</w:t>
            </w:r>
            <w:r>
              <w:rPr>
                <w:vertAlign w:val="superscript"/>
              </w:rPr>
              <w:t>***</w:t>
            </w:r>
            <w:r>
              <w:t xml:space="preserve"> Требуемое значение определяется потребителем.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 xml:space="preserve">4) </w:t>
            </w:r>
            <w:r>
              <w:t>Дозаторы изготавливаются с фланцевыми соединениями по ГОСТ 12815 - ГОСТ 12822, имеющими присоединительные размеры для расчетного давления (Ру) не более: 0,6 МПа; 1,0 МПа; 1,6 МПа; 2,5 МПа.</w:t>
            </w:r>
          </w:p>
        </w:tc>
      </w:tr>
      <w:tr w:rsidR="00000000">
        <w:tc>
          <w:tcPr>
            <w:tcW w:w="4770" w:type="dxa"/>
            <w:vAlign w:val="center"/>
            <w:hideMark/>
          </w:tcPr>
          <w:p w:rsidR="00000000" w:rsidRDefault="00D83333">
            <w:r>
              <w:rPr>
                <w:color w:val="auto"/>
              </w:rPr>
              <w:t> </w:t>
            </w:r>
          </w:p>
        </w:tc>
        <w:tc>
          <w:tcPr>
            <w:tcW w:w="735" w:type="dxa"/>
            <w:vAlign w:val="center"/>
            <w:hideMark/>
          </w:tcPr>
          <w:p w:rsidR="00000000" w:rsidRDefault="00D83333">
            <w:r>
              <w:rPr>
                <w:color w:val="auto"/>
              </w:rPr>
              <w:t> </w:t>
            </w:r>
          </w:p>
        </w:tc>
        <w:tc>
          <w:tcPr>
            <w:tcW w:w="555" w:type="dxa"/>
            <w:vAlign w:val="center"/>
            <w:hideMark/>
          </w:tcPr>
          <w:p w:rsidR="00000000" w:rsidRDefault="00D83333">
            <w:r>
              <w:rPr>
                <w:color w:val="auto"/>
              </w:rPr>
              <w:t> </w:t>
            </w:r>
          </w:p>
        </w:tc>
        <w:tc>
          <w:tcPr>
            <w:tcW w:w="180" w:type="dxa"/>
            <w:vAlign w:val="center"/>
            <w:hideMark/>
          </w:tcPr>
          <w:p w:rsidR="00000000" w:rsidRDefault="00D83333">
            <w:r>
              <w:rPr>
                <w:color w:val="auto"/>
              </w:rPr>
              <w:t> </w:t>
            </w:r>
          </w:p>
        </w:tc>
        <w:tc>
          <w:tcPr>
            <w:tcW w:w="735" w:type="dxa"/>
            <w:vAlign w:val="center"/>
            <w:hideMark/>
          </w:tcPr>
          <w:p w:rsidR="00000000" w:rsidRDefault="00D83333">
            <w:r>
              <w:rPr>
                <w:color w:val="auto"/>
              </w:rPr>
              <w:t> </w:t>
            </w:r>
          </w:p>
        </w:tc>
        <w:tc>
          <w:tcPr>
            <w:tcW w:w="735" w:type="dxa"/>
            <w:vAlign w:val="center"/>
            <w:hideMark/>
          </w:tcPr>
          <w:p w:rsidR="00000000" w:rsidRDefault="00D83333">
            <w:r>
              <w:rPr>
                <w:color w:val="auto"/>
              </w:rPr>
              <w:t> </w:t>
            </w:r>
          </w:p>
        </w:tc>
        <w:tc>
          <w:tcPr>
            <w:tcW w:w="390" w:type="dxa"/>
            <w:vAlign w:val="center"/>
            <w:hideMark/>
          </w:tcPr>
          <w:p w:rsidR="00000000" w:rsidRDefault="00D83333">
            <w:r>
              <w:rPr>
                <w:color w:val="auto"/>
              </w:rPr>
              <w:t> </w:t>
            </w:r>
          </w:p>
        </w:tc>
        <w:tc>
          <w:tcPr>
            <w:tcW w:w="165" w:type="dxa"/>
            <w:vAlign w:val="center"/>
            <w:hideMark/>
          </w:tcPr>
          <w:p w:rsidR="00000000" w:rsidRDefault="00D83333">
            <w:r>
              <w:rPr>
                <w:color w:val="auto"/>
              </w:rPr>
              <w:t> </w:t>
            </w:r>
          </w:p>
        </w:tc>
        <w:tc>
          <w:tcPr>
            <w:tcW w:w="180" w:type="dxa"/>
            <w:vAlign w:val="center"/>
            <w:hideMark/>
          </w:tcPr>
          <w:p w:rsidR="00000000" w:rsidRDefault="00D83333">
            <w:r>
              <w:rPr>
                <w:color w:val="auto"/>
              </w:rPr>
              <w:t> </w:t>
            </w:r>
          </w:p>
        </w:tc>
        <w:tc>
          <w:tcPr>
            <w:tcW w:w="855" w:type="dxa"/>
            <w:vAlign w:val="center"/>
            <w:hideMark/>
          </w:tcPr>
          <w:p w:rsidR="00000000" w:rsidRDefault="00D83333">
            <w:r>
              <w:rPr>
                <w:color w:val="auto"/>
              </w:rPr>
              <w:t> </w:t>
            </w:r>
          </w:p>
        </w:tc>
        <w:tc>
          <w:tcPr>
            <w:tcW w:w="420" w:type="dxa"/>
            <w:vAlign w:val="center"/>
            <w:hideMark/>
          </w:tcPr>
          <w:p w:rsidR="00000000" w:rsidRDefault="00D83333">
            <w:r>
              <w:rPr>
                <w:color w:val="auto"/>
              </w:rPr>
              <w:t> </w:t>
            </w:r>
          </w:p>
        </w:tc>
        <w:tc>
          <w:tcPr>
            <w:tcW w:w="510" w:type="dxa"/>
            <w:vAlign w:val="center"/>
            <w:hideMark/>
          </w:tcPr>
          <w:p w:rsidR="00000000" w:rsidRDefault="00D83333">
            <w:r>
              <w:rPr>
                <w:color w:val="auto"/>
              </w:rPr>
              <w:t> </w:t>
            </w:r>
          </w:p>
        </w:tc>
        <w:tc>
          <w:tcPr>
            <w:tcW w:w="930" w:type="dxa"/>
            <w:vAlign w:val="center"/>
            <w:hideMark/>
          </w:tcPr>
          <w:p w:rsidR="00000000" w:rsidRDefault="00D83333">
            <w:r>
              <w:rPr>
                <w:color w:val="auto"/>
              </w:rPr>
              <w:t> </w:t>
            </w:r>
          </w:p>
        </w:tc>
      </w:tr>
    </w:tbl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t xml:space="preserve">Рисунок 4.6 - Внешний вид стационарного дозатора с фланцевыми соединениями </w:t>
      </w:r>
    </w:p>
    <w:p w:rsidR="00000000" w:rsidRDefault="00D83333">
      <w:pPr>
        <w:jc w:val="center"/>
      </w:pPr>
      <w:r>
        <w:t>без дополнительных устройств типа ПС «Феникс»</w:t>
      </w:r>
    </w:p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rPr>
          <w:noProof/>
        </w:rPr>
        <w:drawing>
          <wp:inline distT="0" distB="0" distL="0" distR="0">
            <wp:extent cx="3838575" cy="2781300"/>
            <wp:effectExtent l="0" t="0" r="9525" b="0"/>
            <wp:docPr id="22" name="Рисунок 22" descr="https://prod-prg-document-store-api.azurewebsites.net/api/DocumentObject/GetImageAsync?ImageId=40794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rod-prg-document-store-api.azurewebsites.net/api/DocumentObject/GetImageAsync?ImageId=40794876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</w:pPr>
      <w:r>
        <w:t xml:space="preserve">1 - присоединительный фланец, расположенный на патрубке, предназначенном для подачи воды; </w:t>
      </w:r>
    </w:p>
    <w:p w:rsidR="00000000" w:rsidRDefault="00D83333">
      <w:pPr>
        <w:ind w:firstLine="426"/>
      </w:pPr>
      <w:r>
        <w:t xml:space="preserve">2, 6 - манометр; </w:t>
      </w:r>
    </w:p>
    <w:p w:rsidR="00000000" w:rsidRDefault="00D83333">
      <w:pPr>
        <w:ind w:firstLine="426"/>
      </w:pPr>
      <w:r>
        <w:t xml:space="preserve">3 - обратный клапан; </w:t>
      </w:r>
    </w:p>
    <w:p w:rsidR="00000000" w:rsidRDefault="00D83333">
      <w:pPr>
        <w:ind w:firstLine="426"/>
      </w:pPr>
      <w:r>
        <w:t xml:space="preserve">4 - присоединительный фланец, расположенный на патрубке, предназначенном для подачи пенообразователя; </w:t>
      </w:r>
    </w:p>
    <w:p w:rsidR="00000000" w:rsidRDefault="00D83333">
      <w:pPr>
        <w:ind w:firstLine="426"/>
      </w:pPr>
      <w:r>
        <w:t xml:space="preserve">5 - патрубок, предназначенный для подачи пенообразователя; </w:t>
      </w:r>
    </w:p>
    <w:p w:rsidR="00000000" w:rsidRDefault="00D83333">
      <w:pPr>
        <w:ind w:firstLine="426"/>
      </w:pPr>
      <w:r>
        <w:t xml:space="preserve">7 - присоединительный фланец, расположенный на патрубке, предназначенном для отвода раствора </w:t>
      </w:r>
      <w:r>
        <w:t xml:space="preserve">пенообразователя; </w:t>
      </w:r>
    </w:p>
    <w:p w:rsidR="00000000" w:rsidRDefault="00D83333">
      <w:pPr>
        <w:ind w:firstLine="426"/>
      </w:pPr>
      <w:r>
        <w:t>8 - стрелка, указывающая направление потока воды (раствора пенообразователя).</w:t>
      </w:r>
    </w:p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t xml:space="preserve">Рисунок 4.7 - Внешний вид стационарного дозатора с резьбовыми соединениями </w:t>
      </w:r>
    </w:p>
    <w:p w:rsidR="00000000" w:rsidRDefault="00D83333">
      <w:pPr>
        <w:jc w:val="center"/>
      </w:pPr>
      <w:r>
        <w:lastRenderedPageBreak/>
        <w:t>без дополнительных устройств типа ПС «Феникс» Р</w:t>
      </w:r>
    </w:p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rPr>
          <w:noProof/>
        </w:rPr>
        <w:drawing>
          <wp:inline distT="0" distB="0" distL="0" distR="0">
            <wp:extent cx="4000500" cy="2667000"/>
            <wp:effectExtent l="0" t="0" r="0" b="0"/>
            <wp:docPr id="23" name="Рисунок 23" descr="https://prod-prg-document-store-api.azurewebsites.net/api/DocumentObject/GetImageAsync?ImageId=40794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prod-prg-document-store-api.azurewebsites.net/api/DocumentObject/GetImageAsync?ImageId=40794877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</w:pPr>
      <w:r>
        <w:t xml:space="preserve">1 - резьбовое соединение, расположенное на патрубке, предназначенном для подачи воды; </w:t>
      </w:r>
    </w:p>
    <w:p w:rsidR="00000000" w:rsidRDefault="00D83333">
      <w:pPr>
        <w:ind w:firstLine="426"/>
      </w:pPr>
      <w:r>
        <w:t xml:space="preserve">2, 6 - манометр; </w:t>
      </w:r>
    </w:p>
    <w:p w:rsidR="00000000" w:rsidRDefault="00D83333">
      <w:pPr>
        <w:ind w:firstLine="426"/>
      </w:pPr>
      <w:r>
        <w:t xml:space="preserve">3 - обратный клапан; </w:t>
      </w:r>
    </w:p>
    <w:p w:rsidR="00000000" w:rsidRDefault="00D83333">
      <w:pPr>
        <w:ind w:firstLine="426"/>
      </w:pPr>
      <w:r>
        <w:t xml:space="preserve">4 - резьбовое соединение, расположенное на патрубке, предназначенном для подачи пенообразователя; </w:t>
      </w:r>
    </w:p>
    <w:p w:rsidR="00000000" w:rsidRDefault="00D83333">
      <w:pPr>
        <w:ind w:firstLine="426"/>
      </w:pPr>
      <w:r>
        <w:t xml:space="preserve">5 - патрубок, предназначенный для подачи пенообразователя; </w:t>
      </w:r>
    </w:p>
    <w:p w:rsidR="00000000" w:rsidRDefault="00D83333">
      <w:pPr>
        <w:ind w:firstLine="426"/>
      </w:pPr>
      <w:r>
        <w:t>7 - резьбовое соединение, расположенное на патрубке, предназначенном для от</w:t>
      </w:r>
      <w:r>
        <w:t xml:space="preserve">вода раствора пенообразователя; </w:t>
      </w:r>
    </w:p>
    <w:p w:rsidR="00000000" w:rsidRDefault="00D83333">
      <w:pPr>
        <w:ind w:firstLine="426"/>
      </w:pPr>
      <w:r>
        <w:t>8 - стрелка, указывающая направление потока воды (раствора пенообразователя).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right"/>
      </w:pPr>
      <w:r>
        <w:t>Приложение 5</w:t>
      </w:r>
    </w:p>
    <w:p w:rsidR="00000000" w:rsidRDefault="00D83333">
      <w:pPr>
        <w:ind w:firstLine="426"/>
        <w:jc w:val="right"/>
      </w:pPr>
      <w:r>
        <w:rPr>
          <w:i/>
          <w:iCs/>
        </w:rPr>
        <w:t>(рекомендуемое)</w:t>
      </w:r>
    </w:p>
    <w:p w:rsidR="00000000" w:rsidRDefault="00D83333">
      <w:pPr>
        <w:ind w:firstLine="426"/>
        <w:jc w:val="right"/>
      </w:pPr>
      <w:r>
        <w:rPr>
          <w:i/>
          <w:iCs/>
        </w:rPr>
        <w:t> </w:t>
      </w:r>
    </w:p>
    <w:p w:rsidR="00000000" w:rsidRDefault="00D83333">
      <w:pPr>
        <w:ind w:firstLine="426"/>
        <w:jc w:val="right"/>
      </w:pPr>
      <w:r>
        <w:t> </w:t>
      </w:r>
    </w:p>
    <w:p w:rsidR="00000000" w:rsidRDefault="00D83333">
      <w:pPr>
        <w:jc w:val="center"/>
      </w:pPr>
      <w:r>
        <w:rPr>
          <w:rStyle w:val="s1"/>
        </w:rPr>
        <w:t>Технические характеристики генераторов пены низкой кратности ГПНПС и пеносливов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ind w:firstLine="426"/>
        <w:jc w:val="both"/>
      </w:pPr>
      <w:r>
        <w:rPr>
          <w:b/>
          <w:bCs/>
        </w:rPr>
        <w:t>5.1</w:t>
      </w:r>
      <w:r>
        <w:t xml:space="preserve"> На рисунке 5.1. представ</w:t>
      </w:r>
      <w:r>
        <w:t>лен генератор пены низкой кратности с пеносливом ГПНПС для установки на резервуарах с плавающей крышей, понтоном. Технические характеристики приведены в таблице 5.1.</w:t>
      </w:r>
    </w:p>
    <w:p w:rsidR="00000000" w:rsidRDefault="00D83333">
      <w:pPr>
        <w:ind w:firstLine="426"/>
        <w:jc w:val="both"/>
      </w:pPr>
      <w:r>
        <w:rPr>
          <w:b/>
          <w:bCs/>
        </w:rPr>
        <w:t>5.2</w:t>
      </w:r>
      <w:r>
        <w:t xml:space="preserve"> На рисунке 5. 2 представлен пенный насадок ПН «Феникс», типа 2, предназначенный для по</w:t>
      </w:r>
      <w:r>
        <w:t>дачи распыленной (веерообразной) струи пены на борт резервуара и в кольцевой зазор понтона или плавающей крыши.</w:t>
      </w:r>
    </w:p>
    <w:p w:rsidR="00000000" w:rsidRDefault="00D83333">
      <w:pPr>
        <w:ind w:firstLine="426"/>
        <w:jc w:val="both"/>
      </w:pPr>
      <w:r>
        <w:t>5.2.1 Пенный насадок выпускается следующих типоразмеров: ПН-50 «Феникс», ПН-80 «Феникс», ПН-100 «Феникс», ПН-125 «Феникс», ПН-150 «Феникс», ПН-2</w:t>
      </w:r>
      <w:r>
        <w:t>00 «Феникс» и ПН-250 «Феникс».</w:t>
      </w:r>
    </w:p>
    <w:p w:rsidR="00000000" w:rsidRDefault="00D83333">
      <w:pPr>
        <w:ind w:firstLine="426"/>
        <w:jc w:val="both"/>
      </w:pPr>
      <w:r>
        <w:t>Пенный насадок изготавливается с фланцевым соединением, имеющим согласно ГОСТ 12815 - ГОСТ 12822 присоединительные размеры для расчетного давления (Ру) не более 1,0 МПа. По заявке потребителя насадок может изготавливаться с ф</w:t>
      </w:r>
      <w:r>
        <w:t>ланцевым соединением, имеющим присоединительные размеры для расчетного давления не более: 0,6 МПа; 1,6 МПа; 2,5 МПа.</w:t>
      </w:r>
    </w:p>
    <w:p w:rsidR="00000000" w:rsidRDefault="00D83333">
      <w:pPr>
        <w:ind w:firstLine="426"/>
        <w:jc w:val="both"/>
      </w:pPr>
      <w:r>
        <w:t>5.2.2 По заявке потребителя пенный насадок типа 2 изготавливается с направляющим дефлектором.</w:t>
      </w:r>
    </w:p>
    <w:p w:rsidR="00000000" w:rsidRDefault="00D83333">
      <w:pPr>
        <w:ind w:firstLine="426"/>
        <w:jc w:val="both"/>
      </w:pPr>
      <w:r>
        <w:lastRenderedPageBreak/>
        <w:t>5.2.3 Пенный насадок может изготовляться в кл</w:t>
      </w:r>
      <w:r>
        <w:t xml:space="preserve">иматическом исполнении У, ХЛ, Т и ОМ для категории размещения 1-5 по </w:t>
      </w:r>
      <w:hyperlink r:id="rId133" w:history="1">
        <w:r>
          <w:rPr>
            <w:rStyle w:val="a3"/>
          </w:rPr>
          <w:t>ГОСТ 15150</w:t>
        </w:r>
      </w:hyperlink>
      <w:r>
        <w:t>.</w:t>
      </w:r>
    </w:p>
    <w:p w:rsidR="00000000" w:rsidRDefault="00D83333">
      <w:pPr>
        <w:ind w:firstLine="426"/>
        <w:jc w:val="both"/>
      </w:pPr>
      <w:r>
        <w:t xml:space="preserve">Пенный насадок в климатическом исполнении ХЛ по заявке потребителя может изготавливаться для функционирования </w:t>
      </w:r>
      <w:r>
        <w:t>при нижнем значении рабочей температуры минус 80°С.</w:t>
      </w:r>
    </w:p>
    <w:p w:rsidR="00000000" w:rsidRDefault="00D83333">
      <w:pPr>
        <w:ind w:firstLine="426"/>
        <w:jc w:val="both"/>
      </w:pPr>
      <w:r>
        <w:t>Пенный насадок в климатическом исполнении ХЛ пригоден для работы в микроклиматических районах с морским климатом.</w:t>
      </w:r>
    </w:p>
    <w:p w:rsidR="00000000" w:rsidRDefault="00D83333">
      <w:pPr>
        <w:ind w:firstLine="426"/>
        <w:jc w:val="both"/>
      </w:pPr>
      <w:r>
        <w:t>Пенный насадок в климатическом исполнении ХЛ и ОМ пригоден для образования струи пены, обр</w:t>
      </w:r>
      <w:r>
        <w:t>азованной из рабочих растворов пенообразователей с использованием пресной, жесткой и морской воды, а так же для работы с оборотной воды предприятий.</w:t>
      </w:r>
    </w:p>
    <w:p w:rsidR="00000000" w:rsidRDefault="00D83333">
      <w:pPr>
        <w:ind w:firstLine="426"/>
        <w:jc w:val="both"/>
      </w:pPr>
      <w:r>
        <w:t>Пенный насадок пригоден для эксплуатации в условиях, при которых возможен контакт изделия с нефтью и нефтеп</w:t>
      </w:r>
      <w:r>
        <w:t>родуктами.</w:t>
      </w:r>
    </w:p>
    <w:p w:rsidR="00000000" w:rsidRDefault="00D83333">
      <w:pPr>
        <w:ind w:firstLine="426"/>
        <w:jc w:val="both"/>
      </w:pPr>
      <w:r>
        <w:t>5.2.4 Пенный насадок, как правило, поставляется в комплекте с пенными камерами ПК «Феникс».</w:t>
      </w:r>
    </w:p>
    <w:p w:rsidR="00000000" w:rsidRDefault="00D83333">
      <w:pPr>
        <w:ind w:firstLine="426"/>
        <w:jc w:val="both"/>
      </w:pPr>
      <w:r>
        <w:t>На рисунке 5.3 представлена схема крепления пенной камеры ПН «Феникс» типа К к резервуару со стационарной крышей, оборудованному понтоном.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center"/>
      </w:pPr>
      <w:r>
        <w:t>Таблица 5.1</w:t>
      </w:r>
    </w:p>
    <w:p w:rsidR="00000000" w:rsidRDefault="00D8333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0"/>
        <w:gridCol w:w="4645"/>
      </w:tblGrid>
      <w:tr w:rsidR="00000000">
        <w:trPr>
          <w:trHeight w:val="20"/>
        </w:trPr>
        <w:tc>
          <w:tcPr>
            <w:tcW w:w="2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Тип</w:t>
            </w:r>
          </w:p>
        </w:tc>
        <w:tc>
          <w:tcPr>
            <w:tcW w:w="2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ГПНПС-50</w:t>
            </w:r>
          </w:p>
        </w:tc>
      </w:tr>
      <w:tr w:rsidR="00000000">
        <w:trPr>
          <w:trHeight w:val="20"/>
        </w:trPr>
        <w:tc>
          <w:tcPr>
            <w:tcW w:w="2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Производительность по раствору пенообразователя</w:t>
            </w:r>
          </w:p>
        </w:tc>
        <w:tc>
          <w:tcPr>
            <w:tcW w:w="2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3,0-11,7 л/с</w:t>
            </w:r>
          </w:p>
        </w:tc>
      </w:tr>
      <w:tr w:rsidR="00000000">
        <w:trPr>
          <w:trHeight w:val="20"/>
        </w:trPr>
        <w:tc>
          <w:tcPr>
            <w:tcW w:w="2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Вес</w:t>
            </w:r>
          </w:p>
        </w:tc>
        <w:tc>
          <w:tcPr>
            <w:tcW w:w="2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17 кг</w:t>
            </w:r>
          </w:p>
        </w:tc>
      </w:tr>
      <w:tr w:rsidR="00000000">
        <w:trPr>
          <w:trHeight w:val="20"/>
        </w:trPr>
        <w:tc>
          <w:tcPr>
            <w:tcW w:w="2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Присоединение (фланцевое)</w:t>
            </w:r>
          </w:p>
        </w:tc>
        <w:tc>
          <w:tcPr>
            <w:tcW w:w="2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  <w:r>
              <w:rPr>
                <w:vertAlign w:val="subscript"/>
              </w:rPr>
              <w:t>у</w:t>
            </w:r>
            <w:r>
              <w:t xml:space="preserve"> 50</w:t>
            </w:r>
          </w:p>
        </w:tc>
      </w:tr>
      <w:tr w:rsidR="00000000">
        <w:trPr>
          <w:trHeight w:val="20"/>
        </w:trPr>
        <w:tc>
          <w:tcPr>
            <w:tcW w:w="2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Кратность пены</w:t>
            </w:r>
          </w:p>
        </w:tc>
        <w:tc>
          <w:tcPr>
            <w:tcW w:w="2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2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t>Материал</w:t>
            </w:r>
          </w:p>
          <w:p w:rsidR="00000000" w:rsidRDefault="00D83333">
            <w:pPr>
              <w:spacing w:line="276" w:lineRule="auto"/>
            </w:pPr>
            <w:r>
              <w:t xml:space="preserve">Корпус: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Внутренние части:</w:t>
            </w:r>
          </w:p>
        </w:tc>
        <w:tc>
          <w:tcPr>
            <w:tcW w:w="2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  <w:jc w:val="center"/>
            </w:pPr>
            <w:r>
              <w:t> </w:t>
            </w:r>
          </w:p>
          <w:p w:rsidR="00000000" w:rsidRDefault="00D83333">
            <w:pPr>
              <w:spacing w:line="276" w:lineRule="auto"/>
              <w:jc w:val="center"/>
            </w:pPr>
            <w:r>
              <w:t xml:space="preserve">нержавеющая сталь </w:t>
            </w:r>
          </w:p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латунь</w:t>
            </w:r>
          </w:p>
        </w:tc>
      </w:tr>
      <w:tr w:rsidR="00000000">
        <w:trPr>
          <w:trHeight w:val="20"/>
        </w:trPr>
        <w:tc>
          <w:tcPr>
            <w:tcW w:w="2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Рабочий диапазон давления</w:t>
            </w:r>
          </w:p>
        </w:tc>
        <w:tc>
          <w:tcPr>
            <w:tcW w:w="2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autoSpaceDE w:val="0"/>
              <w:autoSpaceDN w:val="0"/>
              <w:spacing w:line="276" w:lineRule="auto"/>
              <w:jc w:val="center"/>
            </w:pPr>
            <w:r>
              <w:t>4-16 Бар (0,4-1,6 МПа)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3333">
            <w:pPr>
              <w:spacing w:line="276" w:lineRule="auto"/>
            </w:pPr>
            <w:r>
              <w:rPr>
                <w:i/>
                <w:iCs/>
              </w:rPr>
              <w:t>Примечания:</w:t>
            </w:r>
          </w:p>
          <w:p w:rsidR="00000000" w:rsidRDefault="00D83333">
            <w:pPr>
              <w:spacing w:line="276" w:lineRule="auto"/>
            </w:pPr>
            <w:r>
              <w:t>1.</w:t>
            </w:r>
            <w:r>
              <w:rPr>
                <w:vertAlign w:val="superscript"/>
              </w:rPr>
              <w:t>*</w:t>
            </w:r>
            <w:r>
              <w:t xml:space="preserve"> В зависимости от типа пенообразователя. </w:t>
            </w:r>
          </w:p>
          <w:p w:rsidR="00000000" w:rsidRDefault="00D83333">
            <w:pPr>
              <w:autoSpaceDE w:val="0"/>
              <w:autoSpaceDN w:val="0"/>
              <w:spacing w:line="276" w:lineRule="auto"/>
            </w:pPr>
            <w:r>
              <w:t>2. Пеногенератор ГПНПС в соответствии с требованиями Заказчика калибруется на рабочем давлении по минимальному расходу.</w:t>
            </w:r>
          </w:p>
        </w:tc>
      </w:tr>
    </w:tbl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t>Рисунок 5.1 - Генератор пены низкой кратности с пеносливом ГПНПС</w:t>
      </w:r>
    </w:p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rPr>
          <w:noProof/>
        </w:rPr>
        <w:lastRenderedPageBreak/>
        <w:drawing>
          <wp:inline distT="0" distB="0" distL="0" distR="0">
            <wp:extent cx="3562350" cy="2533650"/>
            <wp:effectExtent l="0" t="0" r="0" b="0"/>
            <wp:docPr id="24" name="Рисунок 24" descr="https://prod-prg-document-store-api.azurewebsites.net/api/DocumentObject/GetImageAsync?ImageId=40794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prod-prg-document-store-api.azurewebsites.net/api/DocumentObject/GetImageAsync?ImageId=40794878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t>Рисунок 5.2 - Внешний вид пенного насадка ПН «Феникс» тип 2</w:t>
      </w:r>
    </w:p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rPr>
          <w:noProof/>
        </w:rPr>
        <w:drawing>
          <wp:inline distT="0" distB="0" distL="0" distR="0">
            <wp:extent cx="4333875" cy="2019300"/>
            <wp:effectExtent l="0" t="0" r="9525" b="0"/>
            <wp:docPr id="25" name="Рисунок 25" descr="https://prod-prg-document-store-api.azurewebsites.net/api/DocumentObject/GetImageAsync?ImageId=40794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rod-prg-document-store-api.azurewebsites.net/api/DocumentObject/GetImageAsync?ImageId=40794879"/>
                    <pic:cNvPicPr>
                      <a:picLocks noChangeAspect="1" noChangeArrowheads="1"/>
                    </pic:cNvPicPr>
                  </pic:nvPicPr>
                  <pic:blipFill>
                    <a:blip r:embed="rId136" r:link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r>
        <w:t> </w:t>
      </w:r>
    </w:p>
    <w:p w:rsidR="00000000" w:rsidRDefault="00D83333">
      <w:pPr>
        <w:ind w:firstLine="426"/>
      </w:pPr>
      <w:r>
        <w:t xml:space="preserve">1 - фланцевое соединение; </w:t>
      </w:r>
    </w:p>
    <w:p w:rsidR="00000000" w:rsidRDefault="00D83333">
      <w:pPr>
        <w:ind w:firstLine="426"/>
      </w:pPr>
      <w:r>
        <w:t xml:space="preserve">2 - патрубок для подачи пены низкой кратности; </w:t>
      </w:r>
    </w:p>
    <w:p w:rsidR="00000000" w:rsidRDefault="00D83333">
      <w:pPr>
        <w:ind w:firstLine="426"/>
      </w:pPr>
      <w:r>
        <w:t>3 - щелевидное отверстие для выхода пены низкой кратности.</w:t>
      </w:r>
    </w:p>
    <w:p w:rsidR="00000000" w:rsidRDefault="00D83333">
      <w:pPr>
        <w:ind w:firstLine="426"/>
        <w:jc w:val="center"/>
      </w:pPr>
      <w:r>
        <w:t> </w:t>
      </w:r>
    </w:p>
    <w:p w:rsidR="00000000" w:rsidRDefault="00D83333">
      <w:pPr>
        <w:jc w:val="center"/>
      </w:pPr>
      <w:r>
        <w:t>Рисунок 5.3 - Схема крепления пенной камеры ПН «Феникс» ти</w:t>
      </w:r>
      <w:r>
        <w:t xml:space="preserve">па К </w:t>
      </w:r>
    </w:p>
    <w:p w:rsidR="00000000" w:rsidRDefault="00D83333">
      <w:pPr>
        <w:jc w:val="center"/>
      </w:pPr>
      <w:r>
        <w:t>к резервуару со стационарной крышей, оборудованному понтоном</w:t>
      </w:r>
    </w:p>
    <w:p w:rsidR="00000000" w:rsidRDefault="00D83333">
      <w:pPr>
        <w:jc w:val="center"/>
      </w:pPr>
      <w:r>
        <w:t> </w:t>
      </w:r>
    </w:p>
    <w:p w:rsidR="00000000" w:rsidRDefault="00D83333">
      <w:pPr>
        <w:jc w:val="center"/>
      </w:pPr>
      <w:r>
        <w:rPr>
          <w:noProof/>
        </w:rPr>
        <w:drawing>
          <wp:inline distT="0" distB="0" distL="0" distR="0">
            <wp:extent cx="2286000" cy="2638425"/>
            <wp:effectExtent l="0" t="0" r="0" b="9525"/>
            <wp:docPr id="26" name="Рисунок 26" descr="https://prod-prg-document-store-api.azurewebsites.net/api/DocumentObject/GetImageAsync?ImageId=40794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prod-prg-document-store-api.azurewebsites.net/api/DocumentObject/GetImageAsync?ImageId=40794880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83333">
      <w:pPr>
        <w:ind w:firstLine="426"/>
      </w:pPr>
      <w:r>
        <w:lastRenderedPageBreak/>
        <w:t> </w:t>
      </w:r>
    </w:p>
    <w:p w:rsidR="00000000" w:rsidRDefault="00D83333">
      <w:pPr>
        <w:ind w:firstLine="426"/>
      </w:pPr>
      <w:r>
        <w:t>1 - пенная камера ПК</w:t>
      </w:r>
      <w:r>
        <w:t xml:space="preserve"> «Феникс» типа К; </w:t>
      </w:r>
    </w:p>
    <w:p w:rsidR="00000000" w:rsidRDefault="00D83333">
      <w:pPr>
        <w:ind w:firstLine="426"/>
      </w:pPr>
      <w:r>
        <w:t xml:space="preserve">2 - пенный насадок ПН «Феникс» типа 2; </w:t>
      </w:r>
    </w:p>
    <w:p w:rsidR="00000000" w:rsidRDefault="00D83333">
      <w:pPr>
        <w:ind w:firstLine="426"/>
      </w:pPr>
      <w:r>
        <w:t>3 - понтон;</w:t>
      </w:r>
    </w:p>
    <w:p w:rsidR="00000000" w:rsidRDefault="00D83333">
      <w:pPr>
        <w:ind w:firstLine="426"/>
      </w:pPr>
      <w:r>
        <w:t xml:space="preserve">4 - элемент усиления верхнего пояса резервуара; </w:t>
      </w:r>
    </w:p>
    <w:p w:rsidR="00000000" w:rsidRDefault="00D83333">
      <w:pPr>
        <w:ind w:firstLine="426"/>
      </w:pPr>
      <w:r>
        <w:t xml:space="preserve">5 - резервуар; </w:t>
      </w:r>
    </w:p>
    <w:p w:rsidR="00000000" w:rsidRDefault="00D83333">
      <w:pPr>
        <w:ind w:firstLine="426"/>
      </w:pPr>
      <w:r>
        <w:t>6 - растворопровод;</w:t>
      </w:r>
    </w:p>
    <w:p w:rsidR="00000000" w:rsidRDefault="00D83333">
      <w:pPr>
        <w:ind w:firstLine="426"/>
      </w:pPr>
      <w:r>
        <w:t>7 - приспособление для крепления растворопровода к резервуару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ind w:firstLine="426"/>
        <w:jc w:val="right"/>
      </w:pPr>
      <w:r>
        <w:t xml:space="preserve">Приложение 6 </w:t>
      </w:r>
    </w:p>
    <w:p w:rsidR="00000000" w:rsidRDefault="00D83333">
      <w:pPr>
        <w:ind w:firstLine="426"/>
        <w:jc w:val="right"/>
      </w:pPr>
      <w:r>
        <w:rPr>
          <w:i/>
          <w:iCs/>
        </w:rPr>
        <w:t>(справочное)</w:t>
      </w:r>
    </w:p>
    <w:p w:rsidR="00000000" w:rsidRDefault="00D83333">
      <w:pPr>
        <w:ind w:firstLine="426"/>
        <w:jc w:val="right"/>
      </w:pPr>
      <w:r>
        <w:rPr>
          <w:i/>
          <w:iCs/>
        </w:rPr>
        <w:t> </w:t>
      </w:r>
    </w:p>
    <w:p w:rsidR="00000000" w:rsidRDefault="00D83333">
      <w:pPr>
        <w:ind w:firstLine="426"/>
        <w:jc w:val="right"/>
      </w:pPr>
      <w:r>
        <w:t> </w:t>
      </w:r>
    </w:p>
    <w:p w:rsidR="00000000" w:rsidRDefault="00D83333">
      <w:pPr>
        <w:jc w:val="center"/>
      </w:pPr>
      <w:r>
        <w:rPr>
          <w:rStyle w:val="s1"/>
        </w:rPr>
        <w:t>Библиография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ind w:firstLine="426"/>
        <w:jc w:val="both"/>
      </w:pPr>
      <w:r>
        <w:t>1. Руководство по тушению нефти и нефтепродуктов в резервуарах и резервуарных парках, ДГПС АЧС РК, 2003 г.</w:t>
      </w:r>
    </w:p>
    <w:p w:rsidR="00000000" w:rsidRDefault="00D83333">
      <w:pPr>
        <w:ind w:firstLine="426"/>
        <w:jc w:val="both"/>
      </w:pPr>
      <w:r>
        <w:t xml:space="preserve">2. РНТП 01-94 Республиканские нормы технологического проектирования МВД Республики Казахстан. Определение категорий помещений, зданий </w:t>
      </w:r>
      <w:r>
        <w:t>и сооружений по взрывопожарной и пожарной опасности.</w:t>
      </w:r>
    </w:p>
    <w:p w:rsidR="00000000" w:rsidRDefault="00D83333">
      <w:pPr>
        <w:ind w:firstLine="426"/>
        <w:jc w:val="both"/>
      </w:pPr>
      <w:r>
        <w:t>3. Правила устройства электроустановок, М.: 1998 г.</w:t>
      </w:r>
    </w:p>
    <w:p w:rsidR="00000000" w:rsidRDefault="00D83333">
      <w:pPr>
        <w:ind w:firstLine="426"/>
        <w:jc w:val="both"/>
      </w:pPr>
      <w:r>
        <w:t>4. Каталог оборудования для резервуарных парков, М.: ЗАО «Научно-производственное предприятие «Герда», 2003 г.</w:t>
      </w:r>
    </w:p>
    <w:p w:rsidR="00000000" w:rsidRDefault="00D83333">
      <w:pPr>
        <w:ind w:firstLine="426"/>
        <w:jc w:val="both"/>
      </w:pPr>
      <w:r>
        <w:t>5. Каталог продукции пожарного назначени</w:t>
      </w:r>
      <w:r>
        <w:t>я - М: ООО «СервисСнаб Газ», 2003 г.</w:t>
      </w:r>
    </w:p>
    <w:p w:rsidR="00000000" w:rsidRDefault="00D83333">
      <w:pPr>
        <w:ind w:firstLine="426"/>
        <w:jc w:val="both"/>
      </w:pPr>
      <w:r>
        <w:t> </w:t>
      </w:r>
    </w:p>
    <w:p w:rsidR="00000000" w:rsidRDefault="00D83333">
      <w:pPr>
        <w:ind w:firstLine="426"/>
      </w:pPr>
      <w:r>
        <w:t> 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jc w:val="center"/>
      </w:pPr>
      <w:r>
        <w:rPr>
          <w:rStyle w:val="s1"/>
        </w:rPr>
        <w:t> </w:t>
      </w:r>
    </w:p>
    <w:p w:rsidR="00000000" w:rsidRDefault="00D83333">
      <w:pPr>
        <w:jc w:val="center"/>
      </w:pPr>
      <w:r>
        <w:rPr>
          <w:rStyle w:val="s1"/>
        </w:rPr>
        <w:t> </w:t>
      </w:r>
    </w:p>
    <w:sectPr w:rsidR="00000000">
      <w:headerReference w:type="even" r:id="rId140"/>
      <w:headerReference w:type="default" r:id="rId141"/>
      <w:footerReference w:type="even" r:id="rId142"/>
      <w:footerReference w:type="default" r:id="rId143"/>
      <w:headerReference w:type="first" r:id="rId144"/>
      <w:footerReference w:type="first" r:id="rId14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333" w:rsidRDefault="00D83333" w:rsidP="00D83333">
      <w:r>
        <w:separator/>
      </w:r>
    </w:p>
  </w:endnote>
  <w:endnote w:type="continuationSeparator" w:id="0">
    <w:p w:rsidR="00D83333" w:rsidRDefault="00D83333" w:rsidP="00D83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333" w:rsidRDefault="00D8333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333" w:rsidRDefault="00D8333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333" w:rsidRDefault="00D8333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333" w:rsidRDefault="00D83333" w:rsidP="00D83333">
      <w:r>
        <w:separator/>
      </w:r>
    </w:p>
  </w:footnote>
  <w:footnote w:type="continuationSeparator" w:id="0">
    <w:p w:rsidR="00D83333" w:rsidRDefault="00D83333" w:rsidP="00D83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333" w:rsidRDefault="00D8333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333" w:rsidRDefault="00D83333" w:rsidP="00D8333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83333" w:rsidRPr="00D83333" w:rsidRDefault="00D83333" w:rsidP="00D8333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3.05-25-2004 «Рекомендации по проектированию автоматических систем подслойного пожаротушения нефти и нефтепродуктов в железобетонных резервуарах и стальных вертикальных резервуарах со стационарной и плавающей крышей»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333" w:rsidRDefault="00D8333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D83333"/>
    <w:rsid w:val="00D8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9E8C62-AB71-45F4-A9CA-243D03458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 w:val="0"/>
      <w:autoSpaceDN w:val="0"/>
      <w:ind w:firstLine="284"/>
    </w:pPr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strike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  <w:bdr w:val="none" w:sz="0" w:space="0" w:color="auto" w:frame="1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paragraph" w:styleId="a5">
    <w:name w:val="header"/>
    <w:basedOn w:val="a"/>
    <w:link w:val="a6"/>
    <w:uiPriority w:val="99"/>
    <w:unhideWhenUsed/>
    <w:rsid w:val="00D8333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83333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8333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8333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031383" TargetMode="External"/><Relationship Id="rId117" Type="http://schemas.openxmlformats.org/officeDocument/2006/relationships/image" Target="https://prod-prg-document-store-api.azurewebsites.net/api/DocumentObject/GetImageAsync?ImageId=40794870" TargetMode="External"/><Relationship Id="rId21" Type="http://schemas.openxmlformats.org/officeDocument/2006/relationships/hyperlink" Target="http://online.zakon.kz/Document/?doc_id=30009071" TargetMode="External"/><Relationship Id="rId42" Type="http://schemas.openxmlformats.org/officeDocument/2006/relationships/hyperlink" Target="http://online.zakon.kz/Document/?doc_id=30008556" TargetMode="External"/><Relationship Id="rId47" Type="http://schemas.openxmlformats.org/officeDocument/2006/relationships/hyperlink" Target="http://online.zakon.kz/Document/?doc_id=30002382" TargetMode="External"/><Relationship Id="rId63" Type="http://schemas.openxmlformats.org/officeDocument/2006/relationships/hyperlink" Target="http://online.zakon.kz/Document/?doc_id=30002336" TargetMode="External"/><Relationship Id="rId68" Type="http://schemas.openxmlformats.org/officeDocument/2006/relationships/hyperlink" Target="http://online.zakon.kz/Document/?doc_id=30039338" TargetMode="External"/><Relationship Id="rId84" Type="http://schemas.openxmlformats.org/officeDocument/2006/relationships/image" Target="https://prod-prg-document-store-api.azurewebsites.net/api/DocumentObject/GetImageAsync?ImageId=40794855" TargetMode="External"/><Relationship Id="rId89" Type="http://schemas.openxmlformats.org/officeDocument/2006/relationships/image" Target="media/image4.jpeg"/><Relationship Id="rId112" Type="http://schemas.openxmlformats.org/officeDocument/2006/relationships/image" Target="media/image14.jpeg"/><Relationship Id="rId133" Type="http://schemas.openxmlformats.org/officeDocument/2006/relationships/hyperlink" Target="http://online.zakon.kz/Document/?doc_id=30056588" TargetMode="External"/><Relationship Id="rId138" Type="http://schemas.openxmlformats.org/officeDocument/2006/relationships/image" Target="media/image26.jpeg"/><Relationship Id="rId16" Type="http://schemas.openxmlformats.org/officeDocument/2006/relationships/hyperlink" Target="http://online.zakon.kz/Document/?doc_id=30009071" TargetMode="External"/><Relationship Id="rId107" Type="http://schemas.openxmlformats.org/officeDocument/2006/relationships/image" Target="https://prod-prg-document-store-api.azurewebsites.net/api/DocumentObject/GetImageAsync?ImageId=40794866" TargetMode="External"/><Relationship Id="rId11" Type="http://schemas.openxmlformats.org/officeDocument/2006/relationships/hyperlink" Target="http://online.zakon.kz/Document/?doc_id=30009071" TargetMode="External"/><Relationship Id="rId32" Type="http://schemas.openxmlformats.org/officeDocument/2006/relationships/hyperlink" Target="http://online.zakon.kz/Document/?doc_id=30062976" TargetMode="External"/><Relationship Id="rId37" Type="http://schemas.openxmlformats.org/officeDocument/2006/relationships/hyperlink" Target="http://online.zakon.kz/Document/?doc_id=31016776" TargetMode="External"/><Relationship Id="rId53" Type="http://schemas.openxmlformats.org/officeDocument/2006/relationships/hyperlink" Target="http://online.zakon.kz/Document/?doc_id=30056588" TargetMode="External"/><Relationship Id="rId58" Type="http://schemas.openxmlformats.org/officeDocument/2006/relationships/hyperlink" Target="http://online.zakon.kz/Document/?doc_id=30002358" TargetMode="External"/><Relationship Id="rId74" Type="http://schemas.openxmlformats.org/officeDocument/2006/relationships/hyperlink" Target="http://online.zakon.kz/Document/?doc_id=30183987" TargetMode="External"/><Relationship Id="rId79" Type="http://schemas.openxmlformats.org/officeDocument/2006/relationships/hyperlink" Target="http://online.zakon.kz/Document/?doc_id=1037922" TargetMode="External"/><Relationship Id="rId102" Type="http://schemas.openxmlformats.org/officeDocument/2006/relationships/image" Target="https://prod-prg-document-store-api.azurewebsites.net/api/DocumentObject/GetImageAsync?ImageId=40794864" TargetMode="External"/><Relationship Id="rId123" Type="http://schemas.openxmlformats.org/officeDocument/2006/relationships/image" Target="https://prod-prg-document-store-api.azurewebsites.net/api/DocumentObject/GetImageAsync?ImageId=40794873" TargetMode="External"/><Relationship Id="rId128" Type="http://schemas.openxmlformats.org/officeDocument/2006/relationships/hyperlink" Target="http://online.zakon.kz/Document/?doc_id=30056588" TargetMode="External"/><Relationship Id="rId144" Type="http://schemas.openxmlformats.org/officeDocument/2006/relationships/header" Target="header3.xml"/><Relationship Id="rId5" Type="http://schemas.openxmlformats.org/officeDocument/2006/relationships/endnotes" Target="endnotes.xml"/><Relationship Id="rId90" Type="http://schemas.openxmlformats.org/officeDocument/2006/relationships/image" Target="https://prod-prg-document-store-api.azurewebsites.net/api/DocumentObject/GetImageAsync?ImageId=40794858" TargetMode="External"/><Relationship Id="rId95" Type="http://schemas.openxmlformats.org/officeDocument/2006/relationships/image" Target="media/image7.jpeg"/><Relationship Id="rId22" Type="http://schemas.openxmlformats.org/officeDocument/2006/relationships/hyperlink" Target="http://online.zakon.kz/Document/?doc_id=1037915" TargetMode="External"/><Relationship Id="rId27" Type="http://schemas.openxmlformats.org/officeDocument/2006/relationships/hyperlink" Target="http://online.zakon.kz/Document/?doc_id=30039395" TargetMode="External"/><Relationship Id="rId43" Type="http://schemas.openxmlformats.org/officeDocument/2006/relationships/hyperlink" Target="http://online.zakon.kz/Document/?doc_id=30005938" TargetMode="External"/><Relationship Id="rId48" Type="http://schemas.openxmlformats.org/officeDocument/2006/relationships/hyperlink" Target="http://online.zakon.kz/Document/?doc_id=30039420" TargetMode="External"/><Relationship Id="rId64" Type="http://schemas.openxmlformats.org/officeDocument/2006/relationships/hyperlink" Target="http://online.zakon.kz/Document/?doc_id=30002358" TargetMode="External"/><Relationship Id="rId69" Type="http://schemas.openxmlformats.org/officeDocument/2006/relationships/hyperlink" Target="http://online.zakon.kz/Document/?doc_id=30039420" TargetMode="External"/><Relationship Id="rId113" Type="http://schemas.openxmlformats.org/officeDocument/2006/relationships/image" Target="https://prod-prg-document-store-api.azurewebsites.net/api/DocumentObject/GetImageAsync?ImageId=40794868" TargetMode="External"/><Relationship Id="rId118" Type="http://schemas.openxmlformats.org/officeDocument/2006/relationships/image" Target="media/image17.jpeg"/><Relationship Id="rId134" Type="http://schemas.openxmlformats.org/officeDocument/2006/relationships/image" Target="media/image24.jpeg"/><Relationship Id="rId139" Type="http://schemas.openxmlformats.org/officeDocument/2006/relationships/image" Target="https://prod-prg-document-store-api.azurewebsites.net/api/DocumentObject/GetImageAsync?ImageId=40794880" TargetMode="External"/><Relationship Id="rId80" Type="http://schemas.openxmlformats.org/officeDocument/2006/relationships/hyperlink" Target="http://online.zakon.kz/Document/?doc_id=30002414" TargetMode="External"/><Relationship Id="rId85" Type="http://schemas.openxmlformats.org/officeDocument/2006/relationships/image" Target="media/image2.gif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0009071" TargetMode="External"/><Relationship Id="rId17" Type="http://schemas.openxmlformats.org/officeDocument/2006/relationships/hyperlink" Target="http://online.zakon.kz/Document/?doc_id=30009071" TargetMode="External"/><Relationship Id="rId25" Type="http://schemas.openxmlformats.org/officeDocument/2006/relationships/hyperlink" Target="http://online.zakon.kz/Document/?doc_id=30039338" TargetMode="External"/><Relationship Id="rId33" Type="http://schemas.openxmlformats.org/officeDocument/2006/relationships/hyperlink" Target="http://online.zakon.kz/Document/?doc_id=30043191" TargetMode="External"/><Relationship Id="rId38" Type="http://schemas.openxmlformats.org/officeDocument/2006/relationships/hyperlink" Target="http://online.zakon.kz/Document/?doc_id=30183987" TargetMode="External"/><Relationship Id="rId46" Type="http://schemas.openxmlformats.org/officeDocument/2006/relationships/hyperlink" Target="http://online.zakon.kz/Document/?doc_id=30002352" TargetMode="External"/><Relationship Id="rId59" Type="http://schemas.openxmlformats.org/officeDocument/2006/relationships/hyperlink" Target="http://online.zakon.kz/Document/?doc_id=30035685" TargetMode="External"/><Relationship Id="rId67" Type="http://schemas.openxmlformats.org/officeDocument/2006/relationships/hyperlink" Target="http://online.zakon.kz/Document/?doc_id=30002358" TargetMode="External"/><Relationship Id="rId103" Type="http://schemas.openxmlformats.org/officeDocument/2006/relationships/hyperlink" Target="http://online.zakon.kz/Document/?doc_id=30056588" TargetMode="External"/><Relationship Id="rId108" Type="http://schemas.openxmlformats.org/officeDocument/2006/relationships/image" Target="media/image13.jpeg"/><Relationship Id="rId116" Type="http://schemas.openxmlformats.org/officeDocument/2006/relationships/image" Target="media/image16.jpeg"/><Relationship Id="rId124" Type="http://schemas.openxmlformats.org/officeDocument/2006/relationships/image" Target="media/image20.jpeg"/><Relationship Id="rId129" Type="http://schemas.openxmlformats.org/officeDocument/2006/relationships/image" Target="media/image22.jpeg"/><Relationship Id="rId137" Type="http://schemas.openxmlformats.org/officeDocument/2006/relationships/image" Target="https://prod-prg-document-store-api.azurewebsites.net/api/DocumentObject/GetImageAsync?ImageId=40794879" TargetMode="External"/><Relationship Id="rId20" Type="http://schemas.openxmlformats.org/officeDocument/2006/relationships/hyperlink" Target="http://online.zakon.kz/Document/?doc_id=30009071" TargetMode="External"/><Relationship Id="rId41" Type="http://schemas.openxmlformats.org/officeDocument/2006/relationships/hyperlink" Target="http://online.zakon.kz/Document/?doc_id=30035685" TargetMode="External"/><Relationship Id="rId54" Type="http://schemas.openxmlformats.org/officeDocument/2006/relationships/hyperlink" Target="http://online.zakon.kz/Document/?doc_id=31545302" TargetMode="External"/><Relationship Id="rId62" Type="http://schemas.openxmlformats.org/officeDocument/2006/relationships/hyperlink" Target="http://online.zakon.kz/Document/?doc_id=30035685" TargetMode="External"/><Relationship Id="rId70" Type="http://schemas.openxmlformats.org/officeDocument/2006/relationships/hyperlink" Target="http://online.zakon.kz/Document/?doc_id=30031383" TargetMode="External"/><Relationship Id="rId75" Type="http://schemas.openxmlformats.org/officeDocument/2006/relationships/hyperlink" Target="http://online.zakon.kz/Document/?doc_id=1037913" TargetMode="External"/><Relationship Id="rId83" Type="http://schemas.openxmlformats.org/officeDocument/2006/relationships/image" Target="media/image1.gif"/><Relationship Id="rId88" Type="http://schemas.openxmlformats.org/officeDocument/2006/relationships/image" Target="https://prod-prg-document-store-api.azurewebsites.net/api/DocumentObject/GetImageAsync?ImageId=40794857" TargetMode="External"/><Relationship Id="rId91" Type="http://schemas.openxmlformats.org/officeDocument/2006/relationships/image" Target="media/image5.jpeg"/><Relationship Id="rId96" Type="http://schemas.openxmlformats.org/officeDocument/2006/relationships/image" Target="https://prod-prg-document-store-api.azurewebsites.net/api/DocumentObject/GetImageAsync?ImageId=40794861" TargetMode="External"/><Relationship Id="rId111" Type="http://schemas.openxmlformats.org/officeDocument/2006/relationships/hyperlink" Target="http://online.zakon.kz/Document/?doc_id=30056588" TargetMode="External"/><Relationship Id="rId132" Type="http://schemas.openxmlformats.org/officeDocument/2006/relationships/image" Target="https://prod-prg-document-store-api.azurewebsites.net/api/DocumentObject/GetImageAsync?ImageId=40794877" TargetMode="External"/><Relationship Id="rId140" Type="http://schemas.openxmlformats.org/officeDocument/2006/relationships/header" Target="header1.xml"/><Relationship Id="rId145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009071" TargetMode="External"/><Relationship Id="rId15" Type="http://schemas.openxmlformats.org/officeDocument/2006/relationships/hyperlink" Target="http://online.zakon.kz/Document/?doc_id=30009071" TargetMode="External"/><Relationship Id="rId23" Type="http://schemas.openxmlformats.org/officeDocument/2006/relationships/hyperlink" Target="http://online.zakon.kz/Document/?doc_id=1037922" TargetMode="External"/><Relationship Id="rId28" Type="http://schemas.openxmlformats.org/officeDocument/2006/relationships/hyperlink" Target="http://online.zakon.kz/Document/?doc_id=30039420" TargetMode="External"/><Relationship Id="rId36" Type="http://schemas.openxmlformats.org/officeDocument/2006/relationships/hyperlink" Target="http://online.zakon.kz/Document/?doc_id=30920233" TargetMode="External"/><Relationship Id="rId49" Type="http://schemas.openxmlformats.org/officeDocument/2006/relationships/hyperlink" Target="http://online.zakon.kz/Document/?doc_id=30022245" TargetMode="External"/><Relationship Id="rId57" Type="http://schemas.openxmlformats.org/officeDocument/2006/relationships/hyperlink" Target="http://online.zakon.kz/Document/?doc_id=30035685" TargetMode="External"/><Relationship Id="rId106" Type="http://schemas.openxmlformats.org/officeDocument/2006/relationships/image" Target="media/image12.jpeg"/><Relationship Id="rId114" Type="http://schemas.openxmlformats.org/officeDocument/2006/relationships/image" Target="media/image15.jpeg"/><Relationship Id="rId119" Type="http://schemas.openxmlformats.org/officeDocument/2006/relationships/image" Target="https://prod-prg-document-store-api.azurewebsites.net/api/DocumentObject/GetImageAsync?ImageId=40794871" TargetMode="External"/><Relationship Id="rId127" Type="http://schemas.openxmlformats.org/officeDocument/2006/relationships/image" Target="https://prod-prg-document-store-api.azurewebsites.net/api/DocumentObject/GetImageAsync?ImageId=40794875" TargetMode="External"/><Relationship Id="rId10" Type="http://schemas.openxmlformats.org/officeDocument/2006/relationships/hyperlink" Target="http://online.zakon.kz/Document/?doc_id=30009071" TargetMode="External"/><Relationship Id="rId31" Type="http://schemas.openxmlformats.org/officeDocument/2006/relationships/hyperlink" Target="http://online.zakon.kz/Document/?doc_id=30022245" TargetMode="External"/><Relationship Id="rId44" Type="http://schemas.openxmlformats.org/officeDocument/2006/relationships/hyperlink" Target="http://online.zakon.kz/Document/?doc_id=30002414" TargetMode="External"/><Relationship Id="rId52" Type="http://schemas.openxmlformats.org/officeDocument/2006/relationships/hyperlink" Target="http://online.zakon.kz/Document/?doc_id=30002352" TargetMode="External"/><Relationship Id="rId60" Type="http://schemas.openxmlformats.org/officeDocument/2006/relationships/hyperlink" Target="http://online.zakon.kz/Document/?doc_id=30062976" TargetMode="External"/><Relationship Id="rId65" Type="http://schemas.openxmlformats.org/officeDocument/2006/relationships/hyperlink" Target="http://online.zakon.kz/Document/?doc_id=30002336" TargetMode="External"/><Relationship Id="rId73" Type="http://schemas.openxmlformats.org/officeDocument/2006/relationships/hyperlink" Target="http://online.zakon.kz/Document/?doc_id=1037922" TargetMode="External"/><Relationship Id="rId78" Type="http://schemas.openxmlformats.org/officeDocument/2006/relationships/hyperlink" Target="http://online.zakon.kz/Document/?doc_id=30008556" TargetMode="External"/><Relationship Id="rId81" Type="http://schemas.openxmlformats.org/officeDocument/2006/relationships/hyperlink" Target="http://online.zakon.kz/Document/?doc_id=30920233" TargetMode="External"/><Relationship Id="rId86" Type="http://schemas.openxmlformats.org/officeDocument/2006/relationships/image" Target="https://prod-prg-document-store-api.azurewebsites.net/api/DocumentObject/GetImageAsync?ImageId=40794856" TargetMode="External"/><Relationship Id="rId94" Type="http://schemas.openxmlformats.org/officeDocument/2006/relationships/image" Target="https://prod-prg-document-store-api.azurewebsites.net/api/DocumentObject/GetImageAsync?ImageId=40794860" TargetMode="External"/><Relationship Id="rId99" Type="http://schemas.openxmlformats.org/officeDocument/2006/relationships/image" Target="media/image9.jpeg"/><Relationship Id="rId101" Type="http://schemas.openxmlformats.org/officeDocument/2006/relationships/image" Target="media/image10.jpeg"/><Relationship Id="rId122" Type="http://schemas.openxmlformats.org/officeDocument/2006/relationships/image" Target="media/image19.jpeg"/><Relationship Id="rId130" Type="http://schemas.openxmlformats.org/officeDocument/2006/relationships/image" Target="https://prod-prg-document-store-api.azurewebsites.net/api/DocumentObject/GetImageAsync?ImageId=40794876" TargetMode="External"/><Relationship Id="rId135" Type="http://schemas.openxmlformats.org/officeDocument/2006/relationships/image" Target="https://prod-prg-document-store-api.azurewebsites.net/api/DocumentObject/GetImageAsync?ImageId=40794878" TargetMode="External"/><Relationship Id="rId143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009071" TargetMode="External"/><Relationship Id="rId13" Type="http://schemas.openxmlformats.org/officeDocument/2006/relationships/hyperlink" Target="http://online.zakon.kz/Document/?doc_id=30009071" TargetMode="External"/><Relationship Id="rId18" Type="http://schemas.openxmlformats.org/officeDocument/2006/relationships/hyperlink" Target="http://online.zakon.kz/Document/?doc_id=30009071" TargetMode="External"/><Relationship Id="rId39" Type="http://schemas.openxmlformats.org/officeDocument/2006/relationships/hyperlink" Target="http://online.zakon.kz/Document/?doc_id=38735946" TargetMode="External"/><Relationship Id="rId109" Type="http://schemas.openxmlformats.org/officeDocument/2006/relationships/image" Target="https://prod-prg-document-store-api.azurewebsites.net/api/DocumentObject/GetImageAsync?ImageId=40794867" TargetMode="External"/><Relationship Id="rId34" Type="http://schemas.openxmlformats.org/officeDocument/2006/relationships/hyperlink" Target="http://online.zakon.kz/Document/?doc_id=30039472" TargetMode="External"/><Relationship Id="rId50" Type="http://schemas.openxmlformats.org/officeDocument/2006/relationships/hyperlink" Target="http://online.zakon.kz/Document/?doc_id=30035685" TargetMode="External"/><Relationship Id="rId55" Type="http://schemas.openxmlformats.org/officeDocument/2006/relationships/hyperlink" Target="http://online.zakon.kz/Document/?doc_id=30035685" TargetMode="External"/><Relationship Id="rId76" Type="http://schemas.openxmlformats.org/officeDocument/2006/relationships/hyperlink" Target="http://online.zakon.kz/Document/?doc_id=30039424" TargetMode="External"/><Relationship Id="rId97" Type="http://schemas.openxmlformats.org/officeDocument/2006/relationships/image" Target="media/image8.jpeg"/><Relationship Id="rId104" Type="http://schemas.openxmlformats.org/officeDocument/2006/relationships/image" Target="media/image11.jpeg"/><Relationship Id="rId120" Type="http://schemas.openxmlformats.org/officeDocument/2006/relationships/image" Target="media/image18.jpeg"/><Relationship Id="rId125" Type="http://schemas.openxmlformats.org/officeDocument/2006/relationships/image" Target="https://prod-prg-document-store-api.azurewebsites.net/api/DocumentObject/GetImageAsync?ImageId=40794874" TargetMode="External"/><Relationship Id="rId141" Type="http://schemas.openxmlformats.org/officeDocument/2006/relationships/header" Target="header2.xml"/><Relationship Id="rId146" Type="http://schemas.openxmlformats.org/officeDocument/2006/relationships/fontTable" Target="fontTable.xml"/><Relationship Id="rId7" Type="http://schemas.openxmlformats.org/officeDocument/2006/relationships/hyperlink" Target="http://online.zakon.kz/Document/?doc_id=30009071" TargetMode="External"/><Relationship Id="rId71" Type="http://schemas.openxmlformats.org/officeDocument/2006/relationships/hyperlink" Target="http://online.zakon.kz/Document/?doc_id=30039395" TargetMode="External"/><Relationship Id="rId92" Type="http://schemas.openxmlformats.org/officeDocument/2006/relationships/image" Target="https://prod-prg-document-store-api.azurewebsites.net/api/DocumentObject/GetImageAsync?ImageId=4079485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039424" TargetMode="External"/><Relationship Id="rId24" Type="http://schemas.openxmlformats.org/officeDocument/2006/relationships/hyperlink" Target="http://online.zakon.kz/Document/?doc_id=1037913" TargetMode="External"/><Relationship Id="rId40" Type="http://schemas.openxmlformats.org/officeDocument/2006/relationships/hyperlink" Target="http://online.zakon.kz/Document/?doc_id=30002358" TargetMode="External"/><Relationship Id="rId45" Type="http://schemas.openxmlformats.org/officeDocument/2006/relationships/hyperlink" Target="http://online.zakon.kz/Document/?doc_id=30002336" TargetMode="External"/><Relationship Id="rId66" Type="http://schemas.openxmlformats.org/officeDocument/2006/relationships/hyperlink" Target="http://online.zakon.kz/Document/?doc_id=30002336" TargetMode="External"/><Relationship Id="rId87" Type="http://schemas.openxmlformats.org/officeDocument/2006/relationships/image" Target="media/image3.jpeg"/><Relationship Id="rId110" Type="http://schemas.openxmlformats.org/officeDocument/2006/relationships/hyperlink" Target="http://online.zakon.kz/Document/?link_id=1004246162" TargetMode="External"/><Relationship Id="rId115" Type="http://schemas.openxmlformats.org/officeDocument/2006/relationships/image" Target="https://prod-prg-document-store-api.azurewebsites.net/api/DocumentObject/GetImageAsync?ImageId=40794869" TargetMode="External"/><Relationship Id="rId131" Type="http://schemas.openxmlformats.org/officeDocument/2006/relationships/image" Target="media/image23.jpeg"/><Relationship Id="rId136" Type="http://schemas.openxmlformats.org/officeDocument/2006/relationships/image" Target="media/image25.jpeg"/><Relationship Id="rId61" Type="http://schemas.openxmlformats.org/officeDocument/2006/relationships/hyperlink" Target="http://online.zakon.kz/Document/?doc_id=30002358" TargetMode="External"/><Relationship Id="rId82" Type="http://schemas.openxmlformats.org/officeDocument/2006/relationships/hyperlink" Target="http://online.zakon.kz/Document/?doc_id=31016776" TargetMode="External"/><Relationship Id="rId19" Type="http://schemas.openxmlformats.org/officeDocument/2006/relationships/hyperlink" Target="http://online.zakon.kz/Document/?doc_id=30009071" TargetMode="External"/><Relationship Id="rId14" Type="http://schemas.openxmlformats.org/officeDocument/2006/relationships/hyperlink" Target="http://online.zakon.kz/Document/?doc_id=30009071" TargetMode="External"/><Relationship Id="rId30" Type="http://schemas.openxmlformats.org/officeDocument/2006/relationships/hyperlink" Target="http://online.zakon.kz/Document/?doc_id=31545302" TargetMode="External"/><Relationship Id="rId35" Type="http://schemas.openxmlformats.org/officeDocument/2006/relationships/hyperlink" Target="http://online.zakon.kz/Document/?doc_id=30056588" TargetMode="External"/><Relationship Id="rId56" Type="http://schemas.openxmlformats.org/officeDocument/2006/relationships/hyperlink" Target="http://online.zakon.kz/Document/?doc_id=30005938" TargetMode="External"/><Relationship Id="rId77" Type="http://schemas.openxmlformats.org/officeDocument/2006/relationships/hyperlink" Target="http://online.zakon.kz/Document/?doc_id=1037915" TargetMode="External"/><Relationship Id="rId100" Type="http://schemas.openxmlformats.org/officeDocument/2006/relationships/image" Target="https://prod-prg-document-store-api.azurewebsites.net/api/DocumentObject/GetImageAsync?ImageId=40794863" TargetMode="External"/><Relationship Id="rId105" Type="http://schemas.openxmlformats.org/officeDocument/2006/relationships/image" Target="https://prod-prg-document-store-api.azurewebsites.net/api/DocumentObject/GetImageAsync?ImageId=40794865" TargetMode="External"/><Relationship Id="rId126" Type="http://schemas.openxmlformats.org/officeDocument/2006/relationships/image" Target="media/image21.jpeg"/><Relationship Id="rId147" Type="http://schemas.openxmlformats.org/officeDocument/2006/relationships/theme" Target="theme/theme1.xml"/><Relationship Id="rId8" Type="http://schemas.openxmlformats.org/officeDocument/2006/relationships/hyperlink" Target="http://online.zakon.kz/Document/?doc_id=30009071" TargetMode="External"/><Relationship Id="rId51" Type="http://schemas.openxmlformats.org/officeDocument/2006/relationships/hyperlink" Target="http://online.zakon.kz/Document/?doc_id=30002358" TargetMode="External"/><Relationship Id="rId72" Type="http://schemas.openxmlformats.org/officeDocument/2006/relationships/hyperlink" Target="http://online.zakon.kz/Document/?doc_id=30022245" TargetMode="External"/><Relationship Id="rId93" Type="http://schemas.openxmlformats.org/officeDocument/2006/relationships/image" Target="media/image6.gif"/><Relationship Id="rId98" Type="http://schemas.openxmlformats.org/officeDocument/2006/relationships/image" Target="https://prod-prg-document-store-api.azurewebsites.net/api/DocumentObject/GetImageAsync?ImageId=40794862" TargetMode="External"/><Relationship Id="rId121" Type="http://schemas.openxmlformats.org/officeDocument/2006/relationships/image" Target="https://prod-prg-document-store-api.azurewebsites.net/api/DocumentObject/GetImageAsync?ImageId=40794872" TargetMode="External"/><Relationship Id="rId1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11828</Words>
  <Characters>67421</Characters>
  <Application>Microsoft Office Word</Application>
  <DocSecurity>0</DocSecurity>
  <Lines>561</Lines>
  <Paragraphs>158</Paragraphs>
  <ScaleCrop>false</ScaleCrop>
  <Company/>
  <LinksUpToDate>false</LinksUpToDate>
  <CharactersWithSpaces>79091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3.05-25-2004 «Рекомендации по проектированию автоматических систем подслойного пожаротушения нефти и нефтепродуктов в железобетонных резервуарах и стальных вертикальных резервуарах со стационарной и плавающей крышей»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2021-09-14T03:04:00Z</dcterms:created>
  <dcterms:modified xsi:type="dcterms:W3CDTF">2021-09-14T03:04:00Z</dcterms:modified>
</cp:coreProperties>
</file>